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5F517">
      <w:pPr>
        <w:spacing w:line="360" w:lineRule="auto"/>
        <w:jc w:val="center"/>
        <w:rPr>
          <w:rFonts w:ascii="方正仿宋_GB2312" w:eastAsia="方正仿宋_GB2312"/>
          <w:sz w:val="28"/>
        </w:rPr>
      </w:pPr>
    </w:p>
    <w:p w14:paraId="273E138F">
      <w:pPr>
        <w:spacing w:line="360" w:lineRule="auto"/>
        <w:jc w:val="center"/>
        <w:rPr>
          <w:rFonts w:ascii="方正仿宋_GB2312" w:eastAsia="方正仿宋_GB2312"/>
          <w:sz w:val="28"/>
        </w:rPr>
      </w:pPr>
    </w:p>
    <w:p w14:paraId="5C53271B">
      <w:pPr>
        <w:spacing w:line="360" w:lineRule="auto"/>
        <w:ind w:left="0" w:leftChars="0" w:firstLine="0" w:firstLineChars="0"/>
        <w:jc w:val="center"/>
        <w:rPr>
          <w:rFonts w:hint="eastAsia" w:ascii="仿宋" w:hAnsi="仿宋" w:cs="仿宋"/>
          <w:b/>
          <w:bCs/>
          <w:sz w:val="36"/>
          <w:szCs w:val="36"/>
          <w:lang w:val="en-US" w:eastAsia="zh-CN"/>
        </w:rPr>
      </w:pPr>
      <w:r>
        <w:rPr>
          <w:rFonts w:hint="eastAsia" w:ascii="仿宋" w:hAnsi="仿宋" w:cs="仿宋"/>
          <w:b/>
          <w:bCs/>
          <w:sz w:val="36"/>
          <w:szCs w:val="36"/>
          <w:lang w:val="en-US" w:eastAsia="zh-CN"/>
        </w:rPr>
        <w:t>南京同畅新材料研究院有限公司</w:t>
      </w:r>
    </w:p>
    <w:p w14:paraId="08FD28A5">
      <w:pPr>
        <w:spacing w:line="360" w:lineRule="auto"/>
        <w:ind w:left="0" w:leftChars="0" w:firstLine="0" w:firstLineChars="0"/>
        <w:jc w:val="center"/>
        <w:rPr>
          <w:rFonts w:hint="eastAsia" w:ascii="仿宋" w:hAnsi="仿宋" w:cs="仿宋"/>
          <w:b/>
          <w:bCs/>
          <w:sz w:val="36"/>
          <w:szCs w:val="36"/>
          <w:lang w:val="en-US" w:eastAsia="zh-CN"/>
        </w:rPr>
      </w:pPr>
      <w:r>
        <w:rPr>
          <w:rFonts w:hint="eastAsia" w:ascii="仿宋" w:hAnsi="仿宋" w:cs="仿宋"/>
          <w:b/>
          <w:bCs/>
          <w:sz w:val="36"/>
          <w:szCs w:val="36"/>
          <w:lang w:val="en-US" w:eastAsia="zh-CN"/>
        </w:rPr>
        <w:t>新型材料研发及水处理技术研发项目</w:t>
      </w:r>
    </w:p>
    <w:p w14:paraId="6A55FCF8">
      <w:pPr>
        <w:spacing w:line="360" w:lineRule="auto"/>
        <w:ind w:left="0" w:leftChars="0" w:firstLine="0" w:firstLineChars="0"/>
        <w:jc w:val="center"/>
        <w:rPr>
          <w:rFonts w:hint="eastAsia" w:ascii="仿宋" w:hAnsi="仿宋" w:eastAsia="仿宋" w:cs="仿宋"/>
          <w:b/>
          <w:bCs/>
          <w:sz w:val="36"/>
          <w:szCs w:val="36"/>
        </w:rPr>
      </w:pPr>
      <w:r>
        <w:rPr>
          <w:rFonts w:hint="eastAsia" w:ascii="仿宋" w:hAnsi="仿宋" w:eastAsia="仿宋" w:cs="仿宋"/>
          <w:b/>
          <w:bCs/>
          <w:sz w:val="36"/>
          <w:szCs w:val="36"/>
        </w:rPr>
        <w:t>竣工环境保护验收监测报告表</w:t>
      </w:r>
    </w:p>
    <w:p w14:paraId="677E87C0">
      <w:pPr>
        <w:rPr>
          <w:rFonts w:hint="eastAsia" w:ascii="仿宋" w:hAnsi="仿宋" w:eastAsia="仿宋" w:cs="仿宋"/>
          <w:b/>
          <w:bCs/>
          <w:sz w:val="30"/>
          <w:szCs w:val="30"/>
        </w:rPr>
      </w:pPr>
    </w:p>
    <w:p w14:paraId="1149862A">
      <w:pPr>
        <w:rPr>
          <w:rFonts w:hint="eastAsia" w:ascii="仿宋" w:hAnsi="仿宋" w:eastAsia="仿宋" w:cs="仿宋"/>
          <w:b/>
          <w:bCs/>
          <w:sz w:val="30"/>
          <w:szCs w:val="30"/>
        </w:rPr>
      </w:pPr>
    </w:p>
    <w:p w14:paraId="327D250C">
      <w:pPr>
        <w:rPr>
          <w:rFonts w:hint="eastAsia" w:ascii="仿宋" w:hAnsi="仿宋" w:eastAsia="仿宋" w:cs="仿宋"/>
          <w:b/>
          <w:bCs/>
          <w:sz w:val="30"/>
          <w:szCs w:val="30"/>
        </w:rPr>
      </w:pPr>
    </w:p>
    <w:p w14:paraId="2CA17213">
      <w:pPr>
        <w:rPr>
          <w:rFonts w:hint="eastAsia" w:ascii="仿宋" w:hAnsi="仿宋" w:eastAsia="仿宋" w:cs="仿宋"/>
          <w:b/>
          <w:bCs/>
          <w:sz w:val="30"/>
          <w:szCs w:val="30"/>
        </w:rPr>
      </w:pPr>
    </w:p>
    <w:p w14:paraId="63C205A7">
      <w:pPr>
        <w:rPr>
          <w:rFonts w:hint="eastAsia" w:ascii="仿宋" w:hAnsi="仿宋" w:eastAsia="仿宋" w:cs="仿宋"/>
          <w:b/>
          <w:bCs/>
          <w:sz w:val="30"/>
          <w:szCs w:val="30"/>
        </w:rPr>
      </w:pPr>
    </w:p>
    <w:p w14:paraId="1A3B14FA">
      <w:pPr>
        <w:rPr>
          <w:rFonts w:hint="eastAsia" w:ascii="仿宋" w:hAnsi="仿宋" w:eastAsia="仿宋" w:cs="仿宋"/>
          <w:b/>
          <w:bCs/>
          <w:sz w:val="30"/>
          <w:szCs w:val="30"/>
        </w:rPr>
      </w:pPr>
    </w:p>
    <w:p w14:paraId="2C0AA7A1">
      <w:pPr>
        <w:rPr>
          <w:rFonts w:hint="eastAsia" w:ascii="仿宋" w:hAnsi="仿宋" w:eastAsia="仿宋" w:cs="仿宋"/>
          <w:b/>
          <w:bCs/>
          <w:sz w:val="30"/>
          <w:szCs w:val="30"/>
        </w:rPr>
      </w:pPr>
    </w:p>
    <w:p w14:paraId="1C177656">
      <w:pPr>
        <w:rPr>
          <w:rFonts w:hint="eastAsia" w:ascii="仿宋" w:hAnsi="仿宋" w:eastAsia="仿宋" w:cs="仿宋"/>
          <w:b/>
          <w:bCs/>
          <w:sz w:val="30"/>
          <w:szCs w:val="30"/>
        </w:rPr>
      </w:pPr>
    </w:p>
    <w:p w14:paraId="1A7EB95A">
      <w:pPr>
        <w:rPr>
          <w:rFonts w:hint="eastAsia" w:ascii="仿宋" w:hAnsi="仿宋" w:eastAsia="仿宋" w:cs="仿宋"/>
          <w:b/>
          <w:bCs/>
          <w:sz w:val="30"/>
          <w:szCs w:val="30"/>
        </w:rPr>
      </w:pPr>
    </w:p>
    <w:p w14:paraId="41787CE3">
      <w:pPr>
        <w:rPr>
          <w:rFonts w:hint="eastAsia" w:ascii="仿宋" w:hAnsi="仿宋" w:eastAsia="仿宋" w:cs="仿宋"/>
          <w:b/>
          <w:bCs/>
          <w:sz w:val="30"/>
          <w:szCs w:val="30"/>
        </w:rPr>
      </w:pPr>
    </w:p>
    <w:p w14:paraId="3E2EDE07">
      <w:pPr>
        <w:rPr>
          <w:rFonts w:hint="eastAsia" w:ascii="仿宋" w:hAnsi="仿宋" w:eastAsia="仿宋" w:cs="仿宋"/>
          <w:b/>
          <w:bCs/>
          <w:sz w:val="30"/>
          <w:szCs w:val="30"/>
        </w:rPr>
      </w:pPr>
    </w:p>
    <w:p w14:paraId="1D88476A">
      <w:pPr>
        <w:rPr>
          <w:rFonts w:hint="eastAsia" w:ascii="仿宋" w:hAnsi="仿宋" w:eastAsia="仿宋" w:cs="仿宋"/>
          <w:b/>
          <w:bCs/>
          <w:sz w:val="30"/>
          <w:szCs w:val="30"/>
        </w:rPr>
      </w:pPr>
    </w:p>
    <w:p w14:paraId="29E404C6">
      <w:pPr>
        <w:rPr>
          <w:rFonts w:hint="eastAsia" w:ascii="仿宋" w:hAnsi="仿宋" w:eastAsia="仿宋" w:cs="仿宋"/>
          <w:b/>
          <w:bCs/>
          <w:sz w:val="30"/>
          <w:szCs w:val="30"/>
        </w:rPr>
      </w:pPr>
    </w:p>
    <w:p w14:paraId="252BFAE6">
      <w:pPr>
        <w:rPr>
          <w:rFonts w:hint="eastAsia" w:ascii="仿宋" w:hAnsi="仿宋" w:eastAsia="仿宋" w:cs="仿宋"/>
          <w:b/>
          <w:bCs/>
          <w:sz w:val="30"/>
          <w:szCs w:val="30"/>
        </w:rPr>
      </w:pPr>
    </w:p>
    <w:p w14:paraId="6B12DEFA">
      <w:pPr>
        <w:ind w:left="0" w:leftChars="0" w:firstLine="0" w:firstLineChars="0"/>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rPr>
        <w:t>建设单位</w:t>
      </w:r>
      <w:r>
        <w:rPr>
          <w:rFonts w:hint="eastAsia" w:ascii="仿宋" w:hAnsi="仿宋" w:cs="仿宋"/>
          <w:b/>
          <w:bCs/>
          <w:sz w:val="30"/>
          <w:szCs w:val="30"/>
          <w:lang w:eastAsia="zh-CN"/>
        </w:rPr>
        <w:t>：南京同畅新材料研究院有限公司</w:t>
      </w:r>
    </w:p>
    <w:p w14:paraId="69895532">
      <w:pPr>
        <w:ind w:left="0" w:leftChars="0" w:firstLine="0" w:firstLineChars="0"/>
        <w:jc w:val="center"/>
        <w:rPr>
          <w:rFonts w:hint="eastAsia" w:ascii="仿宋" w:hAnsi="仿宋" w:cs="仿宋"/>
          <w:b/>
          <w:bCs/>
          <w:sz w:val="30"/>
          <w:szCs w:val="30"/>
          <w:lang w:eastAsia="zh-CN"/>
        </w:rPr>
      </w:pPr>
      <w:r>
        <w:rPr>
          <w:rFonts w:hint="eastAsia" w:ascii="仿宋" w:hAnsi="仿宋" w:eastAsia="仿宋" w:cs="仿宋"/>
          <w:b/>
          <w:bCs/>
          <w:sz w:val="30"/>
          <w:szCs w:val="30"/>
        </w:rPr>
        <w:t>编制单位</w:t>
      </w:r>
      <w:r>
        <w:rPr>
          <w:rFonts w:hint="eastAsia" w:ascii="仿宋" w:hAnsi="仿宋" w:cs="仿宋"/>
          <w:b/>
          <w:bCs/>
          <w:sz w:val="30"/>
          <w:szCs w:val="30"/>
          <w:lang w:eastAsia="zh-CN"/>
        </w:rPr>
        <w:t>：南京同畅新材料研究院有限公司</w:t>
      </w:r>
    </w:p>
    <w:p w14:paraId="3281DDEC">
      <w:pPr>
        <w:ind w:left="0" w:leftChars="0" w:firstLine="0" w:firstLineChars="0"/>
        <w:jc w:val="center"/>
        <w:rPr>
          <w:rFonts w:ascii="Times New Roman" w:hAnsi="Times New Roman" w:eastAsia="华文新魏"/>
          <w:b w:val="0"/>
          <w:bCs/>
          <w:sz w:val="28"/>
          <w:szCs w:val="28"/>
        </w:rPr>
      </w:pPr>
      <w:r>
        <w:rPr>
          <w:rFonts w:ascii="Times New Roman" w:hAnsi="Times New Roman" w:eastAsia="华文新魏"/>
          <w:b w:val="0"/>
          <w:bCs/>
          <w:sz w:val="28"/>
          <w:szCs w:val="28"/>
        </w:rPr>
        <w:t>20</w:t>
      </w:r>
      <w:r>
        <w:rPr>
          <w:rFonts w:hint="eastAsia" w:ascii="Times New Roman" w:hAnsi="Times New Roman" w:eastAsia="华文新魏"/>
          <w:b w:val="0"/>
          <w:bCs/>
          <w:sz w:val="28"/>
          <w:szCs w:val="28"/>
          <w:lang w:val="en-US" w:eastAsia="zh-CN"/>
        </w:rPr>
        <w:t>2</w:t>
      </w:r>
      <w:r>
        <w:rPr>
          <w:rFonts w:hint="eastAsia" w:eastAsia="华文新魏"/>
          <w:b w:val="0"/>
          <w:bCs/>
          <w:sz w:val="28"/>
          <w:szCs w:val="28"/>
          <w:lang w:val="en-US" w:eastAsia="zh-CN"/>
        </w:rPr>
        <w:t>6</w:t>
      </w:r>
      <w:r>
        <w:rPr>
          <w:rFonts w:ascii="Times New Roman" w:hAnsi="Times New Roman" w:eastAsia="华文新魏"/>
          <w:b w:val="0"/>
          <w:bCs/>
          <w:sz w:val="28"/>
          <w:szCs w:val="28"/>
        </w:rPr>
        <w:t>年</w:t>
      </w:r>
      <w:r>
        <w:rPr>
          <w:rFonts w:hint="eastAsia" w:eastAsia="华文新魏"/>
          <w:b w:val="0"/>
          <w:bCs/>
          <w:sz w:val="28"/>
          <w:szCs w:val="28"/>
          <w:lang w:val="en-US" w:eastAsia="zh-CN"/>
        </w:rPr>
        <w:t>8</w:t>
      </w:r>
      <w:r>
        <w:rPr>
          <w:rFonts w:ascii="Times New Roman" w:hAnsi="Times New Roman" w:eastAsia="华文新魏"/>
          <w:b w:val="0"/>
          <w:bCs/>
          <w:sz w:val="28"/>
          <w:szCs w:val="28"/>
        </w:rPr>
        <w:t>月</w:t>
      </w:r>
    </w:p>
    <w:p w14:paraId="53F76C00">
      <w:pPr>
        <w:ind w:left="0" w:leftChars="0" w:firstLine="0" w:firstLineChars="0"/>
        <w:jc w:val="both"/>
        <w:rPr>
          <w:rFonts w:hint="eastAsia" w:ascii="方正仿宋_GB2312" w:eastAsia="方正仿宋_GB2312"/>
          <w:b/>
          <w:sz w:val="28"/>
        </w:rPr>
        <w:sectPr>
          <w:footerReference r:id="rId5" w:type="default"/>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161F0030">
      <w:pPr>
        <w:ind w:left="0" w:leftChars="0" w:firstLine="0" w:firstLineChars="0"/>
        <w:jc w:val="both"/>
        <w:rPr>
          <w:rFonts w:hint="eastAsia" w:ascii="方正仿宋_GB2312" w:eastAsia="方正仿宋_GB2312"/>
          <w:sz w:val="28"/>
          <w:lang w:eastAsia="zh-CN"/>
        </w:rPr>
      </w:pPr>
      <w:r>
        <w:rPr>
          <w:rFonts w:hint="eastAsia" w:ascii="方正仿宋_GB2312" w:eastAsia="方正仿宋_GB2312"/>
          <w:b/>
          <w:sz w:val="28"/>
        </w:rPr>
        <w:t>建设单位法人代表</w:t>
      </w:r>
      <w:r>
        <w:rPr>
          <w:rFonts w:hint="eastAsia" w:ascii="方正仿宋_GB2312" w:eastAsia="方正仿宋_GB2312"/>
          <w:b/>
          <w:sz w:val="28"/>
          <w:lang w:eastAsia="zh-CN"/>
        </w:rPr>
        <w:t>：彭文博</w:t>
      </w:r>
      <w:r>
        <w:rPr>
          <w:rFonts w:ascii="方正仿宋_GB2312" w:eastAsia="方正仿宋_GB2312"/>
          <w:sz w:val="28"/>
        </w:rPr>
        <w:tab/>
      </w:r>
    </w:p>
    <w:p w14:paraId="6FD13CE8">
      <w:pPr>
        <w:spacing w:line="360" w:lineRule="auto"/>
        <w:ind w:left="0" w:leftChars="0" w:firstLine="0" w:firstLineChars="0"/>
        <w:jc w:val="both"/>
        <w:rPr>
          <w:rFonts w:hint="eastAsia" w:ascii="方正仿宋_GB2312" w:eastAsia="方正仿宋_GB2312"/>
          <w:sz w:val="28"/>
          <w:lang w:eastAsia="zh-CN"/>
        </w:rPr>
      </w:pPr>
      <w:r>
        <w:rPr>
          <w:rFonts w:hint="eastAsia" w:ascii="方正仿宋_GB2312" w:eastAsia="方正仿宋_GB2312"/>
          <w:b/>
          <w:sz w:val="28"/>
        </w:rPr>
        <w:t>编制单位法人代表</w:t>
      </w:r>
      <w:r>
        <w:rPr>
          <w:rFonts w:hint="eastAsia" w:ascii="方正仿宋_GB2312" w:eastAsia="方正仿宋_GB2312"/>
          <w:b/>
          <w:sz w:val="28"/>
          <w:lang w:eastAsia="zh-CN"/>
        </w:rPr>
        <w:t>：</w:t>
      </w:r>
      <w:r>
        <w:rPr>
          <w:rFonts w:hint="eastAsia" w:ascii="方正仿宋_GB2312" w:eastAsia="方正仿宋_GB2312"/>
          <w:b/>
          <w:spacing w:val="20"/>
          <w:w w:val="79"/>
          <w:sz w:val="28"/>
          <w:lang w:eastAsia="zh-CN"/>
        </w:rPr>
        <w:t>彭文博</w:t>
      </w:r>
      <w:r>
        <w:rPr>
          <w:rFonts w:ascii="方正仿宋_GB2312" w:eastAsia="方正仿宋_GB2312"/>
          <w:sz w:val="28"/>
        </w:rPr>
        <w:tab/>
      </w:r>
    </w:p>
    <w:p w14:paraId="0247CA32">
      <w:pPr>
        <w:spacing w:line="360" w:lineRule="auto"/>
        <w:ind w:left="0" w:leftChars="0" w:firstLine="0" w:firstLineChars="0"/>
        <w:jc w:val="both"/>
        <w:rPr>
          <w:rFonts w:hint="default" w:ascii="方正仿宋_GB2312" w:eastAsia="方正仿宋_GB2312"/>
          <w:b/>
          <w:spacing w:val="7"/>
          <w:w w:val="79"/>
          <w:sz w:val="28"/>
          <w:lang w:val="en-US"/>
        </w:rPr>
      </w:pPr>
      <w:r>
        <w:rPr>
          <w:rFonts w:hint="eastAsia" w:ascii="方正仿宋_GB2312" w:eastAsia="方正仿宋_GB2312"/>
          <w:b/>
          <w:spacing w:val="20"/>
          <w:w w:val="79"/>
          <w:sz w:val="28"/>
        </w:rPr>
        <w:t>项目负责人</w:t>
      </w:r>
      <w:r>
        <w:rPr>
          <w:rFonts w:hint="eastAsia" w:ascii="方正仿宋_GB2312" w:eastAsia="方正仿宋_GB2312"/>
          <w:b/>
          <w:spacing w:val="20"/>
          <w:w w:val="79"/>
          <w:sz w:val="28"/>
          <w:lang w:eastAsia="zh-CN"/>
        </w:rPr>
        <w:t>：彭文博</w:t>
      </w:r>
    </w:p>
    <w:p w14:paraId="249536BE">
      <w:pPr>
        <w:keepNext w:val="0"/>
        <w:keepLines w:val="0"/>
        <w:pageBreakBefore w:val="0"/>
        <w:widowControl/>
        <w:kinsoku/>
        <w:wordWrap/>
        <w:overflowPunct/>
        <w:topLinePunct w:val="0"/>
        <w:autoSpaceDE/>
        <w:autoSpaceDN/>
        <w:bidi w:val="0"/>
        <w:adjustRightInd w:val="0"/>
        <w:snapToGrid/>
        <w:spacing w:line="360" w:lineRule="auto"/>
        <w:ind w:left="0" w:leftChars="0" w:firstLine="0" w:firstLineChars="0"/>
        <w:jc w:val="both"/>
        <w:textAlignment w:val="auto"/>
        <w:rPr>
          <w:rFonts w:ascii="方正仿宋_GB2312" w:eastAsia="方正仿宋_GB2312"/>
          <w:b/>
          <w:spacing w:val="7"/>
          <w:w w:val="79"/>
          <w:sz w:val="28"/>
        </w:rPr>
      </w:pPr>
      <w:r>
        <w:rPr>
          <w:rFonts w:hint="eastAsia" w:ascii="方正仿宋_GB2312" w:eastAsia="方正仿宋_GB2312"/>
          <w:b/>
          <w:spacing w:val="141"/>
          <w:w w:val="79"/>
          <w:sz w:val="28"/>
        </w:rPr>
        <w:t>填表人</w:t>
      </w:r>
      <w:r>
        <w:rPr>
          <w:rFonts w:hint="eastAsia" w:ascii="方正仿宋_GB2312" w:eastAsia="方正仿宋_GB2312"/>
          <w:b/>
          <w:spacing w:val="2"/>
          <w:w w:val="79"/>
          <w:sz w:val="28"/>
        </w:rPr>
        <w:t>：</w:t>
      </w:r>
      <w:r>
        <w:rPr>
          <w:rFonts w:hint="eastAsia" w:ascii="方正仿宋_GB2312" w:eastAsia="方正仿宋_GB2312"/>
          <w:b/>
          <w:spacing w:val="20"/>
          <w:w w:val="79"/>
          <w:sz w:val="28"/>
          <w:lang w:val="en-US" w:eastAsia="zh-CN"/>
        </w:rPr>
        <w:t>杨文银</w:t>
      </w:r>
    </w:p>
    <w:p w14:paraId="356BA8A2">
      <w:pPr>
        <w:spacing w:line="360" w:lineRule="auto"/>
        <w:rPr>
          <w:rFonts w:ascii="方正仿宋_GB2312" w:eastAsia="方正仿宋_GB2312"/>
          <w:sz w:val="28"/>
        </w:rPr>
      </w:pPr>
      <w:r>
        <w:rPr>
          <w:rFonts w:ascii="方正仿宋_GB2312" w:eastAsia="方正仿宋_GB2312"/>
          <w:sz w:val="28"/>
        </w:rPr>
        <w:tab/>
      </w:r>
    </w:p>
    <w:p w14:paraId="0CD98C5E">
      <w:pPr>
        <w:spacing w:line="360" w:lineRule="auto"/>
        <w:rPr>
          <w:rFonts w:ascii="方正仿宋_GB2312" w:eastAsia="方正仿宋_GB2312"/>
          <w:sz w:val="28"/>
        </w:rPr>
      </w:pPr>
    </w:p>
    <w:p w14:paraId="173FF34B">
      <w:pPr>
        <w:tabs>
          <w:tab w:val="left" w:pos="984"/>
        </w:tabs>
        <w:spacing w:line="360" w:lineRule="auto"/>
        <w:rPr>
          <w:rFonts w:ascii="方正仿宋_GB2312" w:eastAsia="方正仿宋_GB2312"/>
          <w:sz w:val="28"/>
        </w:rPr>
      </w:pPr>
      <w:r>
        <w:rPr>
          <w:rFonts w:ascii="方正仿宋_GB2312" w:eastAsia="方正仿宋_GB2312"/>
          <w:sz w:val="28"/>
        </w:rPr>
        <w:tab/>
      </w:r>
    </w:p>
    <w:p w14:paraId="4F3BE1D3">
      <w:pPr>
        <w:tabs>
          <w:tab w:val="left" w:pos="984"/>
        </w:tabs>
        <w:spacing w:line="360" w:lineRule="auto"/>
        <w:rPr>
          <w:rFonts w:ascii="方正仿宋_GB2312" w:eastAsia="方正仿宋_GB2312"/>
          <w:sz w:val="28"/>
        </w:rPr>
      </w:pPr>
    </w:p>
    <w:p w14:paraId="4517894F">
      <w:pPr>
        <w:spacing w:line="360" w:lineRule="auto"/>
        <w:rPr>
          <w:rFonts w:ascii="方正仿宋_GB2312" w:eastAsia="方正仿宋_GB2312"/>
          <w:sz w:val="28"/>
        </w:rPr>
      </w:pPr>
    </w:p>
    <w:p w14:paraId="192AAC3D">
      <w:pPr>
        <w:spacing w:line="360" w:lineRule="auto"/>
        <w:rPr>
          <w:rFonts w:ascii="方正仿宋_GB2312" w:eastAsia="方正仿宋_GB2312"/>
          <w:sz w:val="28"/>
        </w:rPr>
      </w:pPr>
    </w:p>
    <w:p w14:paraId="42025EC4">
      <w:pPr>
        <w:spacing w:line="360" w:lineRule="auto"/>
        <w:rPr>
          <w:rFonts w:ascii="方正仿宋_GB2312" w:eastAsia="方正仿宋_GB2312"/>
          <w:sz w:val="28"/>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546CC446">
      <w:pPr>
        <w:pStyle w:val="7"/>
      </w:pPr>
    </w:p>
    <w:tbl>
      <w:tblPr>
        <w:tblStyle w:val="2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3826"/>
        <w:gridCol w:w="3826"/>
      </w:tblGrid>
      <w:tr w14:paraId="09BE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09" w:type="pct"/>
            <w:vAlign w:val="center"/>
          </w:tcPr>
          <w:p w14:paraId="6FA446DA">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sz w:val="28"/>
              </w:rPr>
            </w:pPr>
          </w:p>
        </w:tc>
        <w:tc>
          <w:tcPr>
            <w:tcW w:w="2245" w:type="pct"/>
            <w:vAlign w:val="center"/>
          </w:tcPr>
          <w:p w14:paraId="3BEDE23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b/>
                <w:sz w:val="28"/>
              </w:rPr>
            </w:pPr>
            <w:r>
              <w:rPr>
                <w:rFonts w:hint="eastAsia" w:ascii="方正仿宋_GB2312" w:eastAsia="方正仿宋_GB2312"/>
                <w:b/>
                <w:sz w:val="28"/>
              </w:rPr>
              <w:t>建设单位</w:t>
            </w:r>
          </w:p>
        </w:tc>
        <w:tc>
          <w:tcPr>
            <w:tcW w:w="2245" w:type="pct"/>
            <w:vAlign w:val="center"/>
          </w:tcPr>
          <w:p w14:paraId="60299A2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b/>
                <w:sz w:val="28"/>
              </w:rPr>
            </w:pPr>
            <w:r>
              <w:rPr>
                <w:rFonts w:hint="eastAsia" w:ascii="方正仿宋_GB2312" w:eastAsia="方正仿宋_GB2312"/>
                <w:b/>
                <w:sz w:val="28"/>
              </w:rPr>
              <w:t>编制单位</w:t>
            </w:r>
          </w:p>
        </w:tc>
      </w:tr>
      <w:tr w14:paraId="55A6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09" w:type="pct"/>
            <w:vAlign w:val="center"/>
          </w:tcPr>
          <w:p w14:paraId="1255B15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b/>
                <w:sz w:val="28"/>
              </w:rPr>
            </w:pPr>
            <w:r>
              <w:rPr>
                <w:rFonts w:hint="eastAsia" w:ascii="方正仿宋_GB2312" w:eastAsia="方正仿宋_GB2312"/>
                <w:b/>
                <w:sz w:val="28"/>
              </w:rPr>
              <w:t>名称</w:t>
            </w:r>
          </w:p>
        </w:tc>
        <w:tc>
          <w:tcPr>
            <w:tcW w:w="2245" w:type="pct"/>
            <w:vAlign w:val="center"/>
          </w:tcPr>
          <w:p w14:paraId="2CF90A09">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仿宋" w:cs="Times New Roman"/>
                <w:sz w:val="28"/>
                <w:lang w:val="en-US" w:eastAsia="zh-CN"/>
              </w:rPr>
            </w:pPr>
            <w:r>
              <w:rPr>
                <w:rFonts w:hint="eastAsia" w:cs="Times New Roman"/>
                <w:sz w:val="28"/>
                <w:lang w:val="en-US" w:eastAsia="zh-CN"/>
              </w:rPr>
              <w:t>南京同畅新材料研究院有限公司</w:t>
            </w:r>
          </w:p>
        </w:tc>
        <w:tc>
          <w:tcPr>
            <w:tcW w:w="2245" w:type="pct"/>
            <w:vAlign w:val="center"/>
          </w:tcPr>
          <w:p w14:paraId="10C04721">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仿宋" w:cs="Times New Roman"/>
                <w:sz w:val="28"/>
              </w:rPr>
            </w:pPr>
            <w:r>
              <w:rPr>
                <w:rFonts w:hint="eastAsia" w:cs="Times New Roman"/>
                <w:sz w:val="28"/>
                <w:lang w:val="en-US" w:eastAsia="zh-CN"/>
              </w:rPr>
              <w:t>南京同畅新材料研究院有限公司</w:t>
            </w:r>
          </w:p>
        </w:tc>
      </w:tr>
      <w:tr w14:paraId="365B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9" w:type="pct"/>
            <w:vAlign w:val="center"/>
          </w:tcPr>
          <w:p w14:paraId="1E952DE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b/>
                <w:sz w:val="28"/>
              </w:rPr>
            </w:pPr>
            <w:r>
              <w:rPr>
                <w:rFonts w:hint="eastAsia" w:ascii="方正仿宋_GB2312" w:eastAsia="方正仿宋_GB2312"/>
                <w:b/>
                <w:sz w:val="28"/>
              </w:rPr>
              <w:t>电话</w:t>
            </w:r>
          </w:p>
        </w:tc>
        <w:tc>
          <w:tcPr>
            <w:tcW w:w="2245" w:type="pct"/>
            <w:vAlign w:val="center"/>
          </w:tcPr>
          <w:p w14:paraId="5DE07E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w:t>
            </w:r>
          </w:p>
        </w:tc>
        <w:tc>
          <w:tcPr>
            <w:tcW w:w="2245" w:type="pct"/>
            <w:vAlign w:val="center"/>
          </w:tcPr>
          <w:p w14:paraId="3F35C4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w:t>
            </w:r>
          </w:p>
        </w:tc>
      </w:tr>
      <w:tr w14:paraId="6F92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509" w:type="pct"/>
            <w:vAlign w:val="center"/>
          </w:tcPr>
          <w:p w14:paraId="0F3836CD">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b/>
                <w:sz w:val="28"/>
              </w:rPr>
            </w:pPr>
            <w:r>
              <w:rPr>
                <w:rFonts w:hint="eastAsia" w:ascii="方正仿宋_GB2312" w:eastAsia="方正仿宋_GB2312"/>
                <w:b/>
                <w:sz w:val="28"/>
              </w:rPr>
              <w:t>传真</w:t>
            </w:r>
          </w:p>
        </w:tc>
        <w:tc>
          <w:tcPr>
            <w:tcW w:w="2245" w:type="pct"/>
            <w:vAlign w:val="center"/>
          </w:tcPr>
          <w:p w14:paraId="65180613">
            <w:pPr>
              <w:keepNext w:val="0"/>
              <w:keepLines w:val="0"/>
              <w:pageBreakBefore w:val="0"/>
              <w:widowControl/>
              <w:kinsoku/>
              <w:wordWrap/>
              <w:overflowPunct/>
              <w:topLinePunct w:val="0"/>
              <w:autoSpaceDE/>
              <w:autoSpaceDN/>
              <w:bidi w:val="0"/>
              <w:adjustRightInd w:val="0"/>
              <w:snapToGrid/>
              <w:spacing w:after="0" w:line="240" w:lineRule="auto"/>
              <w:ind w:firstLine="0" w:firstLineChars="0"/>
              <w:jc w:val="center"/>
              <w:textAlignment w:val="auto"/>
              <w:rPr>
                <w:rFonts w:hint="eastAsia"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w:t>
            </w:r>
          </w:p>
        </w:tc>
        <w:tc>
          <w:tcPr>
            <w:tcW w:w="2245" w:type="pct"/>
            <w:vAlign w:val="center"/>
          </w:tcPr>
          <w:p w14:paraId="2808E05F">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eastAsia"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w:t>
            </w:r>
          </w:p>
        </w:tc>
      </w:tr>
      <w:tr w14:paraId="7275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509" w:type="pct"/>
            <w:vAlign w:val="center"/>
          </w:tcPr>
          <w:p w14:paraId="64A94050">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b/>
                <w:sz w:val="28"/>
              </w:rPr>
            </w:pPr>
            <w:r>
              <w:rPr>
                <w:rFonts w:hint="eastAsia" w:ascii="方正仿宋_GB2312" w:eastAsia="方正仿宋_GB2312"/>
                <w:b/>
                <w:sz w:val="28"/>
              </w:rPr>
              <w:t>邮编</w:t>
            </w:r>
          </w:p>
        </w:tc>
        <w:tc>
          <w:tcPr>
            <w:tcW w:w="2245" w:type="pct"/>
            <w:vAlign w:val="center"/>
          </w:tcPr>
          <w:p w14:paraId="2509C472">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仿宋" w:cs="Times New Roman"/>
                <w:sz w:val="28"/>
                <w:lang w:val="en-US" w:eastAsia="zh-CN"/>
              </w:rPr>
            </w:pPr>
            <w:r>
              <w:rPr>
                <w:rFonts w:hint="eastAsia" w:ascii="Times New Roman" w:hAnsi="Times New Roman" w:eastAsia="仿宋" w:cs="Times New Roman"/>
                <w:sz w:val="28"/>
                <w:lang w:val="en-US" w:eastAsia="zh-CN"/>
              </w:rPr>
              <w:t>21</w:t>
            </w:r>
            <w:r>
              <w:rPr>
                <w:rFonts w:hint="eastAsia" w:cs="Times New Roman"/>
                <w:sz w:val="28"/>
                <w:lang w:val="en-US" w:eastAsia="zh-CN"/>
              </w:rPr>
              <w:t>11</w:t>
            </w:r>
            <w:r>
              <w:rPr>
                <w:rFonts w:hint="eastAsia" w:ascii="Times New Roman" w:hAnsi="Times New Roman" w:eastAsia="仿宋" w:cs="Times New Roman"/>
                <w:sz w:val="28"/>
                <w:lang w:val="en-US" w:eastAsia="zh-CN"/>
              </w:rPr>
              <w:t>00</w:t>
            </w:r>
          </w:p>
        </w:tc>
        <w:tc>
          <w:tcPr>
            <w:tcW w:w="2245" w:type="pct"/>
            <w:vAlign w:val="center"/>
          </w:tcPr>
          <w:p w14:paraId="642E2347">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仿宋" w:cs="Times New Roman"/>
                <w:sz w:val="28"/>
              </w:rPr>
            </w:pPr>
            <w:r>
              <w:rPr>
                <w:rFonts w:hint="eastAsia" w:ascii="Times New Roman" w:hAnsi="Times New Roman" w:eastAsia="仿宋" w:cs="Times New Roman"/>
                <w:sz w:val="28"/>
                <w:lang w:val="en-US" w:eastAsia="zh-CN"/>
              </w:rPr>
              <w:t>21</w:t>
            </w:r>
            <w:r>
              <w:rPr>
                <w:rFonts w:hint="eastAsia" w:cs="Times New Roman"/>
                <w:sz w:val="28"/>
                <w:lang w:val="en-US" w:eastAsia="zh-CN"/>
              </w:rPr>
              <w:t>11</w:t>
            </w:r>
            <w:r>
              <w:rPr>
                <w:rFonts w:hint="eastAsia" w:ascii="Times New Roman" w:hAnsi="Times New Roman" w:eastAsia="仿宋" w:cs="Times New Roman"/>
                <w:sz w:val="28"/>
                <w:lang w:val="en-US" w:eastAsia="zh-CN"/>
              </w:rPr>
              <w:t>00</w:t>
            </w:r>
          </w:p>
        </w:tc>
      </w:tr>
      <w:tr w14:paraId="10B4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509" w:type="pct"/>
            <w:vAlign w:val="center"/>
          </w:tcPr>
          <w:p w14:paraId="27D26D65">
            <w:pPr>
              <w:keepNext w:val="0"/>
              <w:keepLines w:val="0"/>
              <w:pageBreakBefore w:val="0"/>
              <w:widowControl/>
              <w:kinsoku/>
              <w:wordWrap/>
              <w:overflowPunct/>
              <w:topLinePunct w:val="0"/>
              <w:autoSpaceDE/>
              <w:autoSpaceDN/>
              <w:bidi w:val="0"/>
              <w:adjustRightInd w:val="0"/>
              <w:snapToGrid w:val="0"/>
              <w:spacing w:after="0" w:line="240" w:lineRule="auto"/>
              <w:ind w:firstLine="0" w:firstLineChars="0"/>
              <w:jc w:val="center"/>
              <w:textAlignment w:val="auto"/>
              <w:rPr>
                <w:rFonts w:ascii="方正仿宋_GB2312" w:eastAsia="方正仿宋_GB2312"/>
                <w:b/>
                <w:sz w:val="28"/>
              </w:rPr>
            </w:pPr>
            <w:r>
              <w:rPr>
                <w:rFonts w:hint="eastAsia" w:ascii="方正仿宋_GB2312" w:eastAsia="方正仿宋_GB2312"/>
                <w:b/>
                <w:sz w:val="28"/>
              </w:rPr>
              <w:t>地址</w:t>
            </w:r>
          </w:p>
        </w:tc>
        <w:tc>
          <w:tcPr>
            <w:tcW w:w="2245" w:type="pct"/>
            <w:vAlign w:val="center"/>
          </w:tcPr>
          <w:p w14:paraId="03CB39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仿宋" w:cs="Times New Roman"/>
                <w:sz w:val="28"/>
                <w:lang w:val="en-US" w:eastAsia="zh-CN"/>
              </w:rPr>
            </w:pPr>
            <w:r>
              <w:rPr>
                <w:rFonts w:hint="default" w:ascii="Times New Roman" w:hAnsi="Times New Roman" w:eastAsia="仿宋" w:cs="Times New Roman"/>
                <w:sz w:val="28"/>
                <w:lang w:val="en-US" w:eastAsia="zh-CN"/>
              </w:rPr>
              <w:t>南京市江北新区园思路9号</w:t>
            </w:r>
          </w:p>
        </w:tc>
        <w:tc>
          <w:tcPr>
            <w:tcW w:w="2245" w:type="pct"/>
            <w:vAlign w:val="center"/>
          </w:tcPr>
          <w:p w14:paraId="190D384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仿宋" w:cs="Times New Roman"/>
                <w:sz w:val="28"/>
                <w:lang w:val="en-US" w:eastAsia="zh-CN"/>
              </w:rPr>
            </w:pPr>
            <w:r>
              <w:rPr>
                <w:rFonts w:hint="eastAsia" w:cs="Times New Roman"/>
                <w:sz w:val="28"/>
                <w:lang w:val="en-US" w:eastAsia="zh-CN"/>
              </w:rPr>
              <w:t>南京市江北新区园思路9号</w:t>
            </w:r>
          </w:p>
        </w:tc>
      </w:tr>
    </w:tbl>
    <w:p w14:paraId="698D9840">
      <w:pPr>
        <w:spacing w:line="360" w:lineRule="auto"/>
        <w:rPr>
          <w:rFonts w:hAnsi="Arial" w:eastAsia="方正仿宋_GB2312"/>
          <w:sz w:val="21"/>
          <w:szCs w:val="21"/>
        </w:rPr>
        <w:sectPr>
          <w:pgSz w:w="11906" w:h="16838"/>
          <w:pgMar w:top="1440" w:right="1800" w:bottom="1440" w:left="1800" w:header="708" w:footer="708" w:gutter="0"/>
          <w:pgBorders>
            <w:top w:val="none" w:sz="0" w:space="0"/>
            <w:left w:val="none" w:sz="0" w:space="0"/>
            <w:bottom w:val="none" w:sz="0" w:space="0"/>
            <w:right w:val="none" w:sz="0" w:space="0"/>
          </w:pgBorders>
          <w:cols w:space="720" w:num="1"/>
          <w:docGrid w:linePitch="360" w:charSpace="0"/>
        </w:sectPr>
      </w:pPr>
    </w:p>
    <w:p w14:paraId="594899DC">
      <w:pPr>
        <w:pStyle w:val="2"/>
        <w:spacing w:before="0" w:after="0" w:line="240" w:lineRule="auto"/>
        <w:rPr>
          <w:rFonts w:hint="eastAsia" w:ascii="仿宋" w:hAnsi="仿宋" w:eastAsia="仿宋" w:cs="仿宋"/>
          <w:sz w:val="28"/>
          <w:szCs w:val="28"/>
        </w:rPr>
      </w:pPr>
      <w:r>
        <w:rPr>
          <w:rFonts w:hint="eastAsia" w:ascii="仿宋" w:hAnsi="仿宋" w:eastAsia="仿宋" w:cs="仿宋"/>
          <w:sz w:val="28"/>
          <w:szCs w:val="28"/>
        </w:rPr>
        <w:t>表一</w:t>
      </w:r>
    </w:p>
    <w:tbl>
      <w:tblPr>
        <w:tblStyle w:val="19"/>
        <w:tblW w:w="86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2615"/>
        <w:gridCol w:w="1824"/>
        <w:gridCol w:w="926"/>
        <w:gridCol w:w="727"/>
        <w:gridCol w:w="867"/>
      </w:tblGrid>
      <w:tr w14:paraId="2BCA6F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01B5F369">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建设项目名称</w:t>
            </w:r>
          </w:p>
        </w:tc>
        <w:tc>
          <w:tcPr>
            <w:tcW w:w="6959" w:type="dxa"/>
            <w:gridSpan w:val="5"/>
            <w:vAlign w:val="center"/>
          </w:tcPr>
          <w:p w14:paraId="55C6CFA8">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sz w:val="24"/>
                <w:szCs w:val="24"/>
                <w:lang w:val="en-US" w:eastAsia="zh-CN"/>
              </w:rPr>
            </w:pPr>
            <w:r>
              <w:rPr>
                <w:rFonts w:hint="eastAsia" w:cs="Times New Roman"/>
                <w:sz w:val="24"/>
                <w:szCs w:val="24"/>
                <w:lang w:val="en-US" w:eastAsia="zh-CN"/>
              </w:rPr>
              <w:t>新型材料研发及水处理技术研发项目</w:t>
            </w:r>
          </w:p>
        </w:tc>
      </w:tr>
      <w:tr w14:paraId="7A4446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09DA1AE0">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建设单位名称</w:t>
            </w:r>
          </w:p>
        </w:tc>
        <w:tc>
          <w:tcPr>
            <w:tcW w:w="6959" w:type="dxa"/>
            <w:gridSpan w:val="5"/>
            <w:vAlign w:val="center"/>
          </w:tcPr>
          <w:p w14:paraId="3F19C86C">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sz w:val="24"/>
                <w:szCs w:val="24"/>
                <w:lang w:val="en-US" w:eastAsia="zh-CN"/>
              </w:rPr>
            </w:pPr>
            <w:r>
              <w:rPr>
                <w:rFonts w:hint="eastAsia" w:cs="Times New Roman"/>
                <w:sz w:val="24"/>
                <w:szCs w:val="24"/>
                <w:lang w:val="en-US" w:eastAsia="zh-CN"/>
              </w:rPr>
              <w:t>南京同畅新材料研究院有限公司</w:t>
            </w:r>
          </w:p>
        </w:tc>
      </w:tr>
      <w:tr w14:paraId="056A54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452D95C3">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建设项目性质</w:t>
            </w:r>
          </w:p>
        </w:tc>
        <w:tc>
          <w:tcPr>
            <w:tcW w:w="6959" w:type="dxa"/>
            <w:gridSpan w:val="5"/>
            <w:vAlign w:val="center"/>
          </w:tcPr>
          <w:p w14:paraId="6C24B5A0">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rPr>
              <w:t>√</w:t>
            </w:r>
            <w:r>
              <w:rPr>
                <w:rFonts w:hint="default" w:ascii="Times New Roman" w:hAnsi="Times New Roman" w:eastAsia="仿宋" w:cs="Times New Roman"/>
                <w:b/>
                <w:sz w:val="24"/>
                <w:szCs w:val="24"/>
              </w:rPr>
              <w:t>新建改扩建技改迁建</w:t>
            </w:r>
          </w:p>
        </w:tc>
      </w:tr>
      <w:tr w14:paraId="6B2CAB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63E39BCB">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建设地点</w:t>
            </w:r>
          </w:p>
        </w:tc>
        <w:tc>
          <w:tcPr>
            <w:tcW w:w="6959" w:type="dxa"/>
            <w:gridSpan w:val="5"/>
            <w:vAlign w:val="center"/>
          </w:tcPr>
          <w:p w14:paraId="07A14805">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eastAsia" w:ascii="Times New Roman" w:hAnsi="Times New Roman" w:eastAsia="仿宋" w:cs="Times New Roman"/>
                <w:sz w:val="24"/>
                <w:szCs w:val="24"/>
                <w:lang w:eastAsia="zh-CN"/>
              </w:rPr>
            </w:pPr>
            <w:r>
              <w:rPr>
                <w:rFonts w:hint="eastAsia" w:cs="Times New Roman"/>
                <w:sz w:val="24"/>
                <w:szCs w:val="24"/>
                <w:lang w:eastAsia="zh-CN"/>
              </w:rPr>
              <w:t>南京市江北新区园思路9号</w:t>
            </w:r>
          </w:p>
        </w:tc>
      </w:tr>
      <w:tr w14:paraId="3D7F23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61BBBD2A">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主要产品名称</w:t>
            </w:r>
          </w:p>
        </w:tc>
        <w:tc>
          <w:tcPr>
            <w:tcW w:w="6959" w:type="dxa"/>
            <w:gridSpan w:val="5"/>
            <w:vAlign w:val="center"/>
          </w:tcPr>
          <w:p w14:paraId="2B7367F4">
            <w:pPr>
              <w:pStyle w:val="60"/>
              <w:spacing w:line="240" w:lineRule="auto"/>
              <w:ind w:left="0" w:leftChars="0" w:firstLine="0" w:firstLineChars="0"/>
              <w:rPr>
                <w:rFonts w:hint="default" w:ascii="Times New Roman" w:hAnsi="Times New Roman" w:eastAsia="仿宋" w:cs="Times New Roman"/>
                <w:sz w:val="24"/>
                <w:szCs w:val="24"/>
                <w:lang w:eastAsia="zh-CN"/>
              </w:rPr>
            </w:pPr>
            <w:r>
              <w:rPr>
                <w:rFonts w:hint="default" w:eastAsia="仿宋" w:cs="Times New Roman"/>
                <w:sz w:val="24"/>
                <w:szCs w:val="24"/>
                <w:lang w:eastAsia="zh-CN"/>
              </w:rPr>
              <w:t>中空纤维膜元件研发、反渗透过滤膜元件研发、石膏研发、树脂吸附材料研发</w:t>
            </w:r>
          </w:p>
        </w:tc>
      </w:tr>
      <w:tr w14:paraId="2A4DFD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697" w:type="dxa"/>
            <w:vAlign w:val="center"/>
          </w:tcPr>
          <w:p w14:paraId="63AEFE69">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设计生产能力</w:t>
            </w:r>
          </w:p>
        </w:tc>
        <w:tc>
          <w:tcPr>
            <w:tcW w:w="6959" w:type="dxa"/>
            <w:gridSpan w:val="5"/>
            <w:vAlign w:val="center"/>
          </w:tcPr>
          <w:p w14:paraId="4E3BF191">
            <w:pPr>
              <w:bidi w:val="0"/>
              <w:spacing w:line="240" w:lineRule="auto"/>
              <w:ind w:left="0" w:leftChars="0" w:firstLine="0" w:firstLineChars="0"/>
              <w:rPr>
                <w:rFonts w:hint="default" w:ascii="Times New Roman" w:hAnsi="Times New Roman" w:eastAsia="仿宋" w:cs="Times New Roman"/>
                <w:szCs w:val="24"/>
              </w:rPr>
            </w:pPr>
            <w:r>
              <w:rPr>
                <w:rFonts w:hint="default"/>
              </w:rPr>
              <w:t>中空纤维膜元件20支/a、反渗透过滤膜元件20支/a、除氟除磷药剂</w:t>
            </w:r>
            <w:r>
              <w:rPr>
                <w:rFonts w:hint="eastAsia"/>
                <w:lang w:val="en-US" w:eastAsia="zh-CN"/>
              </w:rPr>
              <w:t>200kg/a、除硅药剂200kg/a、</w:t>
            </w:r>
            <w:r>
              <w:rPr>
                <w:rFonts w:hint="default"/>
              </w:rPr>
              <w:t>树脂吸附50kg/a、石膏100kg/a</w:t>
            </w:r>
          </w:p>
        </w:tc>
      </w:tr>
      <w:tr w14:paraId="7EAF2D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697" w:type="dxa"/>
            <w:vAlign w:val="center"/>
          </w:tcPr>
          <w:p w14:paraId="3E9A1BA8">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color w:val="000000" w:themeColor="text1"/>
                <w:sz w:val="24"/>
                <w:szCs w:val="24"/>
                <w14:textFill>
                  <w14:solidFill>
                    <w14:schemeClr w14:val="tx1"/>
                  </w14:solidFill>
                </w14:textFill>
              </w:rPr>
              <w:t>实际生产能力</w:t>
            </w:r>
          </w:p>
        </w:tc>
        <w:tc>
          <w:tcPr>
            <w:tcW w:w="6959" w:type="dxa"/>
            <w:gridSpan w:val="5"/>
            <w:vAlign w:val="center"/>
          </w:tcPr>
          <w:p w14:paraId="35636D18">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sz w:val="24"/>
                <w:szCs w:val="24"/>
                <w:lang w:eastAsia="zh-CN"/>
              </w:rPr>
            </w:pPr>
            <w:r>
              <w:rPr>
                <w:rFonts w:hint="default" w:cs="Times New Roman"/>
                <w:szCs w:val="24"/>
              </w:rPr>
              <w:t>中空纤维膜元件20支/a、反渗透过滤膜元件20支/a、树脂吸附50kg/a、石膏100kg/a</w:t>
            </w:r>
          </w:p>
        </w:tc>
      </w:tr>
      <w:tr w14:paraId="3DBBF7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3DCAEBEC">
            <w:pPr>
              <w:keepNext w:val="0"/>
              <w:keepLines w:val="0"/>
              <w:pageBreakBefore w:val="0"/>
              <w:widowControl/>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建设项目环评时间</w:t>
            </w:r>
          </w:p>
        </w:tc>
        <w:tc>
          <w:tcPr>
            <w:tcW w:w="2615" w:type="dxa"/>
            <w:vAlign w:val="center"/>
          </w:tcPr>
          <w:p w14:paraId="6D53326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20</w:t>
            </w:r>
            <w:r>
              <w:rPr>
                <w:rFonts w:hint="eastAsia" w:ascii="Times New Roman" w:hAnsi="Times New Roman" w:cs="Times New Roman"/>
                <w:sz w:val="24"/>
                <w:szCs w:val="24"/>
                <w:lang w:val="en-US" w:eastAsia="zh-CN"/>
              </w:rPr>
              <w:t>2</w:t>
            </w:r>
            <w:r>
              <w:rPr>
                <w:rFonts w:hint="eastAsia" w:cs="Times New Roman"/>
                <w:sz w:val="24"/>
                <w:szCs w:val="24"/>
                <w:lang w:val="en-US" w:eastAsia="zh-CN"/>
              </w:rPr>
              <w:t>2</w:t>
            </w:r>
            <w:r>
              <w:rPr>
                <w:rFonts w:hint="eastAsia" w:ascii="Times New Roman" w:hAnsi="Times New Roman" w:eastAsia="仿宋" w:cs="Times New Roman"/>
                <w:sz w:val="24"/>
                <w:szCs w:val="24"/>
                <w:lang w:val="en-US" w:eastAsia="zh-CN"/>
              </w:rPr>
              <w:t>年</w:t>
            </w:r>
            <w:r>
              <w:rPr>
                <w:rFonts w:hint="eastAsia" w:cs="Times New Roman"/>
                <w:sz w:val="24"/>
                <w:szCs w:val="24"/>
                <w:lang w:val="en-US" w:eastAsia="zh-CN"/>
              </w:rPr>
              <w:t>2</w:t>
            </w:r>
            <w:r>
              <w:rPr>
                <w:rFonts w:hint="eastAsia" w:ascii="Times New Roman" w:hAnsi="Times New Roman" w:eastAsia="仿宋" w:cs="Times New Roman"/>
                <w:sz w:val="24"/>
                <w:szCs w:val="24"/>
                <w:lang w:val="en-US" w:eastAsia="zh-CN"/>
              </w:rPr>
              <w:t>月</w:t>
            </w:r>
          </w:p>
        </w:tc>
        <w:tc>
          <w:tcPr>
            <w:tcW w:w="1824" w:type="dxa"/>
            <w:vAlign w:val="center"/>
          </w:tcPr>
          <w:p w14:paraId="4FF052C3">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开工建设时间</w:t>
            </w:r>
          </w:p>
        </w:tc>
        <w:tc>
          <w:tcPr>
            <w:tcW w:w="2520" w:type="dxa"/>
            <w:gridSpan w:val="3"/>
            <w:vAlign w:val="center"/>
          </w:tcPr>
          <w:p w14:paraId="4313916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仿宋" w:cs="Times New Roman"/>
                <w:sz w:val="24"/>
                <w:szCs w:val="24"/>
                <w:lang w:eastAsia="zh-CN"/>
              </w:rPr>
            </w:pPr>
            <w:r>
              <w:rPr>
                <w:rFonts w:hint="default" w:cs="Times New Roman"/>
                <w:sz w:val="24"/>
                <w:szCs w:val="24"/>
                <w:lang w:eastAsia="zh-CN"/>
              </w:rPr>
              <w:t>2024年6月</w:t>
            </w:r>
          </w:p>
        </w:tc>
      </w:tr>
      <w:tr w14:paraId="47A2C3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7" w:type="dxa"/>
            <w:vAlign w:val="center"/>
          </w:tcPr>
          <w:p w14:paraId="7AF8CA26">
            <w:pPr>
              <w:keepNext w:val="0"/>
              <w:keepLines w:val="0"/>
              <w:pageBreakBefore w:val="0"/>
              <w:widowControl/>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调试时间</w:t>
            </w:r>
          </w:p>
        </w:tc>
        <w:tc>
          <w:tcPr>
            <w:tcW w:w="2615" w:type="dxa"/>
            <w:vAlign w:val="center"/>
          </w:tcPr>
          <w:p w14:paraId="399CF37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仿宋" w:cs="Times New Roman"/>
                <w:sz w:val="24"/>
                <w:szCs w:val="24"/>
                <w:lang w:eastAsia="zh-CN"/>
              </w:rPr>
            </w:pPr>
            <w:r>
              <w:rPr>
                <w:rFonts w:hint="default" w:cs="Times New Roman"/>
                <w:sz w:val="24"/>
                <w:szCs w:val="24"/>
                <w:lang w:eastAsia="zh-CN"/>
              </w:rPr>
              <w:t>2026年2月</w:t>
            </w:r>
            <w:r>
              <w:rPr>
                <w:rFonts w:hint="eastAsia" w:cs="Times New Roman"/>
                <w:sz w:val="24"/>
                <w:szCs w:val="24"/>
                <w:lang w:eastAsia="zh-CN"/>
              </w:rPr>
              <w:t>—</w:t>
            </w:r>
            <w:r>
              <w:rPr>
                <w:rFonts w:hint="default" w:cs="Times New Roman"/>
                <w:sz w:val="24"/>
                <w:szCs w:val="24"/>
                <w:lang w:eastAsia="zh-CN"/>
              </w:rPr>
              <w:t>4月</w:t>
            </w:r>
          </w:p>
        </w:tc>
        <w:tc>
          <w:tcPr>
            <w:tcW w:w="1824" w:type="dxa"/>
            <w:vAlign w:val="center"/>
          </w:tcPr>
          <w:p w14:paraId="5F296470">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验收现场监测时间</w:t>
            </w:r>
          </w:p>
        </w:tc>
        <w:tc>
          <w:tcPr>
            <w:tcW w:w="2520" w:type="dxa"/>
            <w:gridSpan w:val="3"/>
            <w:vAlign w:val="center"/>
          </w:tcPr>
          <w:p w14:paraId="7D7E5179">
            <w:pPr>
              <w:pStyle w:val="7"/>
              <w:spacing w:line="240" w:lineRule="auto"/>
              <w:ind w:left="0" w:leftChars="0" w:firstLine="0" w:firstLineChars="0"/>
              <w:jc w:val="center"/>
              <w:rPr>
                <w:rFonts w:hint="default" w:eastAsia="仿宋"/>
                <w:lang w:val="en-US" w:eastAsia="zh-CN"/>
              </w:rPr>
            </w:pPr>
            <w:r>
              <w:rPr>
                <w:rFonts w:hint="eastAsia"/>
                <w:lang w:val="en-US" w:eastAsia="zh-CN"/>
              </w:rPr>
              <w:t>2026年4月</w:t>
            </w:r>
            <w:r>
              <w:rPr>
                <w:rFonts w:hint="eastAsia"/>
                <w:color w:val="000000" w:themeColor="text1"/>
                <w:lang w:val="en-US" w:eastAsia="zh-CN"/>
                <w14:textFill>
                  <w14:solidFill>
                    <w14:schemeClr w14:val="tx1"/>
                  </w14:solidFill>
                </w14:textFill>
              </w:rPr>
              <w:t>13—14日</w:t>
            </w:r>
          </w:p>
        </w:tc>
      </w:tr>
      <w:tr w14:paraId="33F437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697" w:type="dxa"/>
            <w:vAlign w:val="center"/>
          </w:tcPr>
          <w:p w14:paraId="6197EBEB">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环评报告表审批部门</w:t>
            </w:r>
          </w:p>
        </w:tc>
        <w:tc>
          <w:tcPr>
            <w:tcW w:w="2615" w:type="dxa"/>
            <w:vAlign w:val="center"/>
          </w:tcPr>
          <w:p w14:paraId="21AA6979">
            <w:pPr>
              <w:bidi w:val="0"/>
              <w:spacing w:line="240" w:lineRule="auto"/>
              <w:ind w:left="0" w:leftChars="0" w:firstLine="0" w:firstLineChars="0"/>
              <w:jc w:val="center"/>
              <w:rPr>
                <w:rFonts w:hint="default" w:ascii="Times New Roman" w:hAnsi="Times New Roman" w:eastAsia="仿宋" w:cs="Times New Roman"/>
                <w:szCs w:val="24"/>
                <w:lang w:val="en-US" w:eastAsia="zh-CN"/>
              </w:rPr>
            </w:pPr>
            <w:r>
              <w:rPr>
                <w:rFonts w:hint="default" w:ascii="Times New Roman" w:hAnsi="Times New Roman" w:eastAsia="仿宋" w:cs="Times New Roman"/>
                <w:szCs w:val="24"/>
                <w:lang w:val="en-US" w:eastAsia="zh-CN"/>
              </w:rPr>
              <w:t>宁新区管审环表复</w:t>
            </w:r>
            <w:r>
              <w:rPr>
                <w:rFonts w:hint="eastAsia" w:cs="Times New Roman"/>
                <w:szCs w:val="24"/>
                <w:lang w:val="en-US" w:eastAsia="zh-CN"/>
              </w:rPr>
              <w:t>〔2022〕25号</w:t>
            </w:r>
          </w:p>
        </w:tc>
        <w:tc>
          <w:tcPr>
            <w:tcW w:w="1824" w:type="dxa"/>
            <w:vAlign w:val="center"/>
          </w:tcPr>
          <w:p w14:paraId="3E7D5DFC">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环评报告表编制单位</w:t>
            </w:r>
          </w:p>
        </w:tc>
        <w:tc>
          <w:tcPr>
            <w:tcW w:w="2520" w:type="dxa"/>
            <w:gridSpan w:val="3"/>
            <w:vAlign w:val="center"/>
          </w:tcPr>
          <w:p w14:paraId="0CCD02B5">
            <w:pPr>
              <w:bidi w:val="0"/>
              <w:spacing w:line="240" w:lineRule="auto"/>
              <w:ind w:left="0" w:leftChars="0" w:firstLine="0" w:firstLineChars="0"/>
              <w:jc w:val="center"/>
              <w:rPr>
                <w:rFonts w:hint="default" w:ascii="Times New Roman" w:hAnsi="Times New Roman" w:eastAsia="仿宋" w:cs="Times New Roman"/>
                <w:szCs w:val="24"/>
                <w:lang w:val="en-US" w:eastAsia="zh-CN"/>
              </w:rPr>
            </w:pPr>
            <w:r>
              <w:rPr>
                <w:rFonts w:hint="eastAsia" w:cs="Times New Roman"/>
                <w:szCs w:val="24"/>
                <w:lang w:val="en-US" w:eastAsia="zh-CN"/>
              </w:rPr>
              <w:t>江苏正泓环保科技有限公司</w:t>
            </w:r>
          </w:p>
        </w:tc>
      </w:tr>
      <w:tr w14:paraId="07C9CE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2D32F982">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环保设施设计单位</w:t>
            </w:r>
          </w:p>
        </w:tc>
        <w:tc>
          <w:tcPr>
            <w:tcW w:w="2615" w:type="dxa"/>
            <w:vAlign w:val="center"/>
          </w:tcPr>
          <w:p w14:paraId="40842BD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仿宋" w:cs="Times New Roman"/>
                <w:sz w:val="24"/>
                <w:szCs w:val="24"/>
                <w:lang w:val="en-US" w:eastAsia="zh-CN"/>
              </w:rPr>
            </w:pPr>
            <w:r>
              <w:rPr>
                <w:rFonts w:hint="eastAsia" w:cs="Times New Roman"/>
                <w:sz w:val="24"/>
                <w:szCs w:val="24"/>
                <w:lang w:val="en-US" w:eastAsia="zh-CN"/>
              </w:rPr>
              <w:t>/</w:t>
            </w:r>
          </w:p>
        </w:tc>
        <w:tc>
          <w:tcPr>
            <w:tcW w:w="1824" w:type="dxa"/>
            <w:vAlign w:val="center"/>
          </w:tcPr>
          <w:p w14:paraId="28FCC69A">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环保设施施工单位</w:t>
            </w:r>
          </w:p>
        </w:tc>
        <w:tc>
          <w:tcPr>
            <w:tcW w:w="2520" w:type="dxa"/>
            <w:gridSpan w:val="3"/>
            <w:vAlign w:val="center"/>
          </w:tcPr>
          <w:p w14:paraId="207DDF3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仿宋" w:cs="Times New Roman"/>
                <w:sz w:val="24"/>
                <w:szCs w:val="24"/>
              </w:rPr>
            </w:pPr>
            <w:r>
              <w:rPr>
                <w:rFonts w:hint="eastAsia" w:cs="Times New Roman"/>
                <w:sz w:val="24"/>
                <w:szCs w:val="24"/>
                <w:lang w:val="en-US" w:eastAsia="zh-CN"/>
              </w:rPr>
              <w:t>/</w:t>
            </w:r>
          </w:p>
        </w:tc>
      </w:tr>
      <w:tr w14:paraId="1C24F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71C301A9">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lang w:val="en-US" w:eastAsia="zh-CN"/>
              </w:rPr>
            </w:pPr>
            <w:r>
              <w:rPr>
                <w:rFonts w:hint="default" w:ascii="Times New Roman" w:hAnsi="Times New Roman" w:eastAsia="仿宋" w:cs="Times New Roman"/>
                <w:b/>
                <w:sz w:val="24"/>
                <w:szCs w:val="24"/>
              </w:rPr>
              <w:t>投资总概算</w:t>
            </w:r>
            <w:r>
              <w:rPr>
                <w:rFonts w:hint="eastAsia" w:cs="Times New Roman"/>
                <w:b/>
                <w:sz w:val="24"/>
                <w:szCs w:val="24"/>
                <w:lang w:val="en-US" w:eastAsia="zh-CN"/>
              </w:rPr>
              <w:t>/万元</w:t>
            </w:r>
          </w:p>
        </w:tc>
        <w:tc>
          <w:tcPr>
            <w:tcW w:w="2615" w:type="dxa"/>
            <w:vAlign w:val="center"/>
          </w:tcPr>
          <w:p w14:paraId="65A21A69">
            <w:pPr>
              <w:bidi w:val="0"/>
              <w:ind w:left="0" w:leftChars="0" w:firstLine="0" w:firstLineChars="0"/>
              <w:jc w:val="center"/>
              <w:rPr>
                <w:rFonts w:hint="default" w:ascii="Times New Roman" w:hAnsi="Times New Roman" w:eastAsia="仿宋" w:cs="Times New Roman"/>
                <w:szCs w:val="24"/>
                <w:lang w:val="en-US" w:eastAsia="zh-CN"/>
              </w:rPr>
            </w:pPr>
            <w:r>
              <w:rPr>
                <w:rFonts w:hint="eastAsia" w:cs="Times New Roman"/>
                <w:szCs w:val="24"/>
                <w:lang w:val="en-US" w:eastAsia="zh-CN"/>
              </w:rPr>
              <w:t>1000</w:t>
            </w:r>
          </w:p>
        </w:tc>
        <w:tc>
          <w:tcPr>
            <w:tcW w:w="1824" w:type="dxa"/>
            <w:vAlign w:val="center"/>
          </w:tcPr>
          <w:p w14:paraId="32A4FE7D">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环保投资总概算</w:t>
            </w:r>
            <w:r>
              <w:rPr>
                <w:rFonts w:hint="eastAsia" w:cs="Times New Roman"/>
                <w:b/>
                <w:sz w:val="24"/>
                <w:szCs w:val="24"/>
                <w:lang w:val="en-US" w:eastAsia="zh-CN"/>
              </w:rPr>
              <w:t>/万元</w:t>
            </w:r>
          </w:p>
        </w:tc>
        <w:tc>
          <w:tcPr>
            <w:tcW w:w="926" w:type="dxa"/>
            <w:vAlign w:val="center"/>
          </w:tcPr>
          <w:p w14:paraId="68D4E64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仿宋" w:cs="Times New Roman"/>
                <w:sz w:val="24"/>
                <w:szCs w:val="24"/>
                <w:lang w:val="en-US" w:eastAsia="zh-CN"/>
              </w:rPr>
            </w:pPr>
            <w:r>
              <w:rPr>
                <w:rFonts w:hint="eastAsia" w:cs="Times New Roman"/>
                <w:sz w:val="24"/>
                <w:szCs w:val="24"/>
                <w:lang w:val="en-US" w:eastAsia="zh-CN"/>
              </w:rPr>
              <w:t>5</w:t>
            </w:r>
          </w:p>
        </w:tc>
        <w:tc>
          <w:tcPr>
            <w:tcW w:w="727" w:type="dxa"/>
            <w:vAlign w:val="center"/>
          </w:tcPr>
          <w:p w14:paraId="29AD2784">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rPr>
              <w:t>比例</w:t>
            </w:r>
          </w:p>
        </w:tc>
        <w:tc>
          <w:tcPr>
            <w:tcW w:w="867" w:type="dxa"/>
            <w:vAlign w:val="center"/>
          </w:tcPr>
          <w:p w14:paraId="5AFABF64">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sz w:val="24"/>
                <w:szCs w:val="24"/>
              </w:rPr>
            </w:pPr>
            <w:r>
              <w:rPr>
                <w:rFonts w:hint="eastAsia" w:cs="Times New Roman"/>
                <w:sz w:val="24"/>
                <w:szCs w:val="24"/>
                <w:lang w:val="en-US" w:eastAsia="zh-CN"/>
              </w:rPr>
              <w:t>0.5</w:t>
            </w:r>
            <w:r>
              <w:rPr>
                <w:rFonts w:hint="default" w:ascii="Times New Roman" w:hAnsi="Times New Roman" w:eastAsia="仿宋" w:cs="Times New Roman"/>
                <w:sz w:val="24"/>
                <w:szCs w:val="24"/>
              </w:rPr>
              <w:t>%</w:t>
            </w:r>
          </w:p>
        </w:tc>
      </w:tr>
      <w:tr w14:paraId="1F108A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16E56D67">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color w:val="000000" w:themeColor="text1"/>
                <w:sz w:val="24"/>
                <w:szCs w:val="24"/>
                <w14:textFill>
                  <w14:solidFill>
                    <w14:schemeClr w14:val="tx1"/>
                  </w14:solidFill>
                </w14:textFill>
              </w:rPr>
            </w:pPr>
            <w:r>
              <w:rPr>
                <w:rFonts w:hint="default" w:ascii="Times New Roman" w:hAnsi="Times New Roman" w:eastAsia="仿宋" w:cs="Times New Roman"/>
                <w:b/>
                <w:color w:val="000000" w:themeColor="text1"/>
                <w:sz w:val="24"/>
                <w:szCs w:val="24"/>
                <w14:textFill>
                  <w14:solidFill>
                    <w14:schemeClr w14:val="tx1"/>
                  </w14:solidFill>
                </w14:textFill>
              </w:rPr>
              <w:t>实际总概算</w:t>
            </w:r>
            <w:r>
              <w:rPr>
                <w:rFonts w:hint="eastAsia" w:cs="Times New Roman"/>
                <w:b/>
                <w:color w:val="000000" w:themeColor="text1"/>
                <w:sz w:val="24"/>
                <w:szCs w:val="24"/>
                <w:lang w:val="en-US" w:eastAsia="zh-CN"/>
                <w14:textFill>
                  <w14:solidFill>
                    <w14:schemeClr w14:val="tx1"/>
                  </w14:solidFill>
                </w14:textFill>
              </w:rPr>
              <w:t>/万元</w:t>
            </w:r>
          </w:p>
        </w:tc>
        <w:tc>
          <w:tcPr>
            <w:tcW w:w="2615" w:type="dxa"/>
            <w:vAlign w:val="center"/>
          </w:tcPr>
          <w:p w14:paraId="570BC50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仿宋" w:cs="Times New Roman"/>
                <w:color w:val="000000" w:themeColor="text1"/>
                <w:sz w:val="24"/>
                <w:szCs w:val="24"/>
                <w:lang w:val="en-US" w:eastAsia="zh-CN"/>
                <w14:textFill>
                  <w14:solidFill>
                    <w14:schemeClr w14:val="tx1"/>
                  </w14:solidFill>
                </w14:textFill>
              </w:rPr>
            </w:pPr>
            <w:r>
              <w:rPr>
                <w:rFonts w:hint="eastAsia" w:cs="Times New Roman"/>
                <w:color w:val="000000" w:themeColor="text1"/>
                <w:szCs w:val="24"/>
                <w:lang w:val="en-US" w:eastAsia="zh-CN"/>
                <w14:textFill>
                  <w14:solidFill>
                    <w14:schemeClr w14:val="tx1"/>
                  </w14:solidFill>
                </w14:textFill>
              </w:rPr>
              <w:t>1000</w:t>
            </w:r>
          </w:p>
        </w:tc>
        <w:tc>
          <w:tcPr>
            <w:tcW w:w="1824" w:type="dxa"/>
            <w:vAlign w:val="center"/>
          </w:tcPr>
          <w:p w14:paraId="37A44C6C">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b/>
                <w:color w:val="000000" w:themeColor="text1"/>
                <w:sz w:val="24"/>
                <w:szCs w:val="24"/>
                <w14:textFill>
                  <w14:solidFill>
                    <w14:schemeClr w14:val="tx1"/>
                  </w14:solidFill>
                </w14:textFill>
              </w:rPr>
            </w:pPr>
            <w:r>
              <w:rPr>
                <w:rFonts w:hint="default" w:ascii="Times New Roman" w:hAnsi="Times New Roman" w:eastAsia="仿宋" w:cs="Times New Roman"/>
                <w:b/>
                <w:color w:val="000000" w:themeColor="text1"/>
                <w:sz w:val="24"/>
                <w:szCs w:val="24"/>
                <w14:textFill>
                  <w14:solidFill>
                    <w14:schemeClr w14:val="tx1"/>
                  </w14:solidFill>
                </w14:textFill>
              </w:rPr>
              <w:t>环保投资</w:t>
            </w:r>
            <w:r>
              <w:rPr>
                <w:rFonts w:hint="eastAsia" w:cs="Times New Roman"/>
                <w:b/>
                <w:color w:val="000000" w:themeColor="text1"/>
                <w:sz w:val="24"/>
                <w:szCs w:val="24"/>
                <w:lang w:val="en-US" w:eastAsia="zh-CN"/>
                <w14:textFill>
                  <w14:solidFill>
                    <w14:schemeClr w14:val="tx1"/>
                  </w14:solidFill>
                </w14:textFill>
              </w:rPr>
              <w:t>/万元</w:t>
            </w:r>
          </w:p>
        </w:tc>
        <w:tc>
          <w:tcPr>
            <w:tcW w:w="926" w:type="dxa"/>
            <w:vAlign w:val="center"/>
          </w:tcPr>
          <w:p w14:paraId="4646725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5</w:t>
            </w:r>
          </w:p>
        </w:tc>
        <w:tc>
          <w:tcPr>
            <w:tcW w:w="727" w:type="dxa"/>
            <w:vAlign w:val="center"/>
          </w:tcPr>
          <w:p w14:paraId="681BB6E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auto"/>
              <w:rPr>
                <w:rFonts w:hint="default" w:cs="Times New Roman"/>
                <w:color w:val="000000" w:themeColor="text1"/>
                <w:sz w:val="24"/>
                <w:szCs w:val="24"/>
                <w:lang w:val="en-US" w:eastAsia="zh-CN"/>
                <w14:textFill>
                  <w14:solidFill>
                    <w14:schemeClr w14:val="tx1"/>
                  </w14:solidFill>
                </w14:textFill>
              </w:rPr>
            </w:pPr>
            <w:r>
              <w:rPr>
                <w:rFonts w:hint="default" w:cs="Times New Roman"/>
                <w:color w:val="000000" w:themeColor="text1"/>
                <w:sz w:val="24"/>
                <w:szCs w:val="24"/>
                <w:lang w:val="en-US" w:eastAsia="zh-CN"/>
                <w14:textFill>
                  <w14:solidFill>
                    <w14:schemeClr w14:val="tx1"/>
                  </w14:solidFill>
                </w14:textFill>
              </w:rPr>
              <w:t>比例</w:t>
            </w:r>
          </w:p>
        </w:tc>
        <w:tc>
          <w:tcPr>
            <w:tcW w:w="867" w:type="dxa"/>
            <w:vAlign w:val="center"/>
          </w:tcPr>
          <w:p w14:paraId="0B7220D3">
            <w:pPr>
              <w:keepNext w:val="0"/>
              <w:keepLines w:val="0"/>
              <w:pageBreakBefore w:val="0"/>
              <w:widowControl/>
              <w:kinsoku/>
              <w:wordWrap/>
              <w:overflowPunct/>
              <w:topLinePunct w:val="0"/>
              <w:autoSpaceDE/>
              <w:autoSpaceDN/>
              <w:bidi w:val="0"/>
              <w:snapToGrid/>
              <w:spacing w:line="240" w:lineRule="auto"/>
              <w:ind w:firstLine="0" w:firstLineChars="0"/>
              <w:jc w:val="both"/>
              <w:textAlignment w:val="auto"/>
              <w:rPr>
                <w:rFonts w:hint="default" w:ascii="Times New Roman" w:hAnsi="Times New Roman" w:eastAsia="仿宋"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0.5</w:t>
            </w:r>
            <w:r>
              <w:rPr>
                <w:rFonts w:hint="default" w:ascii="Times New Roman" w:hAnsi="Times New Roman" w:eastAsia="仿宋" w:cs="Times New Roman"/>
                <w:color w:val="000000" w:themeColor="text1"/>
                <w:sz w:val="24"/>
                <w:szCs w:val="24"/>
                <w14:textFill>
                  <w14:solidFill>
                    <w14:schemeClr w14:val="tx1"/>
                  </w14:solidFill>
                </w14:textFill>
              </w:rPr>
              <w:t>%</w:t>
            </w:r>
          </w:p>
        </w:tc>
      </w:tr>
      <w:tr w14:paraId="1A47C0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24829202">
            <w:pPr>
              <w:keepNext w:val="0"/>
              <w:keepLines w:val="0"/>
              <w:pageBreakBefore w:val="0"/>
              <w:widowControl/>
              <w:kinsoku/>
              <w:wordWrap/>
              <w:overflowPunct/>
              <w:topLinePunct w:val="0"/>
              <w:autoSpaceDE/>
              <w:autoSpaceDN/>
              <w:bidi w:val="0"/>
              <w:snapToGrid/>
              <w:ind w:firstLine="0" w:firstLineChars="0"/>
              <w:jc w:val="center"/>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验收监测依据</w:t>
            </w:r>
          </w:p>
        </w:tc>
        <w:tc>
          <w:tcPr>
            <w:tcW w:w="6959" w:type="dxa"/>
            <w:gridSpan w:val="5"/>
            <w:vAlign w:val="center"/>
          </w:tcPr>
          <w:p w14:paraId="40B0A6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outlineLvl w:val="0"/>
              <w:rPr>
                <w:rFonts w:hint="default" w:ascii="Times New Roman" w:hAnsi="Times New Roman" w:eastAsia="仿宋" w:cs="Times New Roman"/>
                <w:b/>
                <w:kern w:val="2"/>
                <w:sz w:val="24"/>
                <w:szCs w:val="24"/>
              </w:rPr>
            </w:pPr>
            <w:r>
              <w:rPr>
                <w:rFonts w:hint="eastAsia" w:cs="Times New Roman"/>
                <w:b/>
                <w:kern w:val="2"/>
                <w:sz w:val="24"/>
                <w:szCs w:val="24"/>
                <w:lang w:eastAsia="zh-CN"/>
              </w:rPr>
              <w:t>1.</w:t>
            </w:r>
            <w:r>
              <w:rPr>
                <w:rFonts w:hint="default" w:ascii="Times New Roman" w:hAnsi="Times New Roman" w:eastAsia="仿宋" w:cs="Times New Roman"/>
                <w:b/>
                <w:kern w:val="2"/>
                <w:sz w:val="24"/>
                <w:szCs w:val="24"/>
              </w:rPr>
              <w:t>建设项目环境保护相关</w:t>
            </w:r>
            <w:r>
              <w:rPr>
                <w:rFonts w:hint="eastAsia" w:cs="Times New Roman"/>
                <w:b/>
                <w:kern w:val="2"/>
                <w:sz w:val="24"/>
                <w:szCs w:val="24"/>
                <w:lang w:eastAsia="zh-CN"/>
              </w:rPr>
              <w:t>法律法规</w:t>
            </w:r>
            <w:r>
              <w:rPr>
                <w:rFonts w:hint="default" w:ascii="Times New Roman" w:hAnsi="Times New Roman" w:eastAsia="仿宋" w:cs="Times New Roman"/>
                <w:b/>
                <w:kern w:val="2"/>
                <w:sz w:val="24"/>
                <w:szCs w:val="24"/>
              </w:rPr>
              <w:t>和规章制度</w:t>
            </w:r>
          </w:p>
          <w:p w14:paraId="5755370B">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b w:val="0"/>
                <w:bCs w:val="0"/>
                <w:color w:val="000000" w:themeColor="text1"/>
                <w:sz w:val="24"/>
                <w:szCs w:val="24"/>
                <w:lang w:val="en-US" w:eastAsia="zh-CN"/>
                <w14:textFill>
                  <w14:solidFill>
                    <w14:schemeClr w14:val="tx1"/>
                  </w14:solidFill>
                </w14:textFill>
              </w:rPr>
            </w:pPr>
            <w:r>
              <w:rPr>
                <w:rFonts w:hint="eastAsia" w:ascii="Times New Roman" w:hAnsi="Times New Roman" w:eastAsia="仿宋" w:cs="Times New Roman"/>
                <w:b w:val="0"/>
                <w:bCs w:val="0"/>
                <w:color w:val="000000" w:themeColor="text1"/>
                <w:sz w:val="24"/>
                <w:szCs w:val="24"/>
                <w:lang w:val="en-US" w:eastAsia="zh-CN"/>
                <w14:textFill>
                  <w14:solidFill>
                    <w14:schemeClr w14:val="tx1"/>
                  </w14:solidFill>
                </w14:textFill>
              </w:rPr>
              <w:t>（1）</w:t>
            </w:r>
            <w:r>
              <w:rPr>
                <w:rFonts w:hint="eastAsia" w:eastAsia="仿宋"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仿宋" w:cs="Times New Roman"/>
                <w:b w:val="0"/>
                <w:bCs w:val="0"/>
                <w:color w:val="000000" w:themeColor="text1"/>
                <w:sz w:val="24"/>
                <w:szCs w:val="24"/>
                <w:lang w:val="en-US" w:eastAsia="zh-CN"/>
                <w14:textFill>
                  <w14:solidFill>
                    <w14:schemeClr w14:val="tx1"/>
                  </w14:solidFill>
                </w14:textFill>
              </w:rPr>
              <w:t>中华人民共和国生态环境法典</w:t>
            </w:r>
            <w:r>
              <w:rPr>
                <w:rFonts w:hint="eastAsia" w:eastAsia="仿宋"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仿宋" w:cs="Times New Roman"/>
                <w:b w:val="0"/>
                <w:bCs w:val="0"/>
                <w:color w:val="000000" w:themeColor="text1"/>
                <w:sz w:val="24"/>
                <w:szCs w:val="24"/>
                <w:lang w:val="en-US" w:eastAsia="zh-CN"/>
                <w14:textFill>
                  <w14:solidFill>
                    <w14:schemeClr w14:val="tx1"/>
                  </w14:solidFill>
                </w14:textFill>
              </w:rPr>
              <w:t>（2026年3月12日通过，2026</w:t>
            </w:r>
            <w:r>
              <w:rPr>
                <w:rFonts w:hint="eastAsia" w:eastAsia="仿宋"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仿宋" w:cs="Times New Roman"/>
                <w:b w:val="0"/>
                <w:bCs w:val="0"/>
                <w:color w:val="000000" w:themeColor="text1"/>
                <w:sz w:val="24"/>
                <w:szCs w:val="24"/>
                <w:lang w:val="en-US" w:eastAsia="zh-CN"/>
                <w14:textFill>
                  <w14:solidFill>
                    <w14:schemeClr w14:val="tx1"/>
                  </w14:solidFill>
                </w14:textFill>
              </w:rPr>
              <w:t>08</w:t>
            </w:r>
            <w:r>
              <w:rPr>
                <w:rFonts w:hint="eastAsia" w:eastAsia="仿宋"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eastAsia="仿宋" w:cs="Times New Roman"/>
                <w:b w:val="0"/>
                <w:bCs w:val="0"/>
                <w:color w:val="000000" w:themeColor="text1"/>
                <w:sz w:val="24"/>
                <w:szCs w:val="24"/>
                <w:lang w:val="en-US" w:eastAsia="zh-CN"/>
                <w14:textFill>
                  <w14:solidFill>
                    <w14:schemeClr w14:val="tx1"/>
                  </w14:solidFill>
                </w14:textFill>
              </w:rPr>
              <w:t>15施行）</w:t>
            </w:r>
          </w:p>
          <w:p w14:paraId="45C0E98B">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2</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szCs w:val="24"/>
              </w:rPr>
              <w:t>《建设项目环境保护条例》（国务院令682号，2017年7月）；</w:t>
            </w:r>
          </w:p>
          <w:p w14:paraId="08DD41A7">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3</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szCs w:val="24"/>
              </w:rPr>
              <w:t>《江苏省排放污染物总量控制暂行规定》（江苏省人民政府令</w:t>
            </w:r>
            <w:r>
              <w:rPr>
                <w:rFonts w:hint="eastAsia" w:eastAsia="仿宋" w:cs="Times New Roman"/>
                <w:sz w:val="24"/>
                <w:szCs w:val="24"/>
                <w:lang w:eastAsia="zh-CN"/>
              </w:rPr>
              <w:t>〔1993〕38号</w:t>
            </w:r>
            <w:r>
              <w:rPr>
                <w:rFonts w:hint="default" w:ascii="Times New Roman" w:hAnsi="Times New Roman" w:eastAsia="仿宋" w:cs="Times New Roman"/>
                <w:sz w:val="24"/>
                <w:szCs w:val="24"/>
              </w:rPr>
              <w:t>令，1993年9月）；</w:t>
            </w:r>
          </w:p>
          <w:p w14:paraId="4996F047">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4</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szCs w:val="24"/>
              </w:rPr>
              <w:t>《江苏省排污口设置及规范化整治管理办法》（苏环管（97）122号，1997年9月）；</w:t>
            </w:r>
          </w:p>
          <w:p w14:paraId="2026A382">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5</w:t>
            </w:r>
            <w:r>
              <w:rPr>
                <w:rFonts w:hint="default" w:ascii="Times New Roman" w:hAnsi="Times New Roman" w:eastAsia="宋体" w:cs="Times New Roman"/>
                <w:b w:val="0"/>
                <w:i w:val="0"/>
                <w:kern w:val="2"/>
                <w:sz w:val="24"/>
                <w:szCs w:val="24"/>
                <w:lang w:val="en-US" w:eastAsia="zh-CN" w:bidi="ar-SA"/>
              </w:rPr>
              <w:t>）</w:t>
            </w:r>
            <w:r>
              <w:rPr>
                <w:rFonts w:hint="eastAsia" w:eastAsia="仿宋" w:cs="Times New Roman"/>
                <w:sz w:val="24"/>
                <w:szCs w:val="24"/>
                <w:lang w:val="en-US" w:eastAsia="zh-CN"/>
              </w:rPr>
              <w:t>关于印发《污染影响类建设项目重大变动清单（试行）》的通知（环办环评函〔2020〕688号）；</w:t>
            </w:r>
          </w:p>
          <w:p w14:paraId="70B555FD">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6</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szCs w:val="24"/>
              </w:rPr>
              <w:t>《省生态环境厅关于加强涉变动项目环评与排污许可管理衔接的通知》（苏环办</w:t>
            </w:r>
            <w:r>
              <w:rPr>
                <w:rFonts w:hint="eastAsia" w:eastAsia="仿宋" w:cs="Times New Roman"/>
                <w:sz w:val="24"/>
                <w:szCs w:val="24"/>
                <w:lang w:eastAsia="zh-CN"/>
              </w:rPr>
              <w:t>〔2021〕</w:t>
            </w:r>
            <w:r>
              <w:rPr>
                <w:rFonts w:hint="default" w:ascii="Times New Roman" w:hAnsi="Times New Roman" w:eastAsia="仿宋" w:cs="Times New Roman"/>
                <w:sz w:val="24"/>
                <w:szCs w:val="24"/>
              </w:rPr>
              <w:t>122）；</w:t>
            </w:r>
          </w:p>
          <w:p w14:paraId="19316F1F">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7</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szCs w:val="24"/>
              </w:rPr>
              <w:t>《省生态环境厅关于做好</w:t>
            </w:r>
            <w:r>
              <w:rPr>
                <w:rFonts w:hint="eastAsia" w:eastAsia="仿宋" w:cs="Times New Roman"/>
                <w:sz w:val="24"/>
                <w:szCs w:val="24"/>
                <w:lang w:eastAsia="zh-CN"/>
              </w:rPr>
              <w:t>〈</w:t>
            </w:r>
            <w:r>
              <w:rPr>
                <w:rFonts w:hint="default" w:ascii="Times New Roman" w:hAnsi="Times New Roman" w:eastAsia="仿宋" w:cs="Times New Roman"/>
                <w:sz w:val="24"/>
                <w:szCs w:val="24"/>
              </w:rPr>
              <w:t>危险废物贮存污染控制标准</w:t>
            </w:r>
            <w:r>
              <w:rPr>
                <w:rFonts w:hint="eastAsia" w:eastAsia="仿宋" w:cs="Times New Roman"/>
                <w:sz w:val="24"/>
                <w:szCs w:val="24"/>
                <w:lang w:eastAsia="zh-CN"/>
              </w:rPr>
              <w:t>〉</w:t>
            </w:r>
            <w:r>
              <w:rPr>
                <w:rFonts w:hint="default" w:ascii="Times New Roman" w:hAnsi="Times New Roman" w:eastAsia="仿宋" w:cs="Times New Roman"/>
                <w:sz w:val="24"/>
                <w:szCs w:val="24"/>
              </w:rPr>
              <w:t>等标准规范实施后危险废物环境管理衔接工作的通知》（苏环办</w:t>
            </w:r>
            <w:r>
              <w:rPr>
                <w:rFonts w:hint="eastAsia" w:eastAsia="仿宋" w:cs="Times New Roman"/>
                <w:sz w:val="24"/>
                <w:szCs w:val="24"/>
                <w:lang w:eastAsia="zh-CN"/>
              </w:rPr>
              <w:t>〔2023〕154号</w:t>
            </w:r>
            <w:r>
              <w:rPr>
                <w:rFonts w:hint="default" w:ascii="Times New Roman" w:hAnsi="Times New Roman" w:eastAsia="仿宋" w:cs="Times New Roman"/>
                <w:sz w:val="24"/>
                <w:szCs w:val="24"/>
              </w:rPr>
              <w:t>）中的相关要求</w:t>
            </w:r>
          </w:p>
          <w:p w14:paraId="3579326C">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8</w:t>
            </w:r>
            <w:r>
              <w:rPr>
                <w:rFonts w:hint="default" w:ascii="Times New Roman" w:hAnsi="Times New Roman" w:eastAsia="宋体" w:cs="Times New Roman"/>
                <w:b w:val="0"/>
                <w:i w:val="0"/>
                <w:kern w:val="2"/>
                <w:sz w:val="24"/>
                <w:szCs w:val="24"/>
                <w:lang w:val="en-US" w:eastAsia="zh-CN" w:bidi="ar-SA"/>
              </w:rPr>
              <w:t>）</w:t>
            </w:r>
            <w:r>
              <w:rPr>
                <w:rFonts w:hint="eastAsia" w:eastAsia="仿宋" w:cs="Times New Roman"/>
                <w:sz w:val="24"/>
                <w:szCs w:val="24"/>
                <w:lang w:eastAsia="zh-CN"/>
              </w:rPr>
              <w:t>《</w:t>
            </w:r>
            <w:r>
              <w:rPr>
                <w:rFonts w:hint="default" w:ascii="Times New Roman" w:hAnsi="Times New Roman" w:eastAsia="仿宋" w:cs="Times New Roman"/>
                <w:sz w:val="24"/>
                <w:szCs w:val="24"/>
              </w:rPr>
              <w:t>省生态环境厅关于将排污单位活性炭使用更换纳入排污许可管理的通知》（苏环办</w:t>
            </w:r>
            <w:r>
              <w:rPr>
                <w:rFonts w:hint="eastAsia" w:eastAsia="仿宋" w:cs="Times New Roman"/>
                <w:sz w:val="24"/>
                <w:szCs w:val="24"/>
                <w:lang w:eastAsia="zh-CN"/>
              </w:rPr>
              <w:t>〔2021〕218号</w:t>
            </w:r>
            <w:r>
              <w:rPr>
                <w:rFonts w:hint="default" w:ascii="Times New Roman" w:hAnsi="Times New Roman" w:eastAsia="仿宋" w:cs="Times New Roman"/>
                <w:sz w:val="24"/>
                <w:szCs w:val="24"/>
              </w:rPr>
              <w:t>）</w:t>
            </w:r>
          </w:p>
          <w:p w14:paraId="7C6642FE">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w:t>
            </w:r>
            <w:r>
              <w:rPr>
                <w:rFonts w:hint="eastAsia" w:cs="Times New Roman"/>
                <w:b w:val="0"/>
                <w:i w:val="0"/>
                <w:kern w:val="2"/>
                <w:sz w:val="24"/>
                <w:szCs w:val="24"/>
                <w:lang w:val="en-US" w:eastAsia="zh-CN" w:bidi="ar-SA"/>
              </w:rPr>
              <w:t>9</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szCs w:val="24"/>
              </w:rPr>
              <w:t>《固定污染源排污许可分类管理名录》（201</w:t>
            </w:r>
            <w:r>
              <w:rPr>
                <w:rFonts w:hint="eastAsia" w:eastAsia="仿宋" w:cs="Times New Roman"/>
                <w:sz w:val="24"/>
                <w:szCs w:val="24"/>
                <w:lang w:val="en-US" w:eastAsia="zh-CN"/>
              </w:rPr>
              <w:t>9</w:t>
            </w:r>
            <w:r>
              <w:rPr>
                <w:rFonts w:hint="default" w:ascii="Times New Roman" w:hAnsi="Times New Roman" w:eastAsia="仿宋" w:cs="Times New Roman"/>
                <w:sz w:val="24"/>
                <w:szCs w:val="24"/>
              </w:rPr>
              <w:t>年版）；</w:t>
            </w:r>
          </w:p>
          <w:p w14:paraId="1ED7E9EA">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（1</w:t>
            </w:r>
            <w:r>
              <w:rPr>
                <w:rFonts w:hint="eastAsia" w:cs="Times New Roman"/>
                <w:b w:val="0"/>
                <w:i w:val="0"/>
                <w:kern w:val="2"/>
                <w:sz w:val="24"/>
                <w:szCs w:val="24"/>
                <w:lang w:val="en-US" w:eastAsia="zh-CN" w:bidi="ar-SA"/>
              </w:rPr>
              <w:t>0</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szCs w:val="24"/>
              </w:rPr>
              <w:t>《关于建设项目竣工环境保护验收有关事项的通知》（苏环办</w:t>
            </w:r>
            <w:r>
              <w:rPr>
                <w:rFonts w:hint="eastAsia" w:eastAsia="仿宋" w:cs="Times New Roman"/>
                <w:sz w:val="24"/>
                <w:szCs w:val="24"/>
                <w:lang w:eastAsia="zh-CN"/>
              </w:rPr>
              <w:t>〔2018〕34号</w:t>
            </w:r>
            <w:r>
              <w:rPr>
                <w:rFonts w:hint="default" w:ascii="Times New Roman" w:hAnsi="Times New Roman" w:eastAsia="仿宋" w:cs="Times New Roman"/>
                <w:sz w:val="24"/>
                <w:szCs w:val="24"/>
              </w:rPr>
              <w:t>）；</w:t>
            </w:r>
          </w:p>
          <w:p w14:paraId="4B7F6CBA">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（1</w:t>
            </w:r>
            <w:r>
              <w:rPr>
                <w:rFonts w:hint="eastAsia" w:cs="Times New Roman"/>
                <w:b w:val="0"/>
                <w:i w:val="0"/>
                <w:kern w:val="2"/>
                <w:sz w:val="24"/>
                <w:szCs w:val="24"/>
                <w:lang w:val="en-US" w:eastAsia="zh-CN" w:bidi="ar-SA"/>
              </w:rPr>
              <w:t>1</w:t>
            </w:r>
            <w:r>
              <w:rPr>
                <w:rFonts w:hint="default" w:ascii="Times New Roman" w:hAnsi="Times New Roman" w:eastAsia="宋体" w:cs="Times New Roman"/>
                <w:b w:val="0"/>
                <w:i w:val="0"/>
                <w:kern w:val="2"/>
                <w:sz w:val="24"/>
                <w:szCs w:val="24"/>
                <w:lang w:val="en-US" w:eastAsia="zh-CN" w:bidi="ar-SA"/>
              </w:rPr>
              <w:t>）</w:t>
            </w:r>
            <w:r>
              <w:rPr>
                <w:rFonts w:hint="default" w:ascii="Times New Roman" w:hAnsi="Times New Roman" w:eastAsia="仿宋" w:cs="Times New Roman"/>
                <w:sz w:val="24"/>
              </w:rPr>
              <w:t>《一般工业固体废物贮存和填埋污染控制标准》（GB18599-2020）</w:t>
            </w:r>
          </w:p>
          <w:p w14:paraId="3D286D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outlineLvl w:val="0"/>
              <w:rPr>
                <w:rFonts w:hint="default" w:ascii="Times New Roman" w:hAnsi="Times New Roman" w:eastAsia="仿宋" w:cs="Times New Roman"/>
                <w:b/>
                <w:kern w:val="2"/>
                <w:sz w:val="24"/>
                <w:szCs w:val="24"/>
              </w:rPr>
            </w:pPr>
            <w:r>
              <w:rPr>
                <w:rFonts w:hint="eastAsia" w:cs="Times New Roman"/>
                <w:b/>
                <w:kern w:val="2"/>
                <w:sz w:val="24"/>
                <w:szCs w:val="24"/>
                <w:lang w:eastAsia="zh-CN"/>
              </w:rPr>
              <w:t>2.</w:t>
            </w:r>
            <w:r>
              <w:rPr>
                <w:rFonts w:hint="default" w:ascii="Times New Roman" w:hAnsi="Times New Roman" w:eastAsia="仿宋" w:cs="Times New Roman"/>
                <w:b/>
                <w:kern w:val="2"/>
                <w:sz w:val="24"/>
                <w:szCs w:val="24"/>
              </w:rPr>
              <w:t>建设项目竣工环境保护验收技术规范</w:t>
            </w:r>
          </w:p>
          <w:p w14:paraId="59D8B9D6">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（1）</w:t>
            </w:r>
            <w:r>
              <w:rPr>
                <w:rFonts w:hint="default" w:ascii="Times New Roman" w:hAnsi="Times New Roman" w:eastAsia="仿宋" w:cs="Times New Roman"/>
                <w:sz w:val="24"/>
                <w:szCs w:val="24"/>
              </w:rPr>
              <w:t>关于发布《建设项目竣工环境保护验收暂行办法》的公告（国环规环评</w:t>
            </w:r>
            <w:r>
              <w:rPr>
                <w:rFonts w:hint="eastAsia" w:eastAsia="仿宋" w:cs="Times New Roman"/>
                <w:sz w:val="24"/>
                <w:szCs w:val="24"/>
                <w:lang w:eastAsia="zh-CN"/>
              </w:rPr>
              <w:t>〔2017〕4号</w:t>
            </w:r>
            <w:r>
              <w:rPr>
                <w:rFonts w:hint="default" w:ascii="Times New Roman" w:hAnsi="Times New Roman" w:eastAsia="仿宋" w:cs="Times New Roman"/>
                <w:sz w:val="24"/>
                <w:szCs w:val="24"/>
              </w:rPr>
              <w:t>）；</w:t>
            </w:r>
          </w:p>
          <w:p w14:paraId="0A04FC76">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（2）</w:t>
            </w:r>
            <w:r>
              <w:rPr>
                <w:rFonts w:hint="default" w:ascii="Times New Roman" w:hAnsi="Times New Roman" w:eastAsia="仿宋" w:cs="Times New Roman"/>
                <w:sz w:val="24"/>
                <w:szCs w:val="24"/>
              </w:rPr>
              <w:t>关于发布《建设项目竣工环境保护验收技术指南污染影响类》的公告（生态环境部公告</w:t>
            </w:r>
            <w:r>
              <w:rPr>
                <w:rFonts w:hint="eastAsia" w:eastAsia="仿宋" w:cs="Times New Roman"/>
                <w:sz w:val="24"/>
                <w:szCs w:val="24"/>
                <w:lang w:eastAsia="zh-CN"/>
              </w:rPr>
              <w:t>〔2018〕9号</w:t>
            </w:r>
            <w:r>
              <w:rPr>
                <w:rFonts w:hint="default" w:ascii="Times New Roman" w:hAnsi="Times New Roman" w:eastAsia="仿宋" w:cs="Times New Roman"/>
                <w:sz w:val="24"/>
                <w:szCs w:val="24"/>
              </w:rPr>
              <w:t>）</w:t>
            </w:r>
            <w:r>
              <w:rPr>
                <w:rFonts w:hint="eastAsia" w:eastAsia="仿宋" w:cs="Times New Roman"/>
                <w:sz w:val="24"/>
                <w:szCs w:val="24"/>
                <w:lang w:eastAsia="zh-CN"/>
              </w:rPr>
              <w:t>；</w:t>
            </w:r>
          </w:p>
          <w:p w14:paraId="4A06853D">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（3）</w:t>
            </w:r>
            <w:r>
              <w:rPr>
                <w:rFonts w:hint="default" w:ascii="Times New Roman" w:hAnsi="Times New Roman" w:eastAsia="仿宋" w:cs="Times New Roman"/>
                <w:sz w:val="24"/>
                <w:szCs w:val="24"/>
              </w:rPr>
              <w:t>《危险废物识别标志设置技术规范》（HJ1267-2022）</w:t>
            </w:r>
            <w:r>
              <w:rPr>
                <w:rFonts w:hint="eastAsia" w:ascii="Times New Roman" w:hAnsi="Times New Roman" w:eastAsia="仿宋" w:cs="Times New Roman"/>
                <w:sz w:val="24"/>
                <w:szCs w:val="24"/>
                <w:lang w:eastAsia="zh-CN"/>
              </w:rPr>
              <w:t>；</w:t>
            </w:r>
          </w:p>
          <w:p w14:paraId="6BBF3504">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（4）</w:t>
            </w:r>
            <w:r>
              <w:rPr>
                <w:rFonts w:hint="default" w:ascii="Times New Roman" w:hAnsi="Times New Roman" w:eastAsia="仿宋" w:cs="Times New Roman"/>
                <w:sz w:val="24"/>
                <w:szCs w:val="24"/>
              </w:rPr>
              <w:t>《危险废物贮存污染控制标准》（GB18597</w:t>
            </w:r>
            <w:r>
              <w:rPr>
                <w:rFonts w:hint="eastAsia" w:eastAsia="仿宋" w:cs="Times New Roman"/>
                <w:sz w:val="24"/>
                <w:szCs w:val="24"/>
                <w:lang w:val="en-US" w:eastAsia="zh-CN"/>
              </w:rPr>
              <w:t>-</w:t>
            </w:r>
            <w:r>
              <w:rPr>
                <w:rFonts w:hint="default" w:ascii="Times New Roman" w:hAnsi="Times New Roman" w:eastAsia="仿宋" w:cs="Times New Roman"/>
                <w:sz w:val="24"/>
                <w:szCs w:val="24"/>
              </w:rPr>
              <w:t>2023）。</w:t>
            </w:r>
          </w:p>
          <w:p w14:paraId="4AC959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outlineLvl w:val="0"/>
              <w:rPr>
                <w:rFonts w:hint="default" w:ascii="Times New Roman" w:hAnsi="Times New Roman" w:eastAsia="仿宋" w:cs="Times New Roman"/>
                <w:b/>
                <w:kern w:val="2"/>
                <w:sz w:val="24"/>
                <w:szCs w:val="24"/>
              </w:rPr>
            </w:pPr>
            <w:r>
              <w:rPr>
                <w:rFonts w:hint="eastAsia" w:cs="Times New Roman"/>
                <w:b/>
                <w:kern w:val="2"/>
                <w:sz w:val="24"/>
                <w:szCs w:val="24"/>
                <w:lang w:eastAsia="zh-CN"/>
              </w:rPr>
              <w:t>3.</w:t>
            </w:r>
            <w:r>
              <w:rPr>
                <w:rFonts w:hint="default" w:ascii="Times New Roman" w:hAnsi="Times New Roman" w:eastAsia="仿宋" w:cs="Times New Roman"/>
                <w:b/>
                <w:kern w:val="2"/>
                <w:sz w:val="24"/>
                <w:szCs w:val="24"/>
              </w:rPr>
              <w:t>建设项目环境影响报告表及其审批部门审批决定</w:t>
            </w:r>
          </w:p>
          <w:p w14:paraId="7F52D8F7">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Chars="0" w:firstLine="0" w:firstLineChars="0"/>
              <w:textAlignment w:val="auto"/>
              <w:rPr>
                <w:rFonts w:hint="eastAsia" w:ascii="Times New Roman" w:hAnsi="Times New Roman" w:eastAsia="仿宋" w:cs="Times New Roman"/>
                <w:sz w:val="24"/>
                <w:szCs w:val="24"/>
                <w:lang w:eastAsia="zh-CN"/>
              </w:rPr>
            </w:pPr>
            <w:r>
              <w:rPr>
                <w:rFonts w:hint="eastAsia" w:eastAsia="仿宋" w:cs="Times New Roman"/>
                <w:sz w:val="24"/>
                <w:szCs w:val="24"/>
                <w:lang w:eastAsia="zh-CN"/>
              </w:rPr>
              <w:t>（</w:t>
            </w:r>
            <w:r>
              <w:rPr>
                <w:rFonts w:hint="default" w:ascii="Times New Roman" w:hAnsi="Times New Roman" w:eastAsia="仿宋" w:cs="Times New Roman"/>
                <w:sz w:val="24"/>
                <w:szCs w:val="24"/>
              </w:rPr>
              <w:t>1</w:t>
            </w:r>
            <w:r>
              <w:rPr>
                <w:rFonts w:hint="eastAsia" w:eastAsia="仿宋" w:cs="Times New Roman"/>
                <w:sz w:val="24"/>
                <w:szCs w:val="24"/>
                <w:lang w:eastAsia="zh-CN"/>
              </w:rPr>
              <w:t>）</w:t>
            </w:r>
            <w:r>
              <w:rPr>
                <w:rFonts w:hint="default" w:ascii="Times New Roman" w:hAnsi="Times New Roman" w:eastAsia="仿宋" w:cs="Times New Roman"/>
                <w:sz w:val="24"/>
                <w:szCs w:val="24"/>
              </w:rPr>
              <w:t>《</w:t>
            </w:r>
            <w:bookmarkStart w:id="0" w:name="OLE_LINK42"/>
            <w:bookmarkStart w:id="1" w:name="OLE_LINK15"/>
            <w:r>
              <w:rPr>
                <w:rFonts w:hint="eastAsia" w:eastAsia="仿宋" w:cs="Times New Roman"/>
                <w:sz w:val="24"/>
                <w:szCs w:val="24"/>
                <w:lang w:val="en-US" w:eastAsia="zh-CN"/>
              </w:rPr>
              <w:t>南京同畅新材料研究院有限公司</w:t>
            </w:r>
            <w:bookmarkEnd w:id="0"/>
            <w:r>
              <w:rPr>
                <w:rFonts w:hint="eastAsia" w:eastAsia="仿宋" w:cs="Times New Roman"/>
                <w:sz w:val="24"/>
                <w:szCs w:val="24"/>
                <w:lang w:val="en-US" w:eastAsia="zh-CN"/>
              </w:rPr>
              <w:t>新型材料研发及水处理技术研发项目</w:t>
            </w:r>
            <w:r>
              <w:rPr>
                <w:rFonts w:hint="default" w:ascii="Times New Roman" w:hAnsi="Times New Roman" w:eastAsia="仿宋" w:cs="Times New Roman"/>
                <w:sz w:val="24"/>
                <w:szCs w:val="24"/>
              </w:rPr>
              <w:t>环境影响报告表</w:t>
            </w:r>
            <w:bookmarkEnd w:id="1"/>
            <w:r>
              <w:rPr>
                <w:rFonts w:hint="default" w:ascii="Times New Roman" w:hAnsi="Times New Roman" w:eastAsia="仿宋" w:cs="Times New Roman"/>
                <w:sz w:val="24"/>
                <w:szCs w:val="24"/>
              </w:rPr>
              <w:t>》</w:t>
            </w:r>
            <w:r>
              <w:rPr>
                <w:rFonts w:hint="eastAsia" w:eastAsia="仿宋" w:cs="Times New Roman"/>
                <w:sz w:val="24"/>
                <w:szCs w:val="24"/>
                <w:lang w:eastAsia="zh-CN"/>
              </w:rPr>
              <w:t>；</w:t>
            </w:r>
          </w:p>
          <w:p w14:paraId="1C79C565">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Chars="0" w:firstLine="0" w:firstLineChars="0"/>
              <w:textAlignment w:val="auto"/>
              <w:rPr>
                <w:rFonts w:hint="default" w:ascii="Times New Roman" w:hAnsi="Times New Roman" w:eastAsia="仿宋" w:cs="Times New Roman"/>
                <w:sz w:val="24"/>
                <w:szCs w:val="24"/>
              </w:rPr>
            </w:pPr>
            <w:r>
              <w:rPr>
                <w:rFonts w:hint="eastAsia" w:eastAsia="仿宋" w:cs="Times New Roman"/>
                <w:sz w:val="24"/>
                <w:szCs w:val="24"/>
                <w:lang w:eastAsia="zh-CN"/>
              </w:rPr>
              <w:t>（</w:t>
            </w:r>
            <w:r>
              <w:rPr>
                <w:rFonts w:hint="default" w:ascii="Times New Roman" w:hAnsi="Times New Roman" w:eastAsia="仿宋" w:cs="Times New Roman"/>
                <w:sz w:val="24"/>
                <w:szCs w:val="24"/>
              </w:rPr>
              <w:t>2</w:t>
            </w:r>
            <w:r>
              <w:rPr>
                <w:rFonts w:hint="eastAsia" w:eastAsia="仿宋" w:cs="Times New Roman"/>
                <w:sz w:val="24"/>
                <w:szCs w:val="24"/>
                <w:lang w:eastAsia="zh-CN"/>
              </w:rPr>
              <w:t>）</w:t>
            </w:r>
            <w:bookmarkStart w:id="2" w:name="OLE_LINK29"/>
            <w:r>
              <w:rPr>
                <w:rFonts w:hint="default" w:ascii="Times New Roman" w:hAnsi="Times New Roman" w:eastAsia="仿宋" w:cs="Times New Roman"/>
                <w:sz w:val="24"/>
                <w:szCs w:val="24"/>
              </w:rPr>
              <w:t>《</w:t>
            </w:r>
            <w:r>
              <w:rPr>
                <w:rFonts w:hint="eastAsia" w:eastAsia="仿宋" w:cs="Times New Roman"/>
                <w:sz w:val="24"/>
                <w:szCs w:val="24"/>
                <w:lang w:val="en-US" w:eastAsia="zh-CN"/>
              </w:rPr>
              <w:t>关于南京同畅新材料研究院有限公司新型材料研发及水处理技术研发项目环境影响报告表</w:t>
            </w:r>
            <w:r>
              <w:rPr>
                <w:rFonts w:hint="default" w:ascii="Times New Roman" w:hAnsi="Times New Roman" w:eastAsia="仿宋" w:cs="Times New Roman"/>
                <w:sz w:val="24"/>
                <w:szCs w:val="24"/>
              </w:rPr>
              <w:t>的批复》</w:t>
            </w:r>
            <w:bookmarkStart w:id="3" w:name="OLE_LINK28"/>
            <w:r>
              <w:rPr>
                <w:rFonts w:hint="default" w:ascii="Times New Roman" w:hAnsi="Times New Roman" w:eastAsia="仿宋" w:cs="Times New Roman"/>
                <w:sz w:val="24"/>
                <w:szCs w:val="24"/>
              </w:rPr>
              <w:t>（南京市</w:t>
            </w:r>
            <w:r>
              <w:rPr>
                <w:rFonts w:hint="eastAsia" w:eastAsia="仿宋" w:cs="Times New Roman"/>
                <w:sz w:val="24"/>
                <w:szCs w:val="24"/>
                <w:lang w:val="en-US" w:eastAsia="zh-CN"/>
              </w:rPr>
              <w:t>生态环境局</w:t>
            </w:r>
            <w:r>
              <w:rPr>
                <w:rFonts w:hint="default" w:ascii="Times New Roman" w:hAnsi="Times New Roman" w:eastAsia="仿宋" w:cs="Times New Roman"/>
                <w:sz w:val="24"/>
                <w:szCs w:val="24"/>
              </w:rPr>
              <w:t>，</w:t>
            </w:r>
            <w:r>
              <w:rPr>
                <w:rFonts w:hint="eastAsia" w:eastAsia="仿宋" w:cs="Times New Roman"/>
                <w:sz w:val="24"/>
                <w:szCs w:val="24"/>
                <w:lang w:eastAsia="zh-CN"/>
              </w:rPr>
              <w:t>宁新区管审环表复〔2022〕25号</w:t>
            </w:r>
            <w:r>
              <w:rPr>
                <w:rFonts w:hint="default" w:ascii="Times New Roman" w:hAnsi="Times New Roman" w:eastAsia="仿宋" w:cs="Times New Roman"/>
                <w:sz w:val="24"/>
                <w:szCs w:val="24"/>
              </w:rPr>
              <w:t>）</w:t>
            </w:r>
            <w:bookmarkEnd w:id="2"/>
            <w:bookmarkEnd w:id="3"/>
            <w:r>
              <w:rPr>
                <w:rFonts w:hint="default" w:ascii="Times New Roman" w:hAnsi="Times New Roman" w:eastAsia="仿宋" w:cs="Times New Roman"/>
                <w:sz w:val="24"/>
                <w:szCs w:val="24"/>
              </w:rPr>
              <w:t>。</w:t>
            </w:r>
          </w:p>
          <w:p w14:paraId="32F52C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outlineLvl w:val="0"/>
              <w:rPr>
                <w:rFonts w:hint="default" w:ascii="Times New Roman" w:hAnsi="Times New Roman" w:eastAsia="仿宋" w:cs="Times New Roman"/>
                <w:b/>
                <w:kern w:val="2"/>
                <w:sz w:val="24"/>
                <w:szCs w:val="24"/>
              </w:rPr>
            </w:pPr>
            <w:r>
              <w:rPr>
                <w:rFonts w:hint="eastAsia" w:cs="Times New Roman"/>
                <w:b/>
                <w:kern w:val="2"/>
                <w:sz w:val="24"/>
                <w:szCs w:val="24"/>
                <w:lang w:eastAsia="zh-CN"/>
              </w:rPr>
              <w:t>4.</w:t>
            </w:r>
            <w:r>
              <w:rPr>
                <w:rFonts w:hint="default" w:ascii="Times New Roman" w:hAnsi="Times New Roman" w:eastAsia="仿宋" w:cs="Times New Roman"/>
                <w:b/>
                <w:kern w:val="2"/>
                <w:sz w:val="24"/>
                <w:szCs w:val="24"/>
              </w:rPr>
              <w:t>其他相关文件</w:t>
            </w:r>
          </w:p>
          <w:p w14:paraId="1CA1CF05">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jc w:val="left"/>
              <w:textAlignment w:val="auto"/>
              <w:rPr>
                <w:rFonts w:hint="default"/>
              </w:rPr>
            </w:pPr>
            <w:r>
              <w:rPr>
                <w:rFonts w:hint="default" w:ascii="Times New Roman" w:hAnsi="Times New Roman" w:eastAsia="宋体" w:cs="Times New Roman"/>
                <w:b w:val="0"/>
                <w:i w:val="0"/>
                <w:color w:val="auto"/>
                <w:kern w:val="2"/>
                <w:sz w:val="24"/>
                <w:szCs w:val="24"/>
                <w:lang w:val="en-US" w:eastAsia="zh-CN" w:bidi="ar-SA"/>
              </w:rPr>
              <w:t>（1）</w:t>
            </w:r>
            <w:r>
              <w:rPr>
                <w:rFonts w:hint="eastAsia" w:ascii="仿宋" w:hAnsi="仿宋" w:eastAsia="仿宋" w:cs="仿宋"/>
                <w:color w:val="000000" w:themeColor="text1"/>
                <w:sz w:val="24"/>
                <w:szCs w:val="24"/>
                <w:lang w:val="en-US" w:eastAsia="zh-CN"/>
                <w14:textFill>
                  <w14:solidFill>
                    <w14:schemeClr w14:val="tx1"/>
                  </w14:solidFill>
                </w14:textFill>
              </w:rPr>
              <w:t>验收监测报告（创太环保有限公司）</w:t>
            </w:r>
            <w:r>
              <w:rPr>
                <w:rFonts w:hint="eastAsia"/>
                <w:color w:val="000000" w:themeColor="text1"/>
                <w:lang w:val="en-US" w:eastAsia="zh-CN"/>
                <w14:textFill>
                  <w14:solidFill>
                    <w14:schemeClr w14:val="tx1"/>
                  </w14:solidFill>
                </w14:textFill>
              </w:rPr>
              <w:t>；</w:t>
            </w:r>
          </w:p>
          <w:p w14:paraId="3AFB5D54">
            <w:pPr>
              <w:pStyle w:val="27"/>
              <w:keepNext w:val="0"/>
              <w:keepLines w:val="0"/>
              <w:pageBreakBefore w:val="0"/>
              <w:widowControl/>
              <w:numPr>
                <w:ilvl w:val="0"/>
                <w:numId w:val="0"/>
              </w:numPr>
              <w:kinsoku/>
              <w:wordWrap/>
              <w:overflowPunct/>
              <w:topLinePunct w:val="0"/>
              <w:autoSpaceDE/>
              <w:autoSpaceDN/>
              <w:bidi w:val="0"/>
              <w:snapToGrid/>
              <w:spacing w:after="0" w:line="360" w:lineRule="auto"/>
              <w:ind w:left="0" w:leftChars="0" w:firstLine="0" w:firstLineChars="0"/>
              <w:textAlignment w:val="auto"/>
              <w:rPr>
                <w:rFonts w:hint="default" w:ascii="Times New Roman" w:hAnsi="Times New Roman" w:eastAsia="仿宋" w:cs="Times New Roman"/>
                <w:sz w:val="24"/>
                <w:szCs w:val="24"/>
              </w:rPr>
            </w:pPr>
            <w:r>
              <w:rPr>
                <w:rFonts w:hint="default" w:ascii="Times New Roman" w:hAnsi="Times New Roman" w:eastAsia="宋体" w:cs="Times New Roman"/>
                <w:b w:val="0"/>
                <w:i w:val="0"/>
                <w:kern w:val="2"/>
                <w:sz w:val="24"/>
                <w:szCs w:val="24"/>
                <w:lang w:val="en-US" w:eastAsia="zh-CN" w:bidi="ar-SA"/>
              </w:rPr>
              <w:t>（2）</w:t>
            </w:r>
            <w:r>
              <w:rPr>
                <w:rFonts w:hint="eastAsia" w:eastAsia="仿宋" w:cs="Times New Roman"/>
                <w:sz w:val="24"/>
                <w:szCs w:val="24"/>
                <w:lang w:eastAsia="zh-CN"/>
              </w:rPr>
              <w:t>南京同畅新材料研究院有限公司</w:t>
            </w:r>
            <w:r>
              <w:rPr>
                <w:rFonts w:hint="default" w:ascii="Times New Roman" w:hAnsi="Times New Roman" w:eastAsia="仿宋" w:cs="Times New Roman"/>
                <w:sz w:val="24"/>
                <w:szCs w:val="24"/>
              </w:rPr>
              <w:t>提供的其他资料。</w:t>
            </w:r>
          </w:p>
        </w:tc>
      </w:tr>
      <w:tr w14:paraId="2C0AFD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97" w:type="dxa"/>
            <w:vAlign w:val="center"/>
          </w:tcPr>
          <w:p w14:paraId="5D8DD76D">
            <w:pPr>
              <w:keepNext w:val="0"/>
              <w:keepLines w:val="0"/>
              <w:pageBreakBefore w:val="0"/>
              <w:kinsoku/>
              <w:overflowPunct/>
              <w:topLinePunct w:val="0"/>
              <w:bidi w:val="0"/>
              <w:ind w:firstLine="0" w:firstLineChars="0"/>
              <w:jc w:val="center"/>
              <w:textAlignment w:val="auto"/>
              <w:rPr>
                <w:rFonts w:hint="default" w:ascii="Times New Roman" w:hAnsi="Times New Roman" w:eastAsia="仿宋" w:cs="Times New Roman"/>
                <w:b/>
                <w:sz w:val="24"/>
                <w:szCs w:val="24"/>
              </w:rPr>
            </w:pPr>
            <w:r>
              <w:rPr>
                <w:rFonts w:hint="default" w:ascii="Times New Roman" w:hAnsi="Times New Roman" w:eastAsia="仿宋" w:cs="Times New Roman"/>
                <w:b/>
                <w:sz w:val="24"/>
                <w:szCs w:val="24"/>
              </w:rPr>
              <w:t>验收监测评价标准、标号、级别、限值</w:t>
            </w:r>
          </w:p>
        </w:tc>
        <w:tc>
          <w:tcPr>
            <w:tcW w:w="6959" w:type="dxa"/>
            <w:gridSpan w:val="5"/>
            <w:vAlign w:val="center"/>
          </w:tcPr>
          <w:p w14:paraId="4E409536">
            <w:pPr>
              <w:bidi w:val="0"/>
              <w:ind w:firstLine="482" w:firstLineChars="200"/>
              <w:rPr>
                <w:rFonts w:hint="default"/>
                <w:b/>
                <w:bCs/>
              </w:rPr>
            </w:pPr>
            <w:r>
              <w:rPr>
                <w:rFonts w:hint="eastAsia"/>
                <w:b/>
                <w:bCs/>
                <w:lang w:eastAsia="zh-CN"/>
              </w:rPr>
              <w:t>1.</w:t>
            </w:r>
            <w:r>
              <w:rPr>
                <w:rFonts w:hint="default"/>
                <w:b/>
                <w:bCs/>
              </w:rPr>
              <w:t>大气污染物排放标准</w:t>
            </w:r>
          </w:p>
          <w:p w14:paraId="38FDAE1A">
            <w:pPr>
              <w:bidi w:val="0"/>
              <w:jc w:val="both"/>
              <w:rPr>
                <w:rFonts w:hint="default"/>
              </w:rPr>
            </w:pPr>
            <w:r>
              <w:rPr>
                <w:rFonts w:hint="default"/>
              </w:rPr>
              <w:t>项目共设置1根15m高排气筒，VOCs参照执行《大气污染物综合排放标准》（DB32/4041-2021）表1、表3中非甲烷总烃相关标准。厂内VOCs无组织排放监控点浓度应满足《大气污染物综合排放标准》（DB32/4041-2021）表2标准以及《挥发性有机物无组织排放控制标准》（GB37822-2019）表A.1中特别排放限值。具体标准限值见表</w:t>
            </w:r>
            <w:r>
              <w:rPr>
                <w:rFonts w:hint="eastAsia"/>
                <w:lang w:val="en-US" w:eastAsia="zh-CN"/>
              </w:rPr>
              <w:t>1</w:t>
            </w:r>
            <w:r>
              <w:rPr>
                <w:rFonts w:hint="default"/>
              </w:rPr>
              <w:t>-</w:t>
            </w:r>
            <w:r>
              <w:rPr>
                <w:rFonts w:hint="eastAsia"/>
                <w:lang w:val="en-US" w:eastAsia="zh-CN"/>
              </w:rPr>
              <w:t>1</w:t>
            </w:r>
            <w:r>
              <w:rPr>
                <w:rFonts w:hint="default"/>
              </w:rPr>
              <w:t>、表</w:t>
            </w:r>
            <w:r>
              <w:rPr>
                <w:rFonts w:hint="eastAsia"/>
                <w:lang w:val="en-US" w:eastAsia="zh-CN"/>
              </w:rPr>
              <w:t>1</w:t>
            </w:r>
            <w:r>
              <w:rPr>
                <w:rFonts w:hint="default"/>
              </w:rPr>
              <w:t>-</w:t>
            </w:r>
            <w:r>
              <w:rPr>
                <w:rFonts w:hint="eastAsia"/>
                <w:lang w:val="en-US" w:eastAsia="zh-CN"/>
              </w:rPr>
              <w:t>2</w:t>
            </w:r>
            <w:r>
              <w:rPr>
                <w:rFonts w:hint="default"/>
              </w:rPr>
              <w:t>。</w:t>
            </w:r>
          </w:p>
          <w:p w14:paraId="393DF02C">
            <w:pPr>
              <w:keepNext w:val="0"/>
              <w:keepLines w:val="0"/>
              <w:pageBreakBefore w:val="0"/>
              <w:kinsoku/>
              <w:overflowPunct/>
              <w:topLinePunct w:val="0"/>
              <w:bidi w:val="0"/>
              <w:spacing w:line="240" w:lineRule="auto"/>
              <w:ind w:firstLine="0" w:firstLineChars="0"/>
              <w:jc w:val="center"/>
              <w:textAlignment w:val="auto"/>
              <w:rPr>
                <w:rFonts w:hint="eastAsia" w:eastAsia="仿宋"/>
                <w:b/>
                <w:bCs/>
                <w:lang w:eastAsia="zh-CN"/>
              </w:rPr>
            </w:pPr>
            <w:r>
              <w:rPr>
                <w:rFonts w:hint="default"/>
                <w:b/>
                <w:bCs/>
              </w:rPr>
              <w:t>表1-1</w:t>
            </w:r>
            <w:r>
              <w:rPr>
                <w:rFonts w:hint="eastAsia"/>
                <w:b/>
                <w:bCs/>
                <w:lang w:val="en-US" w:eastAsia="zh-CN"/>
              </w:rPr>
              <w:t>大气</w:t>
            </w:r>
            <w:r>
              <w:rPr>
                <w:rFonts w:hint="default"/>
                <w:b/>
                <w:bCs/>
              </w:rPr>
              <w:t>污染物排放</w:t>
            </w:r>
            <w:r>
              <w:rPr>
                <w:rFonts w:hint="eastAsia"/>
                <w:b/>
                <w:bCs/>
                <w:lang w:val="en-US" w:eastAsia="zh-CN"/>
              </w:rPr>
              <w:t>限值</w:t>
            </w:r>
          </w:p>
          <w:tbl>
            <w:tblPr>
              <w:tblStyle w:val="1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3"/>
              <w:gridCol w:w="1015"/>
              <w:gridCol w:w="808"/>
              <w:gridCol w:w="658"/>
              <w:gridCol w:w="1211"/>
              <w:gridCol w:w="2424"/>
            </w:tblGrid>
            <w:tr w14:paraId="0B3F39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62" w:type="pct"/>
                  <w:noWrap w:val="0"/>
                  <w:tcMar>
                    <w:left w:w="0" w:type="dxa"/>
                    <w:right w:w="0" w:type="dxa"/>
                  </w:tcMar>
                  <w:vAlign w:val="center"/>
                </w:tcPr>
                <w:p w14:paraId="13006D8E">
                  <w:pPr>
                    <w:pStyle w:val="10"/>
                    <w:bidi w:val="0"/>
                    <w:jc w:val="center"/>
                    <w:rPr>
                      <w:b/>
                      <w:bCs/>
                    </w:rPr>
                  </w:pPr>
                  <w:r>
                    <w:rPr>
                      <w:b/>
                      <w:bCs/>
                    </w:rPr>
                    <w:t>污染物名称</w:t>
                  </w:r>
                </w:p>
              </w:tc>
              <w:tc>
                <w:tcPr>
                  <w:tcW w:w="753" w:type="pct"/>
                  <w:noWrap w:val="0"/>
                  <w:tcMar>
                    <w:left w:w="0" w:type="dxa"/>
                    <w:right w:w="0" w:type="dxa"/>
                  </w:tcMar>
                  <w:vAlign w:val="center"/>
                </w:tcPr>
                <w:p w14:paraId="095C02BB">
                  <w:pPr>
                    <w:pStyle w:val="10"/>
                    <w:bidi w:val="0"/>
                    <w:jc w:val="center"/>
                    <w:rPr>
                      <w:b/>
                      <w:bCs/>
                    </w:rPr>
                  </w:pPr>
                  <w:r>
                    <w:rPr>
                      <w:b/>
                      <w:bCs/>
                    </w:rPr>
                    <w:t>浓度限值（mg/m</w:t>
                  </w:r>
                  <w:r>
                    <w:rPr>
                      <w:b/>
                      <w:bCs/>
                      <w:vertAlign w:val="superscript"/>
                    </w:rPr>
                    <w:t>3</w:t>
                  </w:r>
                  <w:r>
                    <w:rPr>
                      <w:b/>
                      <w:bCs/>
                    </w:rPr>
                    <w:t>）</w:t>
                  </w:r>
                </w:p>
              </w:tc>
              <w:tc>
                <w:tcPr>
                  <w:tcW w:w="599" w:type="pct"/>
                  <w:noWrap w:val="0"/>
                  <w:tcMar>
                    <w:left w:w="0" w:type="dxa"/>
                    <w:right w:w="0" w:type="dxa"/>
                  </w:tcMar>
                  <w:vAlign w:val="center"/>
                </w:tcPr>
                <w:p w14:paraId="3FF9D4FE">
                  <w:pPr>
                    <w:pStyle w:val="10"/>
                    <w:bidi w:val="0"/>
                    <w:jc w:val="center"/>
                    <w:rPr>
                      <w:b/>
                      <w:bCs/>
                    </w:rPr>
                  </w:pPr>
                  <w:r>
                    <w:rPr>
                      <w:b/>
                      <w:bCs/>
                    </w:rPr>
                    <w:t>排放速率（kg/h）</w:t>
                  </w:r>
                </w:p>
              </w:tc>
              <w:tc>
                <w:tcPr>
                  <w:tcW w:w="488" w:type="pct"/>
                  <w:noWrap w:val="0"/>
                  <w:tcMar>
                    <w:left w:w="0" w:type="dxa"/>
                    <w:right w:w="0" w:type="dxa"/>
                  </w:tcMar>
                  <w:vAlign w:val="center"/>
                </w:tcPr>
                <w:p w14:paraId="475051C6">
                  <w:pPr>
                    <w:pStyle w:val="10"/>
                    <w:bidi w:val="0"/>
                    <w:jc w:val="center"/>
                    <w:rPr>
                      <w:b/>
                      <w:bCs/>
                    </w:rPr>
                  </w:pPr>
                  <w:r>
                    <w:rPr>
                      <w:b/>
                      <w:bCs/>
                    </w:rPr>
                    <w:t>排气筒高度（m）</w:t>
                  </w:r>
                </w:p>
              </w:tc>
              <w:tc>
                <w:tcPr>
                  <w:tcW w:w="898" w:type="pct"/>
                  <w:noWrap w:val="0"/>
                  <w:tcMar>
                    <w:left w:w="0" w:type="dxa"/>
                    <w:right w:w="0" w:type="dxa"/>
                  </w:tcMar>
                  <w:vAlign w:val="center"/>
                </w:tcPr>
                <w:p w14:paraId="41071DE6">
                  <w:pPr>
                    <w:pStyle w:val="10"/>
                    <w:bidi w:val="0"/>
                    <w:jc w:val="center"/>
                    <w:rPr>
                      <w:b/>
                      <w:bCs/>
                    </w:rPr>
                  </w:pPr>
                  <w:r>
                    <w:rPr>
                      <w:b/>
                      <w:bCs/>
                    </w:rPr>
                    <w:t>无组织排放监控浓度限值</w:t>
                  </w:r>
                  <w:r>
                    <w:rPr>
                      <w:rFonts w:hint="eastAsia"/>
                      <w:b/>
                      <w:bCs/>
                      <w:lang w:eastAsia="zh-CN"/>
                    </w:rPr>
                    <w:t>（</w:t>
                  </w:r>
                  <w:r>
                    <w:rPr>
                      <w:b/>
                      <w:bCs/>
                    </w:rPr>
                    <w:t>mg/m</w:t>
                  </w:r>
                  <w:r>
                    <w:rPr>
                      <w:b/>
                      <w:bCs/>
                      <w:vertAlign w:val="superscript"/>
                    </w:rPr>
                    <w:t>3</w:t>
                  </w:r>
                  <w:r>
                    <w:rPr>
                      <w:rFonts w:hint="eastAsia"/>
                      <w:b/>
                      <w:bCs/>
                      <w:vertAlign w:val="superscript"/>
                      <w:lang w:eastAsia="zh-CN"/>
                    </w:rPr>
                    <w:t>）</w:t>
                  </w:r>
                </w:p>
              </w:tc>
              <w:tc>
                <w:tcPr>
                  <w:tcW w:w="1798" w:type="pct"/>
                  <w:noWrap w:val="0"/>
                  <w:tcMar>
                    <w:left w:w="0" w:type="dxa"/>
                    <w:right w:w="0" w:type="dxa"/>
                  </w:tcMar>
                  <w:vAlign w:val="center"/>
                </w:tcPr>
                <w:p w14:paraId="79BD1177">
                  <w:pPr>
                    <w:pStyle w:val="10"/>
                    <w:bidi w:val="0"/>
                    <w:jc w:val="center"/>
                    <w:rPr>
                      <w:b/>
                      <w:bCs/>
                    </w:rPr>
                  </w:pPr>
                  <w:r>
                    <w:rPr>
                      <w:b/>
                      <w:bCs/>
                    </w:rPr>
                    <w:t>标准来源</w:t>
                  </w:r>
                </w:p>
              </w:tc>
            </w:tr>
            <w:tr w14:paraId="42ED3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462" w:type="pct"/>
                  <w:noWrap w:val="0"/>
                  <w:tcMar>
                    <w:left w:w="0" w:type="dxa"/>
                    <w:right w:w="0" w:type="dxa"/>
                  </w:tcMar>
                  <w:vAlign w:val="center"/>
                </w:tcPr>
                <w:p w14:paraId="39F186AA">
                  <w:pPr>
                    <w:pStyle w:val="10"/>
                    <w:bidi w:val="0"/>
                    <w:jc w:val="center"/>
                  </w:pPr>
                  <w:r>
                    <w:rPr>
                      <w:rFonts w:hint="eastAsia"/>
                    </w:rPr>
                    <w:t>NMHC</w:t>
                  </w:r>
                </w:p>
              </w:tc>
              <w:tc>
                <w:tcPr>
                  <w:tcW w:w="753" w:type="pct"/>
                  <w:noWrap w:val="0"/>
                  <w:tcMar>
                    <w:left w:w="0" w:type="dxa"/>
                    <w:right w:w="0" w:type="dxa"/>
                  </w:tcMar>
                  <w:vAlign w:val="center"/>
                </w:tcPr>
                <w:p w14:paraId="64510F41">
                  <w:pPr>
                    <w:pStyle w:val="10"/>
                    <w:bidi w:val="0"/>
                    <w:jc w:val="center"/>
                  </w:pPr>
                  <w:r>
                    <w:rPr>
                      <w:rFonts w:hint="eastAsia"/>
                    </w:rPr>
                    <w:t>60</w:t>
                  </w:r>
                </w:p>
              </w:tc>
              <w:tc>
                <w:tcPr>
                  <w:tcW w:w="599" w:type="pct"/>
                  <w:noWrap w:val="0"/>
                  <w:tcMar>
                    <w:left w:w="0" w:type="dxa"/>
                    <w:right w:w="0" w:type="dxa"/>
                  </w:tcMar>
                  <w:vAlign w:val="center"/>
                </w:tcPr>
                <w:p w14:paraId="6EE22ACF">
                  <w:pPr>
                    <w:pStyle w:val="10"/>
                    <w:bidi w:val="0"/>
                    <w:jc w:val="center"/>
                  </w:pPr>
                  <w:r>
                    <w:rPr>
                      <w:rFonts w:hint="eastAsia"/>
                    </w:rPr>
                    <w:t>3</w:t>
                  </w:r>
                </w:p>
              </w:tc>
              <w:tc>
                <w:tcPr>
                  <w:tcW w:w="488" w:type="pct"/>
                  <w:noWrap w:val="0"/>
                  <w:tcMar>
                    <w:left w:w="0" w:type="dxa"/>
                    <w:right w:w="0" w:type="dxa"/>
                  </w:tcMar>
                  <w:vAlign w:val="center"/>
                </w:tcPr>
                <w:p w14:paraId="3B7F9985">
                  <w:pPr>
                    <w:pStyle w:val="10"/>
                    <w:bidi w:val="0"/>
                    <w:jc w:val="center"/>
                  </w:pPr>
                  <w:r>
                    <w:t>15</w:t>
                  </w:r>
                </w:p>
              </w:tc>
              <w:tc>
                <w:tcPr>
                  <w:tcW w:w="898" w:type="pct"/>
                  <w:noWrap w:val="0"/>
                  <w:tcMar>
                    <w:left w:w="0" w:type="dxa"/>
                    <w:right w:w="0" w:type="dxa"/>
                  </w:tcMar>
                  <w:vAlign w:val="center"/>
                </w:tcPr>
                <w:p w14:paraId="1468E1BC">
                  <w:pPr>
                    <w:pStyle w:val="10"/>
                    <w:bidi w:val="0"/>
                    <w:jc w:val="center"/>
                  </w:pPr>
                  <w:r>
                    <w:rPr>
                      <w:rFonts w:hint="eastAsia"/>
                    </w:rPr>
                    <w:t>4</w:t>
                  </w:r>
                </w:p>
              </w:tc>
              <w:tc>
                <w:tcPr>
                  <w:tcW w:w="1798" w:type="pct"/>
                  <w:noWrap w:val="0"/>
                  <w:tcMar>
                    <w:left w:w="0" w:type="dxa"/>
                    <w:right w:w="0" w:type="dxa"/>
                  </w:tcMar>
                  <w:vAlign w:val="center"/>
                </w:tcPr>
                <w:p w14:paraId="03A1FA3E">
                  <w:pPr>
                    <w:pStyle w:val="10"/>
                    <w:bidi w:val="0"/>
                    <w:jc w:val="center"/>
                  </w:pPr>
                  <w:r>
                    <w:rPr>
                      <w:rFonts w:hint="eastAsia"/>
                    </w:rPr>
                    <w:t>《大气污染物综合排放标准》DB32/4041-2021表1、表3中相关标准</w:t>
                  </w:r>
                </w:p>
              </w:tc>
            </w:tr>
          </w:tbl>
          <w:p w14:paraId="497D3D8B">
            <w:pPr>
              <w:bidi w:val="0"/>
              <w:spacing w:line="240" w:lineRule="auto"/>
              <w:ind w:left="0" w:leftChars="0" w:firstLine="0" w:firstLineChars="0"/>
              <w:jc w:val="center"/>
              <w:rPr>
                <w:rFonts w:hint="default"/>
                <w:b/>
                <w:bCs/>
                <w:lang w:val="en-US" w:eastAsia="zh-CN"/>
              </w:rPr>
            </w:pPr>
            <w:r>
              <w:rPr>
                <w:rFonts w:hint="eastAsia"/>
                <w:b/>
                <w:bCs/>
                <w:lang w:val="en-US" w:eastAsia="zh-CN"/>
              </w:rPr>
              <w:t>表1-2厂区内无组织废气排放限值（单位：</w:t>
            </w:r>
            <w:r>
              <w:rPr>
                <w:b/>
                <w:bCs/>
              </w:rPr>
              <w:t>mg/m</w:t>
            </w:r>
            <w:r>
              <w:rPr>
                <w:b/>
                <w:bCs/>
                <w:vertAlign w:val="superscript"/>
              </w:rPr>
              <w:t>3</w:t>
            </w:r>
            <w:r>
              <w:rPr>
                <w:rFonts w:hint="eastAsia"/>
                <w:b/>
                <w:bCs/>
                <w:lang w:val="en-US" w:eastAsia="zh-CN"/>
              </w:rPr>
              <w:t>）</w:t>
            </w:r>
          </w:p>
          <w:tbl>
            <w:tblPr>
              <w:tblStyle w:val="59"/>
              <w:tblW w:w="496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869"/>
              <w:gridCol w:w="895"/>
              <w:gridCol w:w="2255"/>
              <w:gridCol w:w="2061"/>
            </w:tblGrid>
            <w:tr w14:paraId="6C121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453" w:type="pct"/>
                  <w:tcBorders>
                    <w:top w:val="single" w:color="000000" w:sz="10" w:space="0"/>
                    <w:left w:val="nil"/>
                  </w:tcBorders>
                  <w:vAlign w:val="center"/>
                </w:tcPr>
                <w:p w14:paraId="3A974131">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rPr>
                      <w:b/>
                      <w:bCs/>
                    </w:rPr>
                  </w:pPr>
                  <w:r>
                    <w:rPr>
                      <w:b/>
                      <w:bCs/>
                    </w:rPr>
                    <w:t>序号</w:t>
                  </w:r>
                </w:p>
              </w:tc>
              <w:tc>
                <w:tcPr>
                  <w:tcW w:w="649" w:type="pct"/>
                  <w:tcBorders>
                    <w:top w:val="single" w:color="000000" w:sz="10" w:space="0"/>
                  </w:tcBorders>
                  <w:vAlign w:val="center"/>
                </w:tcPr>
                <w:p w14:paraId="74266E4E">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rPr>
                      <w:b/>
                      <w:bCs/>
                    </w:rPr>
                  </w:pPr>
                  <w:r>
                    <w:rPr>
                      <w:b/>
                      <w:bCs/>
                    </w:rPr>
                    <w:t>污染物项目</w:t>
                  </w:r>
                </w:p>
              </w:tc>
              <w:tc>
                <w:tcPr>
                  <w:tcW w:w="669" w:type="pct"/>
                  <w:tcBorders>
                    <w:top w:val="single" w:color="000000" w:sz="10" w:space="0"/>
                  </w:tcBorders>
                  <w:vAlign w:val="center"/>
                </w:tcPr>
                <w:p w14:paraId="0DDFB5C4">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rPr>
                      <w:b/>
                      <w:bCs/>
                    </w:rPr>
                  </w:pPr>
                  <w:r>
                    <w:rPr>
                      <w:b/>
                      <w:bCs/>
                    </w:rPr>
                    <w:t>特别排放限值</w:t>
                  </w:r>
                </w:p>
              </w:tc>
              <w:tc>
                <w:tcPr>
                  <w:tcW w:w="1686" w:type="pct"/>
                  <w:tcBorders>
                    <w:top w:val="single" w:color="000000" w:sz="10" w:space="0"/>
                  </w:tcBorders>
                  <w:vAlign w:val="center"/>
                </w:tcPr>
                <w:p w14:paraId="1D8BEA74">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rPr>
                      <w:b/>
                      <w:bCs/>
                    </w:rPr>
                  </w:pPr>
                  <w:r>
                    <w:rPr>
                      <w:b/>
                      <w:bCs/>
                    </w:rPr>
                    <w:t>限制含义</w:t>
                  </w:r>
                </w:p>
              </w:tc>
              <w:tc>
                <w:tcPr>
                  <w:tcW w:w="1541" w:type="pct"/>
                  <w:tcBorders>
                    <w:top w:val="single" w:color="000000" w:sz="10" w:space="0"/>
                    <w:right w:val="nil"/>
                  </w:tcBorders>
                  <w:vAlign w:val="center"/>
                </w:tcPr>
                <w:p w14:paraId="6F626739">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rPr>
                      <w:rFonts w:hint="default" w:eastAsia="仿宋"/>
                      <w:b/>
                      <w:bCs/>
                      <w:lang w:val="en-US" w:eastAsia="zh-CN"/>
                    </w:rPr>
                  </w:pPr>
                  <w:r>
                    <w:rPr>
                      <w:rFonts w:hint="eastAsia"/>
                      <w:b/>
                      <w:bCs/>
                      <w:lang w:val="en-US" w:eastAsia="zh-CN"/>
                    </w:rPr>
                    <w:t>排放标准</w:t>
                  </w:r>
                </w:p>
              </w:tc>
            </w:tr>
            <w:tr w14:paraId="52064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453" w:type="pct"/>
                  <w:tcBorders>
                    <w:left w:val="nil"/>
                  </w:tcBorders>
                  <w:vAlign w:val="center"/>
                </w:tcPr>
                <w:p w14:paraId="22F04633">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t>1</w:t>
                  </w:r>
                </w:p>
              </w:tc>
              <w:tc>
                <w:tcPr>
                  <w:tcW w:w="649" w:type="pct"/>
                  <w:vMerge w:val="restart"/>
                  <w:tcBorders>
                    <w:bottom w:val="nil"/>
                  </w:tcBorders>
                  <w:vAlign w:val="center"/>
                </w:tcPr>
                <w:p w14:paraId="4EB89F93">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t>非甲烷总烃</w:t>
                  </w:r>
                </w:p>
              </w:tc>
              <w:tc>
                <w:tcPr>
                  <w:tcW w:w="669" w:type="pct"/>
                  <w:vAlign w:val="center"/>
                </w:tcPr>
                <w:p w14:paraId="29083BB1">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t>6</w:t>
                  </w:r>
                </w:p>
              </w:tc>
              <w:tc>
                <w:tcPr>
                  <w:tcW w:w="1686" w:type="pct"/>
                  <w:vAlign w:val="center"/>
                </w:tcPr>
                <w:p w14:paraId="0CE4EA18">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t>监控点处1h平均浓度值</w:t>
                  </w:r>
                </w:p>
              </w:tc>
              <w:tc>
                <w:tcPr>
                  <w:tcW w:w="1541" w:type="pct"/>
                  <w:vMerge w:val="restart"/>
                  <w:tcBorders>
                    <w:bottom w:val="nil"/>
                    <w:right w:val="nil"/>
                  </w:tcBorders>
                  <w:vAlign w:val="center"/>
                </w:tcPr>
                <w:p w14:paraId="2CC5AD01">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rPr>
                      <w:rFonts w:hint="eastAsia"/>
                      <w:lang w:eastAsia="zh-CN"/>
                    </w:rPr>
                    <w:t>《</w:t>
                  </w:r>
                  <w:bookmarkStart w:id="4" w:name="OLE_LINK16"/>
                  <w:r>
                    <w:rPr>
                      <w:rFonts w:hint="eastAsia"/>
                      <w:lang w:eastAsia="zh-CN"/>
                    </w:rPr>
                    <w:t>大气污染物综合排放标准</w:t>
                  </w:r>
                  <w:bookmarkEnd w:id="4"/>
                  <w:r>
                    <w:rPr>
                      <w:rFonts w:hint="eastAsia"/>
                      <w:lang w:eastAsia="zh-CN"/>
                    </w:rPr>
                    <w:t>》（DB3214041-2021）表2</w:t>
                  </w:r>
                </w:p>
              </w:tc>
            </w:tr>
            <w:tr w14:paraId="26B95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453" w:type="pct"/>
                  <w:tcBorders>
                    <w:left w:val="nil"/>
                    <w:bottom w:val="single" w:color="000000" w:sz="10" w:space="0"/>
                  </w:tcBorders>
                  <w:vAlign w:val="center"/>
                </w:tcPr>
                <w:p w14:paraId="51A59697">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t>2</w:t>
                  </w:r>
                </w:p>
              </w:tc>
              <w:tc>
                <w:tcPr>
                  <w:tcW w:w="649" w:type="pct"/>
                  <w:vMerge w:val="continue"/>
                  <w:tcBorders>
                    <w:top w:val="nil"/>
                    <w:bottom w:val="single" w:color="000000" w:sz="10" w:space="0"/>
                  </w:tcBorders>
                  <w:vAlign w:val="center"/>
                </w:tcPr>
                <w:p w14:paraId="2F655E5C">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p>
              </w:tc>
              <w:tc>
                <w:tcPr>
                  <w:tcW w:w="669" w:type="pct"/>
                  <w:tcBorders>
                    <w:bottom w:val="single" w:color="000000" w:sz="10" w:space="0"/>
                  </w:tcBorders>
                  <w:vAlign w:val="center"/>
                </w:tcPr>
                <w:p w14:paraId="601D8BE0">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t>20</w:t>
                  </w:r>
                </w:p>
              </w:tc>
              <w:tc>
                <w:tcPr>
                  <w:tcW w:w="1686" w:type="pct"/>
                  <w:tcBorders>
                    <w:bottom w:val="single" w:color="000000" w:sz="10" w:space="0"/>
                  </w:tcBorders>
                  <w:vAlign w:val="center"/>
                </w:tcPr>
                <w:p w14:paraId="3DE1CCA9">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r>
                    <w:t>监控点处任意一次浓度</w:t>
                  </w:r>
                </w:p>
              </w:tc>
              <w:tc>
                <w:tcPr>
                  <w:tcW w:w="1541" w:type="pct"/>
                  <w:vMerge w:val="continue"/>
                  <w:tcBorders>
                    <w:top w:val="nil"/>
                    <w:bottom w:val="single" w:color="000000" w:sz="10" w:space="0"/>
                    <w:right w:val="nil"/>
                  </w:tcBorders>
                  <w:vAlign w:val="center"/>
                </w:tcPr>
                <w:p w14:paraId="41E88C17">
                  <w:pPr>
                    <w:pStyle w:val="48"/>
                    <w:keepNext w:val="0"/>
                    <w:keepLines w:val="0"/>
                    <w:pageBreakBefore w:val="0"/>
                    <w:widowControl/>
                    <w:kinsoku/>
                    <w:wordWrap/>
                    <w:overflowPunct/>
                    <w:topLinePunct w:val="0"/>
                    <w:autoSpaceDE/>
                    <w:autoSpaceDN/>
                    <w:bidi w:val="0"/>
                    <w:adjustRightInd w:val="0"/>
                    <w:snapToGrid w:val="0"/>
                    <w:spacing w:before="0" w:beforeLines="0" w:after="0" w:afterLines="0" w:line="240" w:lineRule="auto"/>
                    <w:jc w:val="center"/>
                    <w:textAlignment w:val="auto"/>
                  </w:pPr>
                </w:p>
              </w:tc>
            </w:tr>
          </w:tbl>
          <w:p w14:paraId="6F7E23F0">
            <w:pPr>
              <w:bidi w:val="0"/>
              <w:ind w:firstLine="482" w:firstLineChars="200"/>
              <w:rPr>
                <w:rFonts w:hint="default"/>
                <w:b/>
                <w:bCs/>
              </w:rPr>
            </w:pPr>
            <w:r>
              <w:rPr>
                <w:rFonts w:hint="eastAsia"/>
                <w:b/>
                <w:bCs/>
                <w:lang w:val="en-US" w:eastAsia="zh-CN"/>
              </w:rPr>
              <w:t>2.</w:t>
            </w:r>
            <w:r>
              <w:rPr>
                <w:rFonts w:hint="default"/>
                <w:b/>
                <w:bCs/>
              </w:rPr>
              <w:t>废水排放标准</w:t>
            </w:r>
          </w:p>
          <w:p w14:paraId="643A63C5">
            <w:pPr>
              <w:bidi w:val="0"/>
              <w:jc w:val="both"/>
              <w:rPr>
                <w:lang w:val="en-US" w:eastAsia="zh-CN"/>
              </w:rPr>
            </w:pPr>
            <w:r>
              <w:rPr>
                <w:lang w:val="en-US" w:eastAsia="zh-CN"/>
              </w:rPr>
              <w:t>项目污水纳入</w:t>
            </w:r>
            <w:r>
              <w:rPr>
                <w:rFonts w:hint="eastAsia"/>
                <w:lang w:val="en-US" w:eastAsia="zh-Hans"/>
              </w:rPr>
              <w:t>江苏久吾高科技股份有限公司污水处理站</w:t>
            </w:r>
            <w:r>
              <w:rPr>
                <w:lang w:val="en-US" w:eastAsia="zh-CN"/>
              </w:rPr>
              <w:t>中处理，</w:t>
            </w:r>
            <w:r>
              <w:rPr>
                <w:rFonts w:hint="eastAsia"/>
                <w:lang w:val="en-US" w:eastAsia="zh-Hans"/>
              </w:rPr>
              <w:t>处理后水质</w:t>
            </w:r>
            <w:r>
              <w:rPr>
                <w:rFonts w:hint="eastAsia"/>
                <w:lang w:val="en-US" w:eastAsia="zh-CN"/>
              </w:rPr>
              <w:t>达到</w:t>
            </w:r>
            <w:r>
              <w:rPr>
                <w:lang w:val="en-US" w:eastAsia="zh-CN"/>
              </w:rPr>
              <w:t>《污水排入城镇下水道水质标准》（GB/T31962-2015）表1中</w:t>
            </w:r>
            <w:r>
              <w:rPr>
                <w:rFonts w:hint="eastAsia"/>
                <w:lang w:val="en-US" w:eastAsia="zh-Hans"/>
              </w:rPr>
              <w:t>B</w:t>
            </w:r>
            <w:r>
              <w:rPr>
                <w:lang w:val="en-US" w:eastAsia="zh-CN"/>
              </w:rPr>
              <w:t>等级标准</w:t>
            </w:r>
            <w:r>
              <w:rPr>
                <w:rFonts w:hint="eastAsia"/>
                <w:lang w:val="en-US" w:eastAsia="zh-Hans"/>
              </w:rPr>
              <w:t>，处理后废水接管南京市浦口区珠江污水处理厂集中处理</w:t>
            </w:r>
            <w:r>
              <w:rPr>
                <w:lang w:val="en-US" w:eastAsia="zh-CN"/>
              </w:rPr>
              <w:t>，污水处理厂接管执行《污水综合排放标准》（GB8978-1996）表4中的三级标准、《污水排入城镇下水道水质标准》（GB/T31962-2015）表1中B等级标准</w:t>
            </w:r>
            <w:r>
              <w:rPr>
                <w:rFonts w:hint="eastAsia"/>
                <w:lang w:val="en-US" w:eastAsia="zh-Hans"/>
              </w:rPr>
              <w:t>，</w:t>
            </w:r>
            <w:r>
              <w:rPr>
                <w:lang w:val="en-US" w:eastAsia="zh-CN"/>
              </w:rPr>
              <w:t>处理尾水</w:t>
            </w:r>
            <w:r>
              <w:rPr>
                <w:rFonts w:hint="eastAsia"/>
                <w:lang w:val="en-US" w:eastAsia="zh-CN"/>
              </w:rPr>
              <w:t>达到</w:t>
            </w:r>
            <w:r>
              <w:rPr>
                <w:lang w:val="en-US" w:eastAsia="zh-CN"/>
              </w:rPr>
              <w:t>《城镇污水处理厂污染物排放标准》（GB18918-2002）中一级A标准，排入</w:t>
            </w:r>
            <w:r>
              <w:rPr>
                <w:rFonts w:hint="eastAsia"/>
                <w:lang w:val="en-US" w:eastAsia="zh-CN"/>
              </w:rPr>
              <w:t>长江</w:t>
            </w:r>
            <w:r>
              <w:rPr>
                <w:lang w:val="en-US" w:eastAsia="zh-CN"/>
              </w:rPr>
              <w:t>。具体数值见表</w:t>
            </w:r>
            <w:r>
              <w:rPr>
                <w:rFonts w:hint="eastAsia"/>
                <w:lang w:val="en-US" w:eastAsia="zh-CN"/>
              </w:rPr>
              <w:t>1</w:t>
            </w:r>
            <w:r>
              <w:rPr>
                <w:lang w:val="en-US" w:eastAsia="zh-CN"/>
              </w:rPr>
              <w:t>-</w:t>
            </w:r>
            <w:r>
              <w:rPr>
                <w:rFonts w:hint="eastAsia"/>
                <w:lang w:val="en-US" w:eastAsia="zh-CN"/>
              </w:rPr>
              <w:t>3</w:t>
            </w:r>
            <w:r>
              <w:rPr>
                <w:lang w:val="en-US" w:eastAsia="zh-CN"/>
              </w:rPr>
              <w:t>。</w:t>
            </w:r>
          </w:p>
          <w:p w14:paraId="7902FE4F">
            <w:pPr>
              <w:adjustRightInd w:val="0"/>
              <w:snapToGrid w:val="0"/>
              <w:spacing w:line="240" w:lineRule="auto"/>
              <w:jc w:val="center"/>
              <w:rPr>
                <w:color w:val="auto"/>
                <w:sz w:val="24"/>
              </w:rPr>
            </w:pPr>
            <w:r>
              <w:rPr>
                <w:rFonts w:hAnsi="宋体"/>
                <w:b/>
                <w:bCs/>
                <w:color w:val="auto"/>
                <w:sz w:val="24"/>
              </w:rPr>
              <w:t>表</w:t>
            </w:r>
            <w:r>
              <w:rPr>
                <w:rFonts w:hint="eastAsia"/>
                <w:b/>
                <w:bCs/>
                <w:color w:val="auto"/>
                <w:sz w:val="24"/>
                <w:lang w:val="en-US" w:eastAsia="zh-CN"/>
              </w:rPr>
              <w:t>1</w:t>
            </w:r>
            <w:r>
              <w:rPr>
                <w:b/>
                <w:bCs/>
                <w:color w:val="auto"/>
                <w:sz w:val="24"/>
              </w:rPr>
              <w:t>-</w:t>
            </w:r>
            <w:r>
              <w:rPr>
                <w:rFonts w:hint="eastAsia"/>
                <w:b/>
                <w:bCs/>
                <w:color w:val="auto"/>
                <w:sz w:val="24"/>
                <w:lang w:val="en-US" w:eastAsia="zh-CN"/>
              </w:rPr>
              <w:t>3</w:t>
            </w:r>
            <w:r>
              <w:rPr>
                <w:rFonts w:hAnsi="宋体"/>
                <w:b/>
                <w:bCs/>
                <w:color w:val="auto"/>
                <w:sz w:val="24"/>
              </w:rPr>
              <w:t>污水排放标准单位：</w:t>
            </w:r>
            <w:r>
              <w:rPr>
                <w:b/>
                <w:bCs/>
                <w:color w:val="auto"/>
                <w:sz w:val="24"/>
              </w:rPr>
              <w:t>mg/L</w:t>
            </w:r>
            <w:r>
              <w:rPr>
                <w:rFonts w:hint="eastAsia"/>
                <w:b/>
                <w:bCs/>
                <w:color w:val="auto"/>
                <w:sz w:val="24"/>
              </w:rPr>
              <w:t>、</w:t>
            </w:r>
            <w:r>
              <w:rPr>
                <w:b/>
                <w:bCs/>
                <w:color w:val="auto"/>
                <w:sz w:val="24"/>
              </w:rPr>
              <w:t>pH</w:t>
            </w:r>
            <w:r>
              <w:rPr>
                <w:rFonts w:hAnsi="宋体"/>
                <w:b/>
                <w:bCs/>
                <w:color w:val="auto"/>
                <w:sz w:val="24"/>
              </w:rPr>
              <w:t>除外</w:t>
            </w:r>
          </w:p>
          <w:tbl>
            <w:tblPr>
              <w:tblStyle w:val="1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42"/>
              <w:gridCol w:w="1076"/>
              <w:gridCol w:w="1516"/>
              <w:gridCol w:w="3105"/>
            </w:tblGrid>
            <w:tr w14:paraId="2D0381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noWrap w:val="0"/>
                  <w:vAlign w:val="center"/>
                </w:tcPr>
                <w:p w14:paraId="3F22460A">
                  <w:pPr>
                    <w:pStyle w:val="48"/>
                    <w:keepNext w:val="0"/>
                    <w:keepLines w:val="0"/>
                    <w:pageBreakBefore w:val="0"/>
                    <w:widowControl/>
                    <w:kinsoku/>
                    <w:wordWrap/>
                    <w:overflowPunct/>
                    <w:topLinePunct w:val="0"/>
                    <w:autoSpaceDE/>
                    <w:autoSpaceDN/>
                    <w:bidi w:val="0"/>
                    <w:adjustRightInd w:val="0"/>
                    <w:snapToGrid w:val="0"/>
                    <w:spacing w:after="0" w:line="240" w:lineRule="auto"/>
                    <w:textAlignment w:val="auto"/>
                    <w:rPr>
                      <w:b/>
                      <w:bCs/>
                    </w:rPr>
                  </w:pPr>
                  <w:r>
                    <w:rPr>
                      <w:b/>
                      <w:bCs/>
                    </w:rPr>
                    <w:t>类别</w:t>
                  </w:r>
                </w:p>
              </w:tc>
              <w:tc>
                <w:tcPr>
                  <w:tcW w:w="798" w:type="pct"/>
                  <w:noWrap w:val="0"/>
                  <w:vAlign w:val="center"/>
                </w:tcPr>
                <w:p w14:paraId="76B13DCA">
                  <w:pPr>
                    <w:pStyle w:val="48"/>
                    <w:keepNext w:val="0"/>
                    <w:keepLines w:val="0"/>
                    <w:pageBreakBefore w:val="0"/>
                    <w:widowControl/>
                    <w:kinsoku/>
                    <w:wordWrap/>
                    <w:overflowPunct/>
                    <w:topLinePunct w:val="0"/>
                    <w:autoSpaceDE/>
                    <w:autoSpaceDN/>
                    <w:bidi w:val="0"/>
                    <w:adjustRightInd w:val="0"/>
                    <w:snapToGrid w:val="0"/>
                    <w:spacing w:after="0" w:line="240" w:lineRule="auto"/>
                    <w:textAlignment w:val="auto"/>
                    <w:rPr>
                      <w:b/>
                      <w:bCs/>
                    </w:rPr>
                  </w:pPr>
                  <w:r>
                    <w:rPr>
                      <w:b/>
                      <w:bCs/>
                    </w:rPr>
                    <w:t>项目</w:t>
                  </w:r>
                </w:p>
              </w:tc>
              <w:tc>
                <w:tcPr>
                  <w:tcW w:w="1124" w:type="pct"/>
                  <w:noWrap w:val="0"/>
                  <w:vAlign w:val="center"/>
                </w:tcPr>
                <w:p w14:paraId="1EEEDFE8">
                  <w:pPr>
                    <w:pStyle w:val="48"/>
                    <w:keepNext w:val="0"/>
                    <w:keepLines w:val="0"/>
                    <w:pageBreakBefore w:val="0"/>
                    <w:widowControl/>
                    <w:kinsoku/>
                    <w:wordWrap/>
                    <w:overflowPunct/>
                    <w:topLinePunct w:val="0"/>
                    <w:autoSpaceDE/>
                    <w:autoSpaceDN/>
                    <w:bidi w:val="0"/>
                    <w:adjustRightInd w:val="0"/>
                    <w:snapToGrid w:val="0"/>
                    <w:spacing w:after="0" w:line="240" w:lineRule="auto"/>
                    <w:textAlignment w:val="auto"/>
                    <w:rPr>
                      <w:b/>
                      <w:bCs/>
                    </w:rPr>
                  </w:pPr>
                  <w:r>
                    <w:rPr>
                      <w:b/>
                      <w:bCs/>
                    </w:rPr>
                    <w:t>浓度限值</w:t>
                  </w:r>
                </w:p>
              </w:tc>
              <w:tc>
                <w:tcPr>
                  <w:tcW w:w="2303" w:type="pct"/>
                  <w:noWrap w:val="0"/>
                  <w:vAlign w:val="center"/>
                </w:tcPr>
                <w:p w14:paraId="5864E4BD">
                  <w:pPr>
                    <w:pStyle w:val="48"/>
                    <w:keepNext w:val="0"/>
                    <w:keepLines w:val="0"/>
                    <w:pageBreakBefore w:val="0"/>
                    <w:widowControl/>
                    <w:kinsoku/>
                    <w:wordWrap/>
                    <w:overflowPunct/>
                    <w:topLinePunct w:val="0"/>
                    <w:autoSpaceDE/>
                    <w:autoSpaceDN/>
                    <w:bidi w:val="0"/>
                    <w:adjustRightInd w:val="0"/>
                    <w:snapToGrid w:val="0"/>
                    <w:spacing w:after="0" w:line="240" w:lineRule="auto"/>
                    <w:textAlignment w:val="auto"/>
                    <w:rPr>
                      <w:b/>
                      <w:bCs/>
                    </w:rPr>
                  </w:pPr>
                  <w:r>
                    <w:rPr>
                      <w:b/>
                      <w:bCs/>
                    </w:rPr>
                    <w:t>标准来源</w:t>
                  </w:r>
                </w:p>
              </w:tc>
            </w:tr>
            <w:tr w14:paraId="46BA73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restart"/>
                  <w:noWrap w:val="0"/>
                  <w:vAlign w:val="center"/>
                </w:tcPr>
                <w:p w14:paraId="3A1D5624">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rPr>
                  </w:pPr>
                  <w:r>
                    <w:rPr>
                      <w:rFonts w:hint="eastAsia"/>
                    </w:rPr>
                    <w:t>南京市浦口区珠江污水处理厂接管标准</w:t>
                  </w:r>
                </w:p>
              </w:tc>
              <w:tc>
                <w:tcPr>
                  <w:tcW w:w="798" w:type="pct"/>
                  <w:noWrap w:val="0"/>
                  <w:vAlign w:val="center"/>
                </w:tcPr>
                <w:p w14:paraId="68E540A1">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pH</w:t>
                  </w:r>
                </w:p>
              </w:tc>
              <w:tc>
                <w:tcPr>
                  <w:tcW w:w="1124" w:type="pct"/>
                  <w:noWrap w:val="0"/>
                  <w:vAlign w:val="center"/>
                </w:tcPr>
                <w:p w14:paraId="5D5890FB">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6</w:t>
                  </w:r>
                  <w:r>
                    <w:rPr>
                      <w:rFonts w:hint="eastAsia"/>
                      <w:lang w:eastAsia="zh-CN"/>
                    </w:rPr>
                    <w:t>~</w:t>
                  </w:r>
                  <w:r>
                    <w:t>9</w:t>
                  </w:r>
                </w:p>
              </w:tc>
              <w:tc>
                <w:tcPr>
                  <w:tcW w:w="2303" w:type="pct"/>
                  <w:vMerge w:val="restart"/>
                  <w:noWrap w:val="0"/>
                  <w:vAlign w:val="center"/>
                </w:tcPr>
                <w:p w14:paraId="3A93BFF9">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《污水综合排放标准》（GB8978—1996）表4中三级标准</w:t>
                  </w:r>
                </w:p>
              </w:tc>
            </w:tr>
            <w:tr w14:paraId="31FFA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6C9DC4B5">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5842AE86">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COD</w:t>
                  </w:r>
                </w:p>
              </w:tc>
              <w:tc>
                <w:tcPr>
                  <w:tcW w:w="1124" w:type="pct"/>
                  <w:noWrap w:val="0"/>
                  <w:vAlign w:val="center"/>
                </w:tcPr>
                <w:p w14:paraId="5274FCA3">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500</w:t>
                  </w:r>
                </w:p>
              </w:tc>
              <w:tc>
                <w:tcPr>
                  <w:tcW w:w="2303" w:type="pct"/>
                  <w:vMerge w:val="continue"/>
                  <w:noWrap w:val="0"/>
                  <w:vAlign w:val="center"/>
                </w:tcPr>
                <w:p w14:paraId="30119E99">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4E6CB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68A26523">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437F2CB3">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SS</w:t>
                  </w:r>
                </w:p>
              </w:tc>
              <w:tc>
                <w:tcPr>
                  <w:tcW w:w="1124" w:type="pct"/>
                  <w:noWrap w:val="0"/>
                  <w:vAlign w:val="center"/>
                </w:tcPr>
                <w:p w14:paraId="1E8B78F1">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400</w:t>
                  </w:r>
                </w:p>
              </w:tc>
              <w:tc>
                <w:tcPr>
                  <w:tcW w:w="2303" w:type="pct"/>
                  <w:vMerge w:val="continue"/>
                  <w:noWrap w:val="0"/>
                  <w:vAlign w:val="center"/>
                </w:tcPr>
                <w:p w14:paraId="4B1A7AC9">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051F1C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7831C822">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212D5B31">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氨氮</w:t>
                  </w:r>
                </w:p>
              </w:tc>
              <w:tc>
                <w:tcPr>
                  <w:tcW w:w="1124" w:type="pct"/>
                  <w:noWrap w:val="0"/>
                  <w:vAlign w:val="center"/>
                </w:tcPr>
                <w:p w14:paraId="5ADF0C9D">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45</w:t>
                  </w:r>
                </w:p>
              </w:tc>
              <w:tc>
                <w:tcPr>
                  <w:tcW w:w="2303" w:type="pct"/>
                  <w:vMerge w:val="restart"/>
                  <w:noWrap w:val="0"/>
                  <w:vAlign w:val="center"/>
                </w:tcPr>
                <w:p w14:paraId="07DD7DED">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《污水排入城镇下水道水质标准》（GB/T31962-2015）中表1中B级标准</w:t>
                  </w:r>
                </w:p>
              </w:tc>
            </w:tr>
            <w:tr w14:paraId="23D38E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3CADA8FC">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1590A543">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TP</w:t>
                  </w:r>
                </w:p>
              </w:tc>
              <w:tc>
                <w:tcPr>
                  <w:tcW w:w="1124" w:type="pct"/>
                  <w:noWrap w:val="0"/>
                  <w:vAlign w:val="center"/>
                </w:tcPr>
                <w:p w14:paraId="59EE9756">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8</w:t>
                  </w:r>
                </w:p>
              </w:tc>
              <w:tc>
                <w:tcPr>
                  <w:tcW w:w="2303" w:type="pct"/>
                  <w:vMerge w:val="continue"/>
                  <w:noWrap w:val="0"/>
                  <w:vAlign w:val="center"/>
                </w:tcPr>
                <w:p w14:paraId="56D1A157">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395227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758570C9">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1F48F448">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TN</w:t>
                  </w:r>
                </w:p>
              </w:tc>
              <w:tc>
                <w:tcPr>
                  <w:tcW w:w="1124" w:type="pct"/>
                  <w:noWrap w:val="0"/>
                  <w:vAlign w:val="center"/>
                </w:tcPr>
                <w:p w14:paraId="28DCED53">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70</w:t>
                  </w:r>
                </w:p>
              </w:tc>
              <w:tc>
                <w:tcPr>
                  <w:tcW w:w="2303" w:type="pct"/>
                  <w:vMerge w:val="continue"/>
                  <w:noWrap w:val="0"/>
                  <w:vAlign w:val="center"/>
                </w:tcPr>
                <w:p w14:paraId="44B2DB42">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5EDCA5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19C1C19A">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5E8CF1B2">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lang w:eastAsia="zh-Hans"/>
                    </w:rPr>
                  </w:pPr>
                  <w:r>
                    <w:rPr>
                      <w:rFonts w:hint="eastAsia"/>
                      <w:lang w:eastAsia="zh-Hans"/>
                    </w:rPr>
                    <w:t>Cl</w:t>
                  </w:r>
                  <w:r>
                    <w:rPr>
                      <w:vertAlign w:val="superscript"/>
                      <w:lang w:eastAsia="zh-Hans"/>
                    </w:rPr>
                    <w:t>-</w:t>
                  </w:r>
                </w:p>
              </w:tc>
              <w:tc>
                <w:tcPr>
                  <w:tcW w:w="1124" w:type="pct"/>
                  <w:noWrap w:val="0"/>
                  <w:vAlign w:val="center"/>
                </w:tcPr>
                <w:p w14:paraId="64A04C67">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800</w:t>
                  </w:r>
                </w:p>
              </w:tc>
              <w:tc>
                <w:tcPr>
                  <w:tcW w:w="2303" w:type="pct"/>
                  <w:vMerge w:val="continue"/>
                  <w:noWrap w:val="0"/>
                  <w:vAlign w:val="center"/>
                </w:tcPr>
                <w:p w14:paraId="22BFEE73">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75A0E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restart"/>
                  <w:noWrap w:val="0"/>
                  <w:vAlign w:val="center"/>
                </w:tcPr>
                <w:p w14:paraId="64DD49D4">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lang w:val="en-US" w:eastAsia="zh-CN"/>
                    </w:rPr>
                  </w:pPr>
                  <w:r>
                    <w:rPr>
                      <w:lang w:val="en-US" w:eastAsia="zh-CN"/>
                    </w:rPr>
                    <w:t>污水处理厂尾水排放标准</w:t>
                  </w:r>
                </w:p>
              </w:tc>
              <w:tc>
                <w:tcPr>
                  <w:tcW w:w="798" w:type="pct"/>
                  <w:noWrap w:val="0"/>
                  <w:vAlign w:val="center"/>
                </w:tcPr>
                <w:p w14:paraId="676C5310">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pH</w:t>
                  </w:r>
                </w:p>
              </w:tc>
              <w:tc>
                <w:tcPr>
                  <w:tcW w:w="1124" w:type="pct"/>
                  <w:noWrap w:val="0"/>
                  <w:vAlign w:val="center"/>
                </w:tcPr>
                <w:p w14:paraId="7932BB7A">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lang w:val="en-US" w:eastAsia="zh-CN"/>
                    </w:rPr>
                  </w:pPr>
                  <w:r>
                    <w:rPr>
                      <w:lang w:val="en-US" w:eastAsia="zh-CN"/>
                    </w:rPr>
                    <w:t>6</w:t>
                  </w:r>
                  <w:r>
                    <w:rPr>
                      <w:rFonts w:hint="eastAsia"/>
                      <w:lang w:val="en-US" w:eastAsia="zh-CN"/>
                    </w:rPr>
                    <w:t>~</w:t>
                  </w:r>
                  <w:r>
                    <w:rPr>
                      <w:lang w:val="en-US" w:eastAsia="zh-CN"/>
                    </w:rPr>
                    <w:t>9</w:t>
                  </w:r>
                </w:p>
              </w:tc>
              <w:tc>
                <w:tcPr>
                  <w:tcW w:w="2303" w:type="pct"/>
                  <w:vMerge w:val="restart"/>
                  <w:noWrap w:val="0"/>
                  <w:vAlign w:val="center"/>
                </w:tcPr>
                <w:p w14:paraId="0AF62F48">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lang w:val="en-US" w:eastAsia="zh-CN"/>
                    </w:rPr>
                  </w:pPr>
                  <w:r>
                    <w:rPr>
                      <w:lang w:val="en-US" w:eastAsia="zh-CN"/>
                    </w:rPr>
                    <w:t>《城镇污水处理厂污染物排放标准》（GB18918-2002）中一级A标准</w:t>
                  </w:r>
                </w:p>
              </w:tc>
            </w:tr>
            <w:tr w14:paraId="7092E4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3C827292">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602E1D1A">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COD</w:t>
                  </w:r>
                </w:p>
              </w:tc>
              <w:tc>
                <w:tcPr>
                  <w:tcW w:w="1124" w:type="pct"/>
                  <w:noWrap w:val="0"/>
                  <w:vAlign w:val="center"/>
                </w:tcPr>
                <w:p w14:paraId="0ED194A1">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50</w:t>
                  </w:r>
                </w:p>
              </w:tc>
              <w:tc>
                <w:tcPr>
                  <w:tcW w:w="2303" w:type="pct"/>
                  <w:vMerge w:val="continue"/>
                  <w:noWrap w:val="0"/>
                  <w:vAlign w:val="center"/>
                </w:tcPr>
                <w:p w14:paraId="0F3583C5">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687E3B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52BF8EEE">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6E396F55">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SS</w:t>
                  </w:r>
                </w:p>
              </w:tc>
              <w:tc>
                <w:tcPr>
                  <w:tcW w:w="1124" w:type="pct"/>
                  <w:noWrap w:val="0"/>
                  <w:vAlign w:val="center"/>
                </w:tcPr>
                <w:p w14:paraId="573CBB8D">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10</w:t>
                  </w:r>
                </w:p>
              </w:tc>
              <w:tc>
                <w:tcPr>
                  <w:tcW w:w="2303" w:type="pct"/>
                  <w:vMerge w:val="continue"/>
                  <w:noWrap w:val="0"/>
                  <w:vAlign w:val="center"/>
                </w:tcPr>
                <w:p w14:paraId="77365B32">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0038DE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2668ACBF">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2994D6DB">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氨氮</w:t>
                  </w:r>
                </w:p>
              </w:tc>
              <w:tc>
                <w:tcPr>
                  <w:tcW w:w="1124" w:type="pct"/>
                  <w:noWrap w:val="0"/>
                  <w:vAlign w:val="center"/>
                </w:tcPr>
                <w:p w14:paraId="18E3BE62">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5</w:t>
                  </w:r>
                  <w:r>
                    <w:rPr>
                      <w:rFonts w:hint="eastAsia"/>
                      <w:lang w:eastAsia="zh-CN"/>
                    </w:rPr>
                    <w:t>(</w:t>
                  </w:r>
                  <w:r>
                    <w:t>8</w:t>
                  </w:r>
                  <w:r>
                    <w:rPr>
                      <w:rFonts w:hint="eastAsia"/>
                      <w:lang w:eastAsia="zh-CN"/>
                    </w:rPr>
                    <w:t>)</w:t>
                  </w:r>
                  <w:r>
                    <w:t>*</w:t>
                  </w:r>
                </w:p>
              </w:tc>
              <w:tc>
                <w:tcPr>
                  <w:tcW w:w="2303" w:type="pct"/>
                  <w:vMerge w:val="continue"/>
                  <w:noWrap w:val="0"/>
                  <w:vAlign w:val="center"/>
                </w:tcPr>
                <w:p w14:paraId="0349CFD7">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23DC6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37A8CFB4">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578CAEC9">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TP</w:t>
                  </w:r>
                </w:p>
              </w:tc>
              <w:tc>
                <w:tcPr>
                  <w:tcW w:w="1124" w:type="pct"/>
                  <w:noWrap w:val="0"/>
                  <w:vAlign w:val="center"/>
                </w:tcPr>
                <w:p w14:paraId="74164570">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0.5</w:t>
                  </w:r>
                </w:p>
              </w:tc>
              <w:tc>
                <w:tcPr>
                  <w:tcW w:w="2303" w:type="pct"/>
                  <w:vMerge w:val="continue"/>
                  <w:noWrap w:val="0"/>
                  <w:vAlign w:val="center"/>
                </w:tcPr>
                <w:p w14:paraId="35564E48">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136372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2D830F11">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603C5C78">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TN</w:t>
                  </w:r>
                </w:p>
              </w:tc>
              <w:tc>
                <w:tcPr>
                  <w:tcW w:w="1124" w:type="pct"/>
                  <w:noWrap w:val="0"/>
                  <w:vAlign w:val="center"/>
                </w:tcPr>
                <w:p w14:paraId="66874A4C">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r>
                    <w:t>15</w:t>
                  </w:r>
                </w:p>
              </w:tc>
              <w:tc>
                <w:tcPr>
                  <w:tcW w:w="2303" w:type="pct"/>
                  <w:vMerge w:val="continue"/>
                  <w:noWrap w:val="0"/>
                  <w:vAlign w:val="center"/>
                </w:tcPr>
                <w:p w14:paraId="560784D0">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r>
            <w:tr w14:paraId="7EA8C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73" w:type="pct"/>
                  <w:vMerge w:val="continue"/>
                  <w:noWrap w:val="0"/>
                  <w:vAlign w:val="center"/>
                </w:tcPr>
                <w:p w14:paraId="3AE0A174">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pPr>
                </w:p>
              </w:tc>
              <w:tc>
                <w:tcPr>
                  <w:tcW w:w="798" w:type="pct"/>
                  <w:noWrap w:val="0"/>
                  <w:vAlign w:val="center"/>
                </w:tcPr>
                <w:p w14:paraId="5A25F98A">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lang w:eastAsia="zh-Hans"/>
                    </w:rPr>
                  </w:pPr>
                  <w:r>
                    <w:rPr>
                      <w:rFonts w:hint="eastAsia"/>
                      <w:lang w:eastAsia="zh-Hans"/>
                    </w:rPr>
                    <w:t>Cl</w:t>
                  </w:r>
                  <w:r>
                    <w:rPr>
                      <w:lang w:eastAsia="zh-Hans"/>
                    </w:rPr>
                    <w:t>-</w:t>
                  </w:r>
                </w:p>
              </w:tc>
              <w:tc>
                <w:tcPr>
                  <w:tcW w:w="1124" w:type="pct"/>
                  <w:noWrap w:val="0"/>
                  <w:vAlign w:val="center"/>
                </w:tcPr>
                <w:p w14:paraId="4CED74DF">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lang w:eastAsia="zh-Hans"/>
                    </w:rPr>
                  </w:pPr>
                  <w:r>
                    <w:rPr>
                      <w:rFonts w:hint="eastAsia"/>
                      <w:lang w:eastAsia="zh-Hans"/>
                    </w:rPr>
                    <w:t>—</w:t>
                  </w:r>
                </w:p>
              </w:tc>
              <w:tc>
                <w:tcPr>
                  <w:tcW w:w="2303" w:type="pct"/>
                  <w:noWrap w:val="0"/>
                  <w:vAlign w:val="center"/>
                </w:tcPr>
                <w:p w14:paraId="1A1A1B17">
                  <w:pPr>
                    <w:pStyle w:val="48"/>
                    <w:keepNext w:val="0"/>
                    <w:keepLines w:val="0"/>
                    <w:pageBreakBefore w:val="0"/>
                    <w:widowControl/>
                    <w:kinsoku/>
                    <w:wordWrap/>
                    <w:overflowPunct/>
                    <w:topLinePunct w:val="0"/>
                    <w:autoSpaceDE/>
                    <w:autoSpaceDN/>
                    <w:bidi w:val="0"/>
                    <w:adjustRightInd w:val="0"/>
                    <w:snapToGrid w:val="0"/>
                    <w:spacing w:line="240" w:lineRule="auto"/>
                    <w:textAlignment w:val="auto"/>
                    <w:rPr>
                      <w:rFonts w:hint="eastAsia"/>
                      <w:lang w:eastAsia="zh-Hans"/>
                    </w:rPr>
                  </w:pPr>
                  <w:r>
                    <w:rPr>
                      <w:rFonts w:hint="eastAsia"/>
                      <w:lang w:eastAsia="zh-Hans"/>
                    </w:rPr>
                    <w:t>—</w:t>
                  </w:r>
                </w:p>
              </w:tc>
            </w:tr>
          </w:tbl>
          <w:p w14:paraId="34BA38F0">
            <w:pPr>
              <w:bidi w:val="0"/>
              <w:ind w:firstLine="482" w:firstLineChars="200"/>
              <w:rPr>
                <w:rFonts w:hint="default"/>
                <w:b/>
                <w:bCs/>
              </w:rPr>
            </w:pPr>
            <w:r>
              <w:rPr>
                <w:rFonts w:hint="eastAsia"/>
                <w:b/>
                <w:bCs/>
                <w:lang w:eastAsia="zh-CN"/>
              </w:rPr>
              <w:t>3.</w:t>
            </w:r>
            <w:r>
              <w:rPr>
                <w:rFonts w:hint="default"/>
                <w:b/>
                <w:bCs/>
              </w:rPr>
              <w:t>噪声排放标准</w:t>
            </w:r>
          </w:p>
          <w:p w14:paraId="6C4E4D40">
            <w:pPr>
              <w:keepNext w:val="0"/>
              <w:keepLines w:val="0"/>
              <w:pageBreakBefore w:val="0"/>
              <w:kinsoku/>
              <w:overflowPunct/>
              <w:topLinePunct w:val="0"/>
              <w:bidi w:val="0"/>
              <w:spacing w:line="360" w:lineRule="auto"/>
              <w:ind w:firstLine="480" w:firstLineChars="200"/>
              <w:jc w:val="both"/>
              <w:textAlignment w:val="auto"/>
              <w:rPr>
                <w:rFonts w:hint="default"/>
              </w:rPr>
            </w:pPr>
            <w:r>
              <w:rPr>
                <w:rFonts w:hint="default"/>
              </w:rPr>
              <w:t>运营期项目厂界噪声</w:t>
            </w:r>
            <w:r>
              <w:rPr>
                <w:rFonts w:hint="eastAsia"/>
                <w:lang w:eastAsia="zh-CN"/>
              </w:rPr>
              <w:t>满足</w:t>
            </w:r>
            <w:r>
              <w:rPr>
                <w:rFonts w:hint="default"/>
              </w:rPr>
              <w:t>《工业企业厂界环境噪声排放标准》（GB12348-2008）中3类标准</w:t>
            </w:r>
            <w:r>
              <w:rPr>
                <w:rFonts w:hint="eastAsia"/>
                <w:lang w:eastAsia="zh-CN"/>
              </w:rPr>
              <w:t>，</w:t>
            </w:r>
            <w:r>
              <w:rPr>
                <w:rFonts w:hint="default"/>
              </w:rPr>
              <w:t>具体标准值见表1-</w:t>
            </w:r>
            <w:r>
              <w:rPr>
                <w:rFonts w:hint="eastAsia"/>
                <w:lang w:val="en-US" w:eastAsia="zh-CN"/>
              </w:rPr>
              <w:t>4</w:t>
            </w:r>
            <w:r>
              <w:rPr>
                <w:rFonts w:hint="default"/>
              </w:rPr>
              <w:t>。</w:t>
            </w:r>
          </w:p>
          <w:p w14:paraId="1A87300C">
            <w:pPr>
              <w:keepNext w:val="0"/>
              <w:keepLines w:val="0"/>
              <w:pageBreakBefore w:val="0"/>
              <w:kinsoku/>
              <w:overflowPunct/>
              <w:topLinePunct w:val="0"/>
              <w:bidi w:val="0"/>
              <w:spacing w:line="240" w:lineRule="auto"/>
              <w:ind w:firstLine="0" w:firstLineChars="0"/>
              <w:jc w:val="center"/>
              <w:textAlignment w:val="auto"/>
              <w:rPr>
                <w:rFonts w:hint="default"/>
              </w:rPr>
            </w:pPr>
            <w:r>
              <w:rPr>
                <w:rFonts w:hint="default"/>
                <w:b/>
                <w:bCs/>
              </w:rPr>
              <w:t>表1-</w:t>
            </w:r>
            <w:r>
              <w:rPr>
                <w:rFonts w:hint="eastAsia"/>
                <w:b/>
                <w:bCs/>
                <w:lang w:val="en-US" w:eastAsia="zh-CN"/>
              </w:rPr>
              <w:t>4</w:t>
            </w:r>
            <w:r>
              <w:rPr>
                <w:rFonts w:hint="default"/>
                <w:b/>
                <w:bCs/>
              </w:rPr>
              <w:t>噪声排放标准（单位：dB(A)）</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858"/>
              <w:gridCol w:w="770"/>
              <w:gridCol w:w="3916"/>
            </w:tblGrid>
            <w:tr w14:paraId="11388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9" w:type="pct"/>
                  <w:vMerge w:val="restart"/>
                  <w:tcBorders>
                    <w:tl2br w:val="nil"/>
                    <w:tr2bl w:val="nil"/>
                  </w:tcBorders>
                  <w:vAlign w:val="center"/>
                </w:tcPr>
                <w:p w14:paraId="625037F3">
                  <w:pPr>
                    <w:keepNext w:val="0"/>
                    <w:keepLines w:val="0"/>
                    <w:pageBreakBefore w:val="0"/>
                    <w:kinsoku/>
                    <w:overflowPunct/>
                    <w:topLinePunct w:val="0"/>
                    <w:bidi w:val="0"/>
                    <w:spacing w:line="240" w:lineRule="auto"/>
                    <w:ind w:firstLine="0" w:firstLineChars="0"/>
                    <w:jc w:val="center"/>
                    <w:textAlignment w:val="auto"/>
                    <w:rPr>
                      <w:rFonts w:hint="default"/>
                      <w:b/>
                      <w:bCs/>
                      <w:sz w:val="21"/>
                      <w:szCs w:val="21"/>
                    </w:rPr>
                  </w:pPr>
                  <w:r>
                    <w:rPr>
                      <w:rFonts w:hint="eastAsia"/>
                      <w:b/>
                      <w:bCs/>
                      <w:sz w:val="21"/>
                      <w:szCs w:val="21"/>
                      <w:lang w:val="en-US" w:eastAsia="zh-CN"/>
                    </w:rPr>
                    <w:t>声功能区</w:t>
                  </w:r>
                </w:p>
              </w:tc>
              <w:tc>
                <w:tcPr>
                  <w:tcW w:w="1207" w:type="pct"/>
                  <w:gridSpan w:val="2"/>
                  <w:tcBorders>
                    <w:tl2br w:val="nil"/>
                    <w:tr2bl w:val="nil"/>
                  </w:tcBorders>
                  <w:vAlign w:val="center"/>
                </w:tcPr>
                <w:p w14:paraId="0FE058A9">
                  <w:pPr>
                    <w:keepNext w:val="0"/>
                    <w:keepLines w:val="0"/>
                    <w:pageBreakBefore w:val="0"/>
                    <w:kinsoku/>
                    <w:overflowPunct/>
                    <w:topLinePunct w:val="0"/>
                    <w:bidi w:val="0"/>
                    <w:spacing w:line="240" w:lineRule="auto"/>
                    <w:ind w:firstLine="0" w:firstLineChars="0"/>
                    <w:jc w:val="center"/>
                    <w:textAlignment w:val="auto"/>
                    <w:rPr>
                      <w:rFonts w:hint="default"/>
                      <w:b/>
                      <w:bCs/>
                      <w:sz w:val="21"/>
                      <w:szCs w:val="21"/>
                    </w:rPr>
                  </w:pPr>
                  <w:r>
                    <w:rPr>
                      <w:rFonts w:hint="default"/>
                      <w:b/>
                      <w:bCs/>
                      <w:sz w:val="21"/>
                      <w:szCs w:val="21"/>
                    </w:rPr>
                    <w:t>标准值</w:t>
                  </w:r>
                </w:p>
              </w:tc>
              <w:tc>
                <w:tcPr>
                  <w:tcW w:w="2903" w:type="pct"/>
                  <w:vMerge w:val="restart"/>
                  <w:tcBorders>
                    <w:tl2br w:val="nil"/>
                    <w:tr2bl w:val="nil"/>
                  </w:tcBorders>
                  <w:vAlign w:val="center"/>
                </w:tcPr>
                <w:p w14:paraId="020DE1BD">
                  <w:pPr>
                    <w:keepNext w:val="0"/>
                    <w:keepLines w:val="0"/>
                    <w:pageBreakBefore w:val="0"/>
                    <w:kinsoku/>
                    <w:overflowPunct/>
                    <w:topLinePunct w:val="0"/>
                    <w:bidi w:val="0"/>
                    <w:spacing w:line="240" w:lineRule="auto"/>
                    <w:ind w:firstLine="0" w:firstLineChars="0"/>
                    <w:jc w:val="center"/>
                    <w:textAlignment w:val="auto"/>
                    <w:rPr>
                      <w:rFonts w:hint="default"/>
                      <w:b/>
                      <w:bCs/>
                      <w:sz w:val="21"/>
                      <w:szCs w:val="21"/>
                    </w:rPr>
                  </w:pPr>
                  <w:r>
                    <w:rPr>
                      <w:rFonts w:hint="default"/>
                      <w:b/>
                      <w:bCs/>
                      <w:sz w:val="21"/>
                      <w:szCs w:val="21"/>
                    </w:rPr>
                    <w:t>标准来源</w:t>
                  </w:r>
                </w:p>
              </w:tc>
            </w:tr>
            <w:tr w14:paraId="207D7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9" w:type="pct"/>
                  <w:vMerge w:val="continue"/>
                  <w:tcBorders>
                    <w:tl2br w:val="nil"/>
                    <w:tr2bl w:val="nil"/>
                  </w:tcBorders>
                  <w:vAlign w:val="center"/>
                </w:tcPr>
                <w:p w14:paraId="1C44785A">
                  <w:pPr>
                    <w:keepNext w:val="0"/>
                    <w:keepLines w:val="0"/>
                    <w:pageBreakBefore w:val="0"/>
                    <w:kinsoku/>
                    <w:overflowPunct/>
                    <w:topLinePunct w:val="0"/>
                    <w:bidi w:val="0"/>
                    <w:spacing w:line="240" w:lineRule="auto"/>
                    <w:ind w:firstLine="0" w:firstLineChars="0"/>
                    <w:jc w:val="center"/>
                    <w:textAlignment w:val="auto"/>
                    <w:rPr>
                      <w:rFonts w:hint="default"/>
                      <w:sz w:val="21"/>
                      <w:szCs w:val="21"/>
                    </w:rPr>
                  </w:pPr>
                </w:p>
              </w:tc>
              <w:tc>
                <w:tcPr>
                  <w:tcW w:w="636" w:type="pct"/>
                  <w:tcBorders>
                    <w:tl2br w:val="nil"/>
                    <w:tr2bl w:val="nil"/>
                  </w:tcBorders>
                  <w:vAlign w:val="center"/>
                </w:tcPr>
                <w:p w14:paraId="3A233C5D">
                  <w:pPr>
                    <w:keepNext w:val="0"/>
                    <w:keepLines w:val="0"/>
                    <w:pageBreakBefore w:val="0"/>
                    <w:kinsoku/>
                    <w:overflowPunct/>
                    <w:topLinePunct w:val="0"/>
                    <w:bidi w:val="0"/>
                    <w:spacing w:line="240" w:lineRule="auto"/>
                    <w:ind w:firstLine="0" w:firstLineChars="0"/>
                    <w:jc w:val="center"/>
                    <w:textAlignment w:val="auto"/>
                    <w:rPr>
                      <w:rFonts w:hint="default"/>
                      <w:b/>
                      <w:bCs/>
                      <w:sz w:val="21"/>
                      <w:szCs w:val="21"/>
                    </w:rPr>
                  </w:pPr>
                  <w:r>
                    <w:rPr>
                      <w:rFonts w:hint="default"/>
                      <w:b/>
                      <w:bCs/>
                      <w:sz w:val="21"/>
                      <w:szCs w:val="21"/>
                    </w:rPr>
                    <w:t>昼间</w:t>
                  </w:r>
                </w:p>
              </w:tc>
              <w:tc>
                <w:tcPr>
                  <w:tcW w:w="570" w:type="pct"/>
                  <w:tcBorders>
                    <w:tl2br w:val="nil"/>
                    <w:tr2bl w:val="nil"/>
                  </w:tcBorders>
                  <w:vAlign w:val="center"/>
                </w:tcPr>
                <w:p w14:paraId="4425904D">
                  <w:pPr>
                    <w:keepNext w:val="0"/>
                    <w:keepLines w:val="0"/>
                    <w:pageBreakBefore w:val="0"/>
                    <w:kinsoku/>
                    <w:overflowPunct/>
                    <w:topLinePunct w:val="0"/>
                    <w:bidi w:val="0"/>
                    <w:spacing w:line="240" w:lineRule="auto"/>
                    <w:ind w:firstLine="0" w:firstLineChars="0"/>
                    <w:jc w:val="center"/>
                    <w:textAlignment w:val="auto"/>
                    <w:rPr>
                      <w:rFonts w:hint="default"/>
                      <w:b/>
                      <w:bCs/>
                      <w:sz w:val="21"/>
                      <w:szCs w:val="21"/>
                    </w:rPr>
                  </w:pPr>
                  <w:r>
                    <w:rPr>
                      <w:rFonts w:hint="default"/>
                      <w:b/>
                      <w:bCs/>
                      <w:sz w:val="21"/>
                      <w:szCs w:val="21"/>
                    </w:rPr>
                    <w:t>夜间</w:t>
                  </w:r>
                </w:p>
              </w:tc>
              <w:tc>
                <w:tcPr>
                  <w:tcW w:w="2903" w:type="pct"/>
                  <w:vMerge w:val="continue"/>
                  <w:tcBorders>
                    <w:tl2br w:val="nil"/>
                    <w:tr2bl w:val="nil"/>
                  </w:tcBorders>
                  <w:vAlign w:val="center"/>
                </w:tcPr>
                <w:p w14:paraId="7367CA1C">
                  <w:pPr>
                    <w:keepNext w:val="0"/>
                    <w:keepLines w:val="0"/>
                    <w:pageBreakBefore w:val="0"/>
                    <w:kinsoku/>
                    <w:overflowPunct/>
                    <w:topLinePunct w:val="0"/>
                    <w:bidi w:val="0"/>
                    <w:spacing w:line="240" w:lineRule="auto"/>
                    <w:ind w:firstLine="0" w:firstLineChars="0"/>
                    <w:jc w:val="center"/>
                    <w:textAlignment w:val="auto"/>
                    <w:rPr>
                      <w:rFonts w:hint="default"/>
                      <w:sz w:val="21"/>
                      <w:szCs w:val="21"/>
                    </w:rPr>
                  </w:pPr>
                </w:p>
              </w:tc>
            </w:tr>
            <w:tr w14:paraId="5E4758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9" w:type="pct"/>
                  <w:tcBorders>
                    <w:tl2br w:val="nil"/>
                    <w:tr2bl w:val="nil"/>
                  </w:tcBorders>
                  <w:vAlign w:val="center"/>
                </w:tcPr>
                <w:p w14:paraId="4B608792">
                  <w:pPr>
                    <w:keepNext w:val="0"/>
                    <w:keepLines w:val="0"/>
                    <w:pageBreakBefore w:val="0"/>
                    <w:kinsoku/>
                    <w:overflowPunct/>
                    <w:topLinePunct w:val="0"/>
                    <w:bidi w:val="0"/>
                    <w:spacing w:line="240" w:lineRule="auto"/>
                    <w:ind w:firstLine="0" w:firstLineChars="0"/>
                    <w:jc w:val="center"/>
                    <w:textAlignment w:val="auto"/>
                    <w:rPr>
                      <w:rFonts w:hint="default"/>
                      <w:sz w:val="21"/>
                      <w:szCs w:val="21"/>
                    </w:rPr>
                  </w:pPr>
                  <w:r>
                    <w:rPr>
                      <w:rFonts w:hint="default"/>
                      <w:sz w:val="21"/>
                      <w:szCs w:val="21"/>
                    </w:rPr>
                    <w:t>3类</w:t>
                  </w:r>
                </w:p>
              </w:tc>
              <w:tc>
                <w:tcPr>
                  <w:tcW w:w="636" w:type="pct"/>
                  <w:tcBorders>
                    <w:tl2br w:val="nil"/>
                    <w:tr2bl w:val="nil"/>
                  </w:tcBorders>
                  <w:vAlign w:val="center"/>
                </w:tcPr>
                <w:p w14:paraId="274BEAEB">
                  <w:pPr>
                    <w:keepNext w:val="0"/>
                    <w:keepLines w:val="0"/>
                    <w:pageBreakBefore w:val="0"/>
                    <w:kinsoku/>
                    <w:overflowPunct/>
                    <w:topLinePunct w:val="0"/>
                    <w:bidi w:val="0"/>
                    <w:spacing w:line="240" w:lineRule="auto"/>
                    <w:ind w:firstLine="0" w:firstLineChars="0"/>
                    <w:jc w:val="center"/>
                    <w:textAlignment w:val="auto"/>
                    <w:rPr>
                      <w:rFonts w:hint="default"/>
                      <w:sz w:val="21"/>
                      <w:szCs w:val="21"/>
                    </w:rPr>
                  </w:pPr>
                  <w:r>
                    <w:rPr>
                      <w:rFonts w:hint="default"/>
                      <w:sz w:val="21"/>
                      <w:szCs w:val="21"/>
                    </w:rPr>
                    <w:t>65</w:t>
                  </w:r>
                </w:p>
              </w:tc>
              <w:tc>
                <w:tcPr>
                  <w:tcW w:w="570" w:type="pct"/>
                  <w:tcBorders>
                    <w:tl2br w:val="nil"/>
                    <w:tr2bl w:val="nil"/>
                  </w:tcBorders>
                  <w:vAlign w:val="center"/>
                </w:tcPr>
                <w:p w14:paraId="3F8DF9D7">
                  <w:pPr>
                    <w:keepNext w:val="0"/>
                    <w:keepLines w:val="0"/>
                    <w:pageBreakBefore w:val="0"/>
                    <w:kinsoku/>
                    <w:overflowPunct/>
                    <w:topLinePunct w:val="0"/>
                    <w:bidi w:val="0"/>
                    <w:spacing w:line="240" w:lineRule="auto"/>
                    <w:ind w:firstLine="0" w:firstLineChars="0"/>
                    <w:jc w:val="center"/>
                    <w:textAlignment w:val="auto"/>
                    <w:rPr>
                      <w:rFonts w:hint="default"/>
                      <w:sz w:val="21"/>
                      <w:szCs w:val="21"/>
                    </w:rPr>
                  </w:pPr>
                  <w:r>
                    <w:rPr>
                      <w:rFonts w:hint="default"/>
                      <w:sz w:val="21"/>
                      <w:szCs w:val="21"/>
                    </w:rPr>
                    <w:t>55</w:t>
                  </w:r>
                </w:p>
              </w:tc>
              <w:tc>
                <w:tcPr>
                  <w:tcW w:w="2903" w:type="pct"/>
                  <w:tcBorders>
                    <w:tl2br w:val="nil"/>
                    <w:tr2bl w:val="nil"/>
                  </w:tcBorders>
                  <w:vAlign w:val="center"/>
                </w:tcPr>
                <w:p w14:paraId="024C3F93">
                  <w:pPr>
                    <w:keepNext w:val="0"/>
                    <w:keepLines w:val="0"/>
                    <w:pageBreakBefore w:val="0"/>
                    <w:kinsoku/>
                    <w:overflowPunct/>
                    <w:topLinePunct w:val="0"/>
                    <w:bidi w:val="0"/>
                    <w:spacing w:line="240" w:lineRule="auto"/>
                    <w:ind w:firstLine="0" w:firstLineChars="0"/>
                    <w:jc w:val="center"/>
                    <w:textAlignment w:val="auto"/>
                    <w:rPr>
                      <w:rFonts w:hint="default"/>
                      <w:sz w:val="21"/>
                      <w:szCs w:val="21"/>
                    </w:rPr>
                  </w:pPr>
                  <w:r>
                    <w:rPr>
                      <w:rFonts w:hint="default"/>
                      <w:sz w:val="21"/>
                      <w:szCs w:val="21"/>
                    </w:rPr>
                    <w:t>《工业企业厂界环境噪声排放标准》（GB12348-2008）</w:t>
                  </w:r>
                  <w:r>
                    <w:rPr>
                      <w:rFonts w:hint="eastAsia"/>
                      <w:sz w:val="21"/>
                      <w:szCs w:val="21"/>
                      <w:lang w:val="en-US" w:eastAsia="zh-CN"/>
                    </w:rPr>
                    <w:t>3类标准</w:t>
                  </w:r>
                </w:p>
              </w:tc>
            </w:tr>
          </w:tbl>
          <w:p w14:paraId="43B89010">
            <w:pPr>
              <w:bidi w:val="0"/>
              <w:ind w:firstLine="482" w:firstLineChars="200"/>
              <w:rPr>
                <w:rFonts w:hint="default"/>
                <w:b/>
                <w:bCs/>
              </w:rPr>
            </w:pPr>
            <w:r>
              <w:rPr>
                <w:rFonts w:hint="eastAsia"/>
                <w:b/>
                <w:bCs/>
                <w:lang w:eastAsia="zh-CN"/>
              </w:rPr>
              <w:t>4.</w:t>
            </w:r>
            <w:r>
              <w:rPr>
                <w:rFonts w:hint="default"/>
                <w:b/>
                <w:bCs/>
              </w:rPr>
              <w:t>固体废物排放标准</w:t>
            </w:r>
          </w:p>
          <w:p w14:paraId="11CF81D1">
            <w:pPr>
              <w:bidi w:val="0"/>
              <w:ind w:firstLine="480" w:firstLineChars="200"/>
              <w:rPr>
                <w:rFonts w:hint="eastAsia"/>
                <w:lang w:eastAsia="zh-CN"/>
              </w:rPr>
            </w:pPr>
            <w:r>
              <w:rPr>
                <w:rFonts w:hint="eastAsia"/>
                <w:lang w:eastAsia="zh-CN"/>
              </w:rPr>
              <w:t>落实固废污染防治措施。按“资源化、减量化、无害化处理处置原则和生态环境管理要求，落实各类固体废物的收集处理处置和综合利用措施，实现固体废物全部综合利用或规范处置。固体废物在厂内的堆放、贮存、转移应符合《一般工业固体废物贮存和填埋污染控制标准》（GB18599-2020）、《危险废物贮存污染控制标准》（GB18597-2023）相关要求，防止产生二次污染。危险废物转移应当遵循就近原则，及时清运并委托有资质单位规范处置。</w:t>
            </w:r>
          </w:p>
        </w:tc>
      </w:tr>
    </w:tbl>
    <w:p w14:paraId="466332F5">
      <w:pPr>
        <w:pStyle w:val="2"/>
        <w:keepNext/>
        <w:keepLines/>
        <w:pageBreakBefore w:val="0"/>
        <w:widowControl/>
        <w:kinsoku/>
        <w:wordWrap/>
        <w:overflowPunct/>
        <w:topLinePunct w:val="0"/>
        <w:autoSpaceDE/>
        <w:autoSpaceDN/>
        <w:bidi w:val="0"/>
        <w:adjustRightInd w:val="0"/>
        <w:snapToGrid/>
        <w:spacing w:before="0" w:after="0" w:line="360" w:lineRule="auto"/>
        <w:textAlignment w:val="auto"/>
        <w:rPr>
          <w:rFonts w:hint="eastAsia" w:ascii="仿宋" w:hAnsi="仿宋" w:eastAsia="仿宋" w:cs="仿宋"/>
          <w:sz w:val="28"/>
          <w:szCs w:val="28"/>
          <w:lang w:val="en-US" w:eastAsia="zh-CN"/>
        </w:rPr>
        <w:sectPr>
          <w:footerReference r:id="rId6" w:type="default"/>
          <w:pgSz w:w="11906" w:h="16838"/>
          <w:pgMar w:top="1440" w:right="1800" w:bottom="1440" w:left="1800" w:header="708" w:footer="708" w:gutter="0"/>
          <w:pgBorders>
            <w:top w:val="none" w:sz="0" w:space="0"/>
            <w:left w:val="none" w:sz="0" w:space="0"/>
            <w:bottom w:val="none" w:sz="0" w:space="0"/>
            <w:right w:val="none" w:sz="0" w:space="0"/>
          </w:pgBorders>
          <w:pgNumType w:fmt="decimal" w:start="1"/>
          <w:cols w:space="720" w:num="1"/>
          <w:docGrid w:linePitch="360" w:charSpace="0"/>
        </w:sectPr>
      </w:pPr>
    </w:p>
    <w:p w14:paraId="09429B3E">
      <w:pPr>
        <w:pStyle w:val="2"/>
        <w:keepNext/>
        <w:keepLines/>
        <w:pageBreakBefore w:val="0"/>
        <w:widowControl/>
        <w:kinsoku/>
        <w:wordWrap/>
        <w:overflowPunct/>
        <w:topLinePunct w:val="0"/>
        <w:autoSpaceDE/>
        <w:autoSpaceDN/>
        <w:bidi w:val="0"/>
        <w:adjustRightInd w:val="0"/>
        <w:snapToGrid/>
        <w:spacing w:before="0" w:after="0" w:line="36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表二</w:t>
      </w:r>
    </w:p>
    <w:tbl>
      <w:tblPr>
        <w:tblStyle w:val="19"/>
        <w:tblW w:w="4967" w:type="pct"/>
        <w:jc w:val="center"/>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Layout w:type="autofit"/>
        <w:tblCellMar>
          <w:top w:w="0" w:type="dxa"/>
          <w:left w:w="108" w:type="dxa"/>
          <w:bottom w:w="0" w:type="dxa"/>
          <w:right w:w="108" w:type="dxa"/>
        </w:tblCellMar>
      </w:tblPr>
      <w:tblGrid>
        <w:gridCol w:w="8466"/>
      </w:tblGrid>
      <w:tr w14:paraId="74AEA73D">
        <w:tblPrEx>
          <w:tblBorders>
            <w:top w:val="single" w:color="auto" w:sz="8" w:space="0"/>
            <w:left w:val="single" w:color="auto" w:sz="8" w:space="0"/>
            <w:bottom w:val="single" w:color="auto" w:sz="8" w:space="0"/>
            <w:right w:val="single" w:color="auto" w:sz="8" w:space="0"/>
            <w:insideH w:val="single" w:color="auto" w:sz="4" w:space="0"/>
            <w:insideV w:val="none" w:color="auto" w:sz="0" w:space="0"/>
          </w:tblBorders>
          <w:tblCellMar>
            <w:top w:w="0" w:type="dxa"/>
            <w:left w:w="108" w:type="dxa"/>
            <w:bottom w:w="0" w:type="dxa"/>
            <w:right w:w="108" w:type="dxa"/>
          </w:tblCellMar>
        </w:tblPrEx>
        <w:trPr>
          <w:trHeight w:val="11793" w:hRule="atLeast"/>
          <w:jc w:val="center"/>
        </w:trPr>
        <w:tc>
          <w:tcPr>
            <w:tcW w:w="5000" w:type="pct"/>
            <w:tcBorders>
              <w:tl2br w:val="nil"/>
              <w:tr2bl w:val="nil"/>
            </w:tcBorders>
          </w:tcPr>
          <w:p w14:paraId="150FAF78">
            <w:pPr>
              <w:bidi w:val="0"/>
              <w:rPr>
                <w:rFonts w:hint="default"/>
                <w:b/>
                <w:bCs/>
                <w:sz w:val="28"/>
                <w:szCs w:val="28"/>
                <w:lang w:val="en-US" w:eastAsia="zh-CN"/>
              </w:rPr>
            </w:pPr>
            <w:r>
              <w:rPr>
                <w:rFonts w:hint="eastAsia"/>
                <w:b/>
                <w:bCs/>
                <w:sz w:val="28"/>
                <w:szCs w:val="28"/>
                <w:lang w:val="en-US" w:eastAsia="zh-CN"/>
              </w:rPr>
              <w:t>2.1工程建设内容</w:t>
            </w:r>
          </w:p>
          <w:p w14:paraId="387B599C">
            <w:pPr>
              <w:numPr>
                <w:ilvl w:val="0"/>
                <w:numId w:val="0"/>
              </w:numPr>
              <w:bidi w:val="0"/>
              <w:ind w:firstLine="482" w:firstLineChars="200"/>
              <w:rPr>
                <w:rFonts w:hint="eastAsia" w:cs="Times New Roman"/>
                <w:b/>
                <w:bCs/>
                <w:sz w:val="24"/>
                <w:szCs w:val="24"/>
                <w:lang w:val="en-US" w:eastAsia="zh-CN"/>
              </w:rPr>
            </w:pPr>
            <w:r>
              <w:rPr>
                <w:rFonts w:hint="eastAsia" w:cs="Times New Roman"/>
                <w:b/>
                <w:bCs/>
                <w:sz w:val="24"/>
                <w:szCs w:val="24"/>
                <w:lang w:val="en-US" w:eastAsia="zh-CN" w:bidi="ar-SA"/>
              </w:rPr>
              <w:t>1.</w:t>
            </w:r>
            <w:r>
              <w:rPr>
                <w:rFonts w:hint="eastAsia" w:cs="Times New Roman"/>
                <w:b/>
                <w:bCs/>
                <w:sz w:val="24"/>
                <w:szCs w:val="24"/>
                <w:lang w:val="en-US" w:eastAsia="zh-CN"/>
              </w:rPr>
              <w:t>公司基本情况</w:t>
            </w:r>
          </w:p>
          <w:p w14:paraId="689BA5A3">
            <w:pPr>
              <w:ind w:left="0" w:leftChars="0" w:firstLine="480" w:firstLineChars="200"/>
              <w:jc w:val="both"/>
              <w:rPr>
                <w:rFonts w:hint="eastAsia"/>
                <w:lang w:val="en-US" w:eastAsia="zh-CN"/>
              </w:rPr>
            </w:pPr>
            <w:r>
              <w:rPr>
                <w:rFonts w:hint="eastAsia"/>
                <w:lang w:val="en-US" w:eastAsia="zh-CN"/>
              </w:rPr>
              <w:t>南京同畅新材料研究院有限公司位于南京市江北新区园思路9号，成立于2020年7月23日，注册资本1000万元，主要从事新材料技术推广服务、水环境污染防治服务等。</w:t>
            </w:r>
          </w:p>
          <w:p w14:paraId="01FD53E1">
            <w:pPr>
              <w:ind w:left="0" w:leftChars="0" w:firstLine="480" w:firstLineChars="200"/>
              <w:jc w:val="both"/>
              <w:rPr>
                <w:rFonts w:hint="eastAsia"/>
                <w:lang w:val="en-US" w:eastAsia="zh-CN"/>
              </w:rPr>
            </w:pPr>
            <w:r>
              <w:rPr>
                <w:rFonts w:hint="eastAsia"/>
                <w:lang w:val="en-US" w:eastAsia="zh-CN"/>
              </w:rPr>
              <w:t>南京同畅新材料研究院有限公司计划投资1000万元，租赁江苏久吾高科技股份有限公司闲置厂房1800平方米，新建新型材料研发及水处理技术研发项目，建成后可实现年研发水处理材料膜材料3项以上、新型水处理药剂5项以上、新型树脂材料2项以上、新型建筑材料2项以上、水环境治理技术工艺包5项以上。目前项目建成后，年研发中空纤维膜元件20支、反渗透过滤膜元件20支、树脂吸附50kg、石膏100kg，研发周期0.5—2年，研发品不出售，给客户免费试用。</w:t>
            </w:r>
          </w:p>
          <w:p w14:paraId="65107AF3">
            <w:pPr>
              <w:keepNext w:val="0"/>
              <w:keepLines w:val="0"/>
              <w:pageBreakBefore w:val="0"/>
              <w:widowControl w:val="0"/>
              <w:kinsoku/>
              <w:wordWrap/>
              <w:overflowPunct/>
              <w:topLinePunct w:val="0"/>
              <w:bidi w:val="0"/>
              <w:adjustRightInd w:val="0"/>
              <w:snapToGrid/>
              <w:spacing w:after="0" w:line="360" w:lineRule="auto"/>
              <w:ind w:firstLine="480" w:firstLineChars="200"/>
              <w:jc w:val="both"/>
              <w:textAlignment w:val="auto"/>
              <w:outlineLvl w:val="0"/>
              <w:rPr>
                <w:rFonts w:hint="eastAsia"/>
                <w:lang w:eastAsia="zh-CN"/>
              </w:rPr>
            </w:pPr>
            <w:r>
              <w:rPr>
                <w:rFonts w:hint="eastAsia"/>
                <w:lang w:val="en-US" w:eastAsia="zh-CN"/>
              </w:rPr>
              <w:t>项目2022年3月10日获得南京市江北新区管委会行政审批局文件批复（宁新区管审环表复〔2022〕25号）</w:t>
            </w:r>
            <w:r>
              <w:rPr>
                <w:rFonts w:hint="eastAsia"/>
                <w:lang w:eastAsia="zh-CN"/>
              </w:rPr>
              <w:t>。</w:t>
            </w:r>
          </w:p>
          <w:p w14:paraId="44EAD91A">
            <w:pPr>
              <w:keepNext w:val="0"/>
              <w:keepLines w:val="0"/>
              <w:pageBreakBefore w:val="0"/>
              <w:widowControl w:val="0"/>
              <w:kinsoku/>
              <w:wordWrap/>
              <w:overflowPunct/>
              <w:topLinePunct w:val="0"/>
              <w:bidi w:val="0"/>
              <w:adjustRightInd w:val="0"/>
              <w:snapToGrid/>
              <w:spacing w:after="0" w:line="360" w:lineRule="auto"/>
              <w:ind w:firstLine="482" w:firstLineChars="200"/>
              <w:jc w:val="both"/>
              <w:textAlignment w:val="auto"/>
              <w:outlineLvl w:val="0"/>
              <w:rPr>
                <w:rFonts w:hint="default"/>
                <w:b/>
                <w:bCs/>
                <w:lang w:val="en-US" w:eastAsia="zh-CN"/>
              </w:rPr>
            </w:pPr>
            <w:r>
              <w:rPr>
                <w:rFonts w:hint="eastAsia"/>
                <w:b/>
                <w:bCs/>
                <w:lang w:val="en-US" w:eastAsia="zh-CN"/>
              </w:rPr>
              <w:t>2.</w:t>
            </w:r>
            <w:r>
              <w:rPr>
                <w:rFonts w:hint="default"/>
                <w:b/>
                <w:bCs/>
                <w:lang w:val="en-US" w:eastAsia="zh-CN"/>
              </w:rPr>
              <w:t>地理位置及周边环境概况</w:t>
            </w:r>
          </w:p>
          <w:p w14:paraId="1EBBE193">
            <w:pPr>
              <w:adjustRightInd w:val="0"/>
              <w:snapToGrid w:val="0"/>
              <w:spacing w:line="360" w:lineRule="auto"/>
              <w:ind w:firstLine="480" w:firstLineChars="200"/>
              <w:rPr>
                <w:color w:val="auto"/>
                <w:sz w:val="24"/>
              </w:rPr>
            </w:pPr>
            <w:r>
              <w:rPr>
                <w:color w:val="auto"/>
                <w:sz w:val="24"/>
              </w:rPr>
              <w:t>本项目位于</w:t>
            </w:r>
            <w:r>
              <w:rPr>
                <w:rFonts w:hint="eastAsia"/>
                <w:color w:val="auto"/>
                <w:sz w:val="24"/>
                <w:lang w:eastAsia="zh-Hans"/>
              </w:rPr>
              <w:t>南京市江北新区园思路</w:t>
            </w:r>
            <w:r>
              <w:rPr>
                <w:color w:val="auto"/>
                <w:sz w:val="24"/>
                <w:lang w:eastAsia="zh-Hans"/>
              </w:rPr>
              <w:t>9</w:t>
            </w:r>
            <w:r>
              <w:rPr>
                <w:rFonts w:hint="eastAsia"/>
                <w:color w:val="auto"/>
                <w:sz w:val="24"/>
                <w:lang w:eastAsia="zh-Hans"/>
              </w:rPr>
              <w:t>号</w:t>
            </w:r>
            <w:r>
              <w:rPr>
                <w:color w:val="auto"/>
                <w:sz w:val="24"/>
              </w:rPr>
              <w:t>。项目</w:t>
            </w:r>
            <w:r>
              <w:rPr>
                <w:rFonts w:hint="eastAsia"/>
                <w:color w:val="auto"/>
                <w:sz w:val="24"/>
                <w:lang w:eastAsia="zh-Hans"/>
              </w:rPr>
              <w:t>位于江苏久吾高科技股份有限公司</w:t>
            </w:r>
            <w:r>
              <w:rPr>
                <w:rFonts w:hint="eastAsia"/>
                <w:color w:val="auto"/>
                <w:sz w:val="24"/>
                <w:lang w:val="en-US" w:eastAsia="zh-Hans"/>
              </w:rPr>
              <w:t>厂房</w:t>
            </w:r>
            <w:r>
              <w:rPr>
                <w:rFonts w:hint="eastAsia"/>
                <w:color w:val="auto"/>
                <w:sz w:val="24"/>
                <w:lang w:eastAsia="zh-Hans"/>
              </w:rPr>
              <w:t>二楼，项目北侧、东侧为江苏久吾高科技股份有限公司车间及办公楼，南侧目前为空地，规划为江苏久吾高科技股份有限公司车间厂房</w:t>
            </w:r>
            <w:r>
              <w:rPr>
                <w:color w:val="auto"/>
                <w:sz w:val="24"/>
              </w:rPr>
              <w:t>，</w:t>
            </w:r>
            <w:r>
              <w:rPr>
                <w:rFonts w:hint="eastAsia"/>
                <w:color w:val="auto"/>
                <w:sz w:val="24"/>
                <w:lang w:eastAsia="zh-Hans"/>
              </w:rPr>
              <w:t>西</w:t>
            </w:r>
            <w:r>
              <w:rPr>
                <w:color w:val="auto"/>
                <w:sz w:val="24"/>
              </w:rPr>
              <w:t>侧为</w:t>
            </w:r>
            <w:r>
              <w:rPr>
                <w:rFonts w:hint="eastAsia"/>
                <w:color w:val="auto"/>
                <w:sz w:val="24"/>
                <w:lang w:eastAsia="zh-Hans"/>
              </w:rPr>
              <w:t>南京科创思</w:t>
            </w:r>
            <w:r>
              <w:rPr>
                <w:color w:val="auto"/>
                <w:sz w:val="24"/>
              </w:rPr>
              <w:t>。</w:t>
            </w:r>
          </w:p>
          <w:p w14:paraId="4C98FF7F">
            <w:pPr>
              <w:pStyle w:val="7"/>
              <w:adjustRightInd w:val="0"/>
              <w:spacing w:before="0" w:after="0" w:line="360" w:lineRule="auto"/>
              <w:ind w:right="0" w:firstLine="480" w:firstLineChars="200"/>
              <w:rPr>
                <w:color w:val="auto"/>
                <w:sz w:val="24"/>
                <w:szCs w:val="24"/>
                <w:lang w:val="en-US" w:eastAsia="zh-CN"/>
              </w:rPr>
            </w:pPr>
            <w:r>
              <w:rPr>
                <w:color w:val="auto"/>
                <w:sz w:val="24"/>
                <w:szCs w:val="24"/>
                <w:lang w:val="en-US" w:eastAsia="zh-CN"/>
              </w:rPr>
              <w:t>项目</w:t>
            </w:r>
            <w:r>
              <w:rPr>
                <w:rFonts w:hint="eastAsia"/>
                <w:color w:val="auto"/>
                <w:sz w:val="24"/>
                <w:szCs w:val="24"/>
                <w:lang w:val="en-US" w:eastAsia="zh-Hans"/>
              </w:rPr>
              <w:t>实验室</w:t>
            </w:r>
            <w:r>
              <w:rPr>
                <w:color w:val="auto"/>
                <w:sz w:val="24"/>
                <w:szCs w:val="24"/>
                <w:lang w:val="en-US" w:eastAsia="zh-CN"/>
              </w:rPr>
              <w:t>平面布置：</w:t>
            </w:r>
            <w:r>
              <w:rPr>
                <w:rFonts w:hint="eastAsia"/>
                <w:color w:val="auto"/>
                <w:sz w:val="24"/>
                <w:szCs w:val="24"/>
                <w:lang w:val="en-US" w:eastAsia="zh-Hans"/>
              </w:rPr>
              <w:t>本项目位于</w:t>
            </w:r>
            <w:r>
              <w:rPr>
                <w:rFonts w:hint="eastAsia" w:ascii="Times New Roman" w:hAnsi="宋体"/>
                <w:snapToGrid w:val="0"/>
                <w:color w:val="auto"/>
                <w:sz w:val="24"/>
                <w:lang w:val="en-US" w:eastAsia="zh-Hans"/>
              </w:rPr>
              <w:t>江苏久吾高科技股份有限公司西南侧厂房二楼，实验室北侧由西向东分别为茶水间、常规分析室、研发实验室、精密仪器分析室、资料室、一般固废仓库、化学品库、会议室、展厅，实验室南侧由西向东分别为办公室、研发实验分析团队、办公室、洽谈区及孵化空间</w:t>
            </w:r>
            <w:r>
              <w:rPr>
                <w:color w:val="auto"/>
                <w:sz w:val="24"/>
                <w:szCs w:val="24"/>
                <w:lang w:val="en-US" w:eastAsia="zh-CN"/>
              </w:rPr>
              <w:t>。</w:t>
            </w:r>
          </w:p>
          <w:p w14:paraId="16B79702">
            <w:pPr>
              <w:bidi w:val="0"/>
              <w:ind w:firstLine="480" w:firstLineChars="200"/>
              <w:rPr>
                <w:rFonts w:hint="default"/>
              </w:rPr>
            </w:pPr>
            <w:r>
              <w:rPr>
                <w:rFonts w:hint="default"/>
              </w:rPr>
              <w:t>本项目地理位置</w:t>
            </w:r>
            <w:r>
              <w:rPr>
                <w:rFonts w:hint="default"/>
                <w:lang w:val="en-US" w:eastAsia="zh-CN"/>
              </w:rPr>
              <w:t>图见附</w:t>
            </w:r>
            <w:r>
              <w:rPr>
                <w:rFonts w:hint="default"/>
              </w:rPr>
              <w:t>图1，厂区平面布置图</w:t>
            </w:r>
            <w:r>
              <w:rPr>
                <w:rFonts w:hint="default"/>
                <w:lang w:val="en-US" w:eastAsia="zh-CN"/>
              </w:rPr>
              <w:t>见附图</w:t>
            </w:r>
            <w:r>
              <w:rPr>
                <w:rFonts w:hint="default"/>
                <w:lang w:eastAsia="zh-CN"/>
              </w:rPr>
              <w:t>2</w:t>
            </w:r>
            <w:r>
              <w:rPr>
                <w:rFonts w:hint="eastAsia"/>
                <w:lang w:eastAsia="zh-CN"/>
              </w:rPr>
              <w:t>，</w:t>
            </w:r>
            <w:r>
              <w:rPr>
                <w:rFonts w:hint="default"/>
              </w:rPr>
              <w:t>本项目周边概况</w:t>
            </w:r>
            <w:r>
              <w:rPr>
                <w:rFonts w:hint="default"/>
                <w:lang w:val="en-US" w:eastAsia="zh-CN"/>
              </w:rPr>
              <w:t>见附</w:t>
            </w:r>
            <w:r>
              <w:rPr>
                <w:rFonts w:hint="default"/>
              </w:rPr>
              <w:t>图</w:t>
            </w:r>
            <w:r>
              <w:rPr>
                <w:rFonts w:hint="default"/>
                <w:lang w:val="en-US" w:eastAsia="zh-CN"/>
              </w:rPr>
              <w:t>3</w:t>
            </w:r>
            <w:r>
              <w:rPr>
                <w:rFonts w:hint="default"/>
              </w:rPr>
              <w:t>，生态空间管控区域</w:t>
            </w:r>
            <w:r>
              <w:rPr>
                <w:rFonts w:hint="default"/>
                <w:lang w:val="en-US" w:eastAsia="zh-CN"/>
              </w:rPr>
              <w:t>图见附图</w:t>
            </w:r>
            <w:r>
              <w:rPr>
                <w:rFonts w:hint="default"/>
                <w:lang w:eastAsia="zh-CN"/>
              </w:rPr>
              <w:t>4</w:t>
            </w:r>
            <w:r>
              <w:rPr>
                <w:rFonts w:hint="default"/>
              </w:rPr>
              <w:t>。</w:t>
            </w:r>
          </w:p>
          <w:p w14:paraId="29551F03">
            <w:pPr>
              <w:bidi w:val="0"/>
              <w:ind w:firstLine="480" w:firstLineChars="200"/>
              <w:rPr>
                <w:rFonts w:hint="default"/>
              </w:rPr>
            </w:pPr>
            <w:r>
              <w:rPr>
                <w:rFonts w:hAnsi="宋体"/>
                <w:snapToGrid w:val="0"/>
                <w:color w:val="auto"/>
                <w:kern w:val="0"/>
                <w:sz w:val="24"/>
              </w:rPr>
              <w:t>项目周边</w:t>
            </w:r>
            <w:r>
              <w:rPr>
                <w:snapToGrid w:val="0"/>
                <w:color w:val="auto"/>
                <w:kern w:val="0"/>
                <w:sz w:val="24"/>
              </w:rPr>
              <w:t>500m</w:t>
            </w:r>
            <w:r>
              <w:rPr>
                <w:rFonts w:hAnsi="宋体"/>
                <w:snapToGrid w:val="0"/>
                <w:color w:val="auto"/>
                <w:kern w:val="0"/>
                <w:sz w:val="24"/>
              </w:rPr>
              <w:t>范围内大气环境保护目标</w:t>
            </w:r>
            <w:r>
              <w:rPr>
                <w:rFonts w:hint="eastAsia" w:hAnsi="宋体"/>
                <w:snapToGrid w:val="0"/>
                <w:color w:val="auto"/>
                <w:kern w:val="0"/>
                <w:sz w:val="24"/>
                <w:lang w:eastAsia="zh-Hans"/>
              </w:rPr>
              <w:t>为东北</w:t>
            </w:r>
            <w:r>
              <w:rPr>
                <w:rFonts w:hAnsi="宋体"/>
                <w:snapToGrid w:val="0"/>
                <w:color w:val="auto"/>
                <w:kern w:val="0"/>
                <w:sz w:val="24"/>
                <w:lang w:eastAsia="zh-Hans"/>
              </w:rPr>
              <w:t>316</w:t>
            </w:r>
            <w:r>
              <w:rPr>
                <w:rFonts w:hint="eastAsia" w:hAnsi="宋体"/>
                <w:snapToGrid w:val="0"/>
                <w:color w:val="auto"/>
                <w:kern w:val="0"/>
                <w:sz w:val="24"/>
                <w:lang w:eastAsia="zh-Hans"/>
              </w:rPr>
              <w:t>m的南京航空技工学校</w:t>
            </w:r>
            <w:r>
              <w:rPr>
                <w:rStyle w:val="23"/>
                <w:rFonts w:hint="eastAsia" w:ascii="Times New Roman" w:hAnsi="Times New Roman"/>
                <w:color w:val="auto"/>
                <w:kern w:val="0"/>
                <w:szCs w:val="20"/>
                <w:lang w:eastAsia="zh-Hans"/>
              </w:rPr>
              <w:t>。</w:t>
            </w:r>
            <w:r>
              <w:rPr>
                <w:spacing w:val="-1"/>
                <w:sz w:val="24"/>
                <w:szCs w:val="24"/>
              </w:rPr>
              <w:t>项目厂界外</w:t>
            </w:r>
            <w:r>
              <w:rPr>
                <w:rFonts w:ascii="Times New Roman" w:hAnsi="Times New Roman" w:eastAsia="Times New Roman" w:cs="Times New Roman"/>
                <w:spacing w:val="-1"/>
                <w:sz w:val="24"/>
                <w:szCs w:val="24"/>
              </w:rPr>
              <w:t>5</w:t>
            </w:r>
            <w:r>
              <w:rPr>
                <w:rFonts w:hint="eastAsia" w:eastAsia="宋体" w:cs="Times New Roman"/>
                <w:spacing w:val="-1"/>
                <w:sz w:val="24"/>
                <w:szCs w:val="24"/>
                <w:lang w:val="en-US" w:eastAsia="zh-CN"/>
              </w:rPr>
              <w:t>0</w:t>
            </w:r>
            <w:r>
              <w:rPr>
                <w:spacing w:val="-1"/>
                <w:sz w:val="24"/>
                <w:szCs w:val="24"/>
              </w:rPr>
              <w:t>米范围内无声环境保护目标</w:t>
            </w:r>
            <w:r>
              <w:rPr>
                <w:rFonts w:hint="eastAsia"/>
                <w:spacing w:val="-2"/>
                <w:sz w:val="24"/>
                <w:szCs w:val="24"/>
                <w:lang w:eastAsia="zh-CN"/>
              </w:rPr>
              <w:t>，</w:t>
            </w:r>
            <w:r>
              <w:rPr>
                <w:rFonts w:hAnsi="宋体"/>
                <w:snapToGrid w:val="0"/>
                <w:color w:val="auto"/>
                <w:kern w:val="0"/>
                <w:sz w:val="24"/>
              </w:rPr>
              <w:t>厂界外</w:t>
            </w:r>
            <w:r>
              <w:rPr>
                <w:snapToGrid w:val="0"/>
                <w:color w:val="auto"/>
                <w:kern w:val="0"/>
                <w:sz w:val="24"/>
              </w:rPr>
              <w:t>500</w:t>
            </w:r>
            <w:r>
              <w:rPr>
                <w:rFonts w:hAnsi="宋体"/>
                <w:snapToGrid w:val="0"/>
                <w:color w:val="auto"/>
                <w:kern w:val="0"/>
                <w:sz w:val="24"/>
              </w:rPr>
              <w:t>米范围内无地下水集中式饮用水水源和热水、矿泉水、温泉等特殊地下水资源</w:t>
            </w:r>
            <w:r>
              <w:rPr>
                <w:rFonts w:hint="eastAsia" w:hAnsi="宋体"/>
                <w:snapToGrid w:val="0"/>
                <w:color w:val="auto"/>
                <w:kern w:val="0"/>
                <w:sz w:val="24"/>
                <w:lang w:eastAsia="zh-CN"/>
              </w:rPr>
              <w:t>，</w:t>
            </w:r>
            <w:r>
              <w:rPr>
                <w:rFonts w:hAnsi="宋体"/>
                <w:snapToGrid w:val="0"/>
                <w:color w:val="auto"/>
                <w:kern w:val="0"/>
                <w:sz w:val="24"/>
              </w:rPr>
              <w:t>建设项目</w:t>
            </w:r>
            <w:r>
              <w:rPr>
                <w:rFonts w:hint="eastAsia" w:hAnsi="宋体"/>
                <w:snapToGrid w:val="0"/>
                <w:color w:val="auto"/>
                <w:kern w:val="0"/>
                <w:sz w:val="24"/>
                <w:lang w:eastAsia="zh-Hans"/>
              </w:rPr>
              <w:t>位于南京市江北新区核心区内</w:t>
            </w:r>
            <w:r>
              <w:rPr>
                <w:rFonts w:hAnsi="宋体"/>
                <w:snapToGrid w:val="0"/>
                <w:color w:val="auto"/>
                <w:kern w:val="0"/>
                <w:sz w:val="24"/>
              </w:rPr>
              <w:t>，用地范围内无生态环境保护目标。</w:t>
            </w:r>
            <w:r>
              <w:rPr>
                <w:rFonts w:hint="eastAsia"/>
                <w:spacing w:val="-2"/>
                <w:sz w:val="24"/>
                <w:szCs w:val="24"/>
                <w:lang w:val="en-US" w:eastAsia="zh-CN"/>
              </w:rPr>
              <w:t>所以</w:t>
            </w:r>
            <w:r>
              <w:rPr>
                <w:rFonts w:hint="default"/>
              </w:rPr>
              <w:t>项目周边环境保护目标见下表：</w:t>
            </w:r>
          </w:p>
          <w:p w14:paraId="210176FE">
            <w:pPr>
              <w:adjustRightInd w:val="0"/>
              <w:snapToGrid w:val="0"/>
              <w:spacing w:line="240" w:lineRule="auto"/>
              <w:ind w:left="0" w:leftChars="0" w:firstLine="0" w:firstLineChars="0"/>
              <w:jc w:val="center"/>
              <w:rPr>
                <w:rFonts w:hint="default"/>
              </w:rPr>
            </w:pPr>
            <w:r>
              <w:rPr>
                <w:rFonts w:hint="eastAsia" w:hAnsi="宋体"/>
                <w:b/>
                <w:snapToGrid w:val="0"/>
                <w:color w:val="auto"/>
                <w:kern w:val="0"/>
                <w:sz w:val="24"/>
                <w:lang w:val="en-US" w:eastAsia="zh-CN"/>
              </w:rPr>
              <w:t>表2-1项目周期</w:t>
            </w:r>
            <w:r>
              <w:rPr>
                <w:rFonts w:hAnsi="宋体"/>
                <w:b/>
                <w:snapToGrid w:val="0"/>
                <w:color w:val="auto"/>
                <w:kern w:val="0"/>
                <w:sz w:val="24"/>
              </w:rPr>
              <w:t>大气环境保护目标表</w:t>
            </w:r>
          </w:p>
          <w:tbl>
            <w:tblPr>
              <w:tblStyle w:val="19"/>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440"/>
              <w:gridCol w:w="1059"/>
              <w:gridCol w:w="1135"/>
              <w:gridCol w:w="1106"/>
              <w:gridCol w:w="714"/>
              <w:gridCol w:w="480"/>
              <w:gridCol w:w="787"/>
              <w:gridCol w:w="1120"/>
              <w:gridCol w:w="601"/>
              <w:gridCol w:w="808"/>
            </w:tblGrid>
            <w:tr w14:paraId="2A1EEE1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50" w:type="dxa"/>
                  <w:vMerge w:val="restart"/>
                  <w:noWrap w:val="0"/>
                  <w:vAlign w:val="center"/>
                </w:tcPr>
                <w:p w14:paraId="3B6F0D71">
                  <w:pPr>
                    <w:pStyle w:val="48"/>
                    <w:bidi w:val="0"/>
                    <w:rPr>
                      <w:b/>
                      <w:bCs/>
                      <w:lang w:val="en-US" w:eastAsia="zh-CN"/>
                    </w:rPr>
                  </w:pPr>
                  <w:r>
                    <w:rPr>
                      <w:b/>
                      <w:bCs/>
                      <w:lang w:val="en-US" w:eastAsia="zh-CN"/>
                    </w:rPr>
                    <w:t>序号</w:t>
                  </w:r>
                </w:p>
              </w:tc>
              <w:tc>
                <w:tcPr>
                  <w:tcW w:w="1093" w:type="dxa"/>
                  <w:vMerge w:val="restart"/>
                  <w:noWrap w:val="0"/>
                  <w:vAlign w:val="center"/>
                </w:tcPr>
                <w:p w14:paraId="6004DDE1">
                  <w:pPr>
                    <w:pStyle w:val="48"/>
                    <w:bidi w:val="0"/>
                    <w:rPr>
                      <w:b/>
                      <w:bCs/>
                      <w:lang w:val="en-US" w:eastAsia="zh-CN"/>
                    </w:rPr>
                  </w:pPr>
                  <w:r>
                    <w:rPr>
                      <w:b/>
                      <w:bCs/>
                      <w:lang w:val="en-US" w:eastAsia="zh-CN"/>
                    </w:rPr>
                    <w:t>名称</w:t>
                  </w:r>
                </w:p>
              </w:tc>
              <w:tc>
                <w:tcPr>
                  <w:tcW w:w="2254" w:type="dxa"/>
                  <w:gridSpan w:val="2"/>
                  <w:noWrap w:val="0"/>
                  <w:vAlign w:val="center"/>
                </w:tcPr>
                <w:p w14:paraId="5B23123E">
                  <w:pPr>
                    <w:pStyle w:val="48"/>
                    <w:bidi w:val="0"/>
                    <w:rPr>
                      <w:b/>
                      <w:bCs/>
                      <w:lang w:val="en-US" w:eastAsia="zh-CN"/>
                    </w:rPr>
                  </w:pPr>
                  <w:r>
                    <w:rPr>
                      <w:b/>
                      <w:bCs/>
                      <w:lang w:val="en-US" w:eastAsia="zh-CN"/>
                    </w:rPr>
                    <w:t>坐标</w:t>
                  </w:r>
                </w:p>
              </w:tc>
              <w:tc>
                <w:tcPr>
                  <w:tcW w:w="734" w:type="dxa"/>
                  <w:vMerge w:val="restart"/>
                  <w:noWrap w:val="0"/>
                  <w:vAlign w:val="center"/>
                </w:tcPr>
                <w:p w14:paraId="09C6AA61">
                  <w:pPr>
                    <w:pStyle w:val="48"/>
                    <w:bidi w:val="0"/>
                    <w:rPr>
                      <w:b/>
                      <w:bCs/>
                      <w:lang w:val="en-US" w:eastAsia="zh-CN"/>
                    </w:rPr>
                  </w:pPr>
                  <w:r>
                    <w:rPr>
                      <w:b/>
                      <w:bCs/>
                      <w:lang w:val="en-US" w:eastAsia="zh-CN"/>
                    </w:rPr>
                    <w:t>保护对象</w:t>
                  </w:r>
                </w:p>
              </w:tc>
              <w:tc>
                <w:tcPr>
                  <w:tcW w:w="490" w:type="dxa"/>
                  <w:vMerge w:val="restart"/>
                  <w:noWrap w:val="0"/>
                  <w:vAlign w:val="center"/>
                </w:tcPr>
                <w:p w14:paraId="201E7794">
                  <w:pPr>
                    <w:pStyle w:val="48"/>
                    <w:bidi w:val="0"/>
                    <w:rPr>
                      <w:b/>
                      <w:bCs/>
                      <w:lang w:val="en-US" w:eastAsia="zh-CN"/>
                    </w:rPr>
                  </w:pPr>
                  <w:r>
                    <w:rPr>
                      <w:b/>
                      <w:bCs/>
                      <w:lang w:val="en-US" w:eastAsia="zh-CN"/>
                    </w:rPr>
                    <w:t>保护内容</w:t>
                  </w:r>
                </w:p>
              </w:tc>
              <w:tc>
                <w:tcPr>
                  <w:tcW w:w="809" w:type="dxa"/>
                  <w:vMerge w:val="restart"/>
                  <w:noWrap w:val="0"/>
                  <w:vAlign w:val="center"/>
                </w:tcPr>
                <w:p w14:paraId="754E6367">
                  <w:pPr>
                    <w:pStyle w:val="48"/>
                    <w:bidi w:val="0"/>
                    <w:rPr>
                      <w:b/>
                      <w:bCs/>
                      <w:lang w:val="en-US" w:eastAsia="zh-CN"/>
                    </w:rPr>
                  </w:pPr>
                  <w:r>
                    <w:rPr>
                      <w:b/>
                      <w:bCs/>
                      <w:lang w:val="en-US" w:eastAsia="zh-CN"/>
                    </w:rPr>
                    <w:t>环境功能区</w:t>
                  </w:r>
                </w:p>
              </w:tc>
              <w:tc>
                <w:tcPr>
                  <w:tcW w:w="1147" w:type="dxa"/>
                  <w:vMerge w:val="restart"/>
                  <w:noWrap w:val="0"/>
                  <w:vAlign w:val="center"/>
                </w:tcPr>
                <w:p w14:paraId="2EB51EA6">
                  <w:pPr>
                    <w:pStyle w:val="48"/>
                    <w:bidi w:val="0"/>
                    <w:rPr>
                      <w:b/>
                      <w:bCs/>
                      <w:lang w:val="en-US" w:eastAsia="zh-CN"/>
                    </w:rPr>
                  </w:pPr>
                  <w:r>
                    <w:rPr>
                      <w:b/>
                      <w:bCs/>
                      <w:lang w:val="en-US" w:eastAsia="zh-CN"/>
                    </w:rPr>
                    <w:t>规模</w:t>
                  </w:r>
                </w:p>
                <w:p w14:paraId="6F9E600E">
                  <w:pPr>
                    <w:pStyle w:val="48"/>
                    <w:bidi w:val="0"/>
                    <w:rPr>
                      <w:b/>
                      <w:bCs/>
                      <w:lang w:val="en-US" w:eastAsia="zh-CN"/>
                    </w:rPr>
                  </w:pPr>
                  <w:r>
                    <w:rPr>
                      <w:b/>
                      <w:bCs/>
                      <w:lang w:val="en-US" w:eastAsia="zh-CN"/>
                    </w:rPr>
                    <w:t>户数/人数</w:t>
                  </w:r>
                </w:p>
              </w:tc>
              <w:tc>
                <w:tcPr>
                  <w:tcW w:w="613" w:type="dxa"/>
                  <w:vMerge w:val="restart"/>
                  <w:noWrap w:val="0"/>
                  <w:vAlign w:val="center"/>
                </w:tcPr>
                <w:p w14:paraId="514C73A5">
                  <w:pPr>
                    <w:pStyle w:val="48"/>
                    <w:bidi w:val="0"/>
                    <w:rPr>
                      <w:b/>
                      <w:bCs/>
                      <w:lang w:val="en-US" w:eastAsia="zh-CN"/>
                    </w:rPr>
                  </w:pPr>
                  <w:r>
                    <w:rPr>
                      <w:b/>
                      <w:bCs/>
                      <w:lang w:val="en-US" w:eastAsia="zh-CN"/>
                    </w:rPr>
                    <w:t>相对厂址方位</w:t>
                  </w:r>
                </w:p>
              </w:tc>
              <w:tc>
                <w:tcPr>
                  <w:tcW w:w="827" w:type="dxa"/>
                  <w:vMerge w:val="restart"/>
                  <w:noWrap w:val="0"/>
                  <w:vAlign w:val="center"/>
                </w:tcPr>
                <w:p w14:paraId="67F104E1">
                  <w:pPr>
                    <w:pStyle w:val="48"/>
                    <w:bidi w:val="0"/>
                    <w:rPr>
                      <w:b/>
                      <w:bCs/>
                      <w:lang w:val="en-US" w:eastAsia="zh-CN"/>
                    </w:rPr>
                  </w:pPr>
                  <w:r>
                    <w:rPr>
                      <w:b/>
                      <w:bCs/>
                      <w:lang w:val="en-US" w:eastAsia="zh-CN"/>
                    </w:rPr>
                    <w:t>相对厂界距离/m</w:t>
                  </w:r>
                </w:p>
              </w:tc>
            </w:tr>
            <w:tr w14:paraId="10B0DE3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 w:hRule="atLeast"/>
                <w:jc w:val="center"/>
              </w:trPr>
              <w:tc>
                <w:tcPr>
                  <w:tcW w:w="450" w:type="dxa"/>
                  <w:vMerge w:val="continue"/>
                  <w:noWrap w:val="0"/>
                  <w:vAlign w:val="center"/>
                </w:tcPr>
                <w:p w14:paraId="203D2CFE">
                  <w:pPr>
                    <w:pStyle w:val="48"/>
                    <w:bidi w:val="0"/>
                  </w:pPr>
                </w:p>
              </w:tc>
              <w:tc>
                <w:tcPr>
                  <w:tcW w:w="1093" w:type="dxa"/>
                  <w:vMerge w:val="continue"/>
                  <w:noWrap w:val="0"/>
                  <w:vAlign w:val="center"/>
                </w:tcPr>
                <w:p w14:paraId="44A0CB41">
                  <w:pPr>
                    <w:pStyle w:val="48"/>
                    <w:bidi w:val="0"/>
                  </w:pPr>
                </w:p>
              </w:tc>
              <w:tc>
                <w:tcPr>
                  <w:tcW w:w="1140" w:type="dxa"/>
                  <w:noWrap w:val="0"/>
                  <w:vAlign w:val="center"/>
                </w:tcPr>
                <w:p w14:paraId="01132FE8">
                  <w:pPr>
                    <w:pStyle w:val="48"/>
                    <w:bidi w:val="0"/>
                    <w:rPr>
                      <w:lang w:val="en-US" w:eastAsia="zh-CN"/>
                    </w:rPr>
                  </w:pPr>
                  <w:r>
                    <w:rPr>
                      <w:lang w:val="en-US" w:eastAsia="zh-CN"/>
                    </w:rPr>
                    <w:t>X</w:t>
                  </w:r>
                </w:p>
              </w:tc>
              <w:tc>
                <w:tcPr>
                  <w:tcW w:w="1114" w:type="dxa"/>
                  <w:noWrap w:val="0"/>
                  <w:vAlign w:val="center"/>
                </w:tcPr>
                <w:p w14:paraId="2DC016E9">
                  <w:pPr>
                    <w:pStyle w:val="48"/>
                    <w:bidi w:val="0"/>
                    <w:rPr>
                      <w:lang w:val="en-US" w:eastAsia="zh-CN"/>
                    </w:rPr>
                  </w:pPr>
                  <w:r>
                    <w:rPr>
                      <w:lang w:val="en-US" w:eastAsia="zh-CN"/>
                    </w:rPr>
                    <w:t>Y</w:t>
                  </w:r>
                </w:p>
              </w:tc>
              <w:tc>
                <w:tcPr>
                  <w:tcW w:w="734" w:type="dxa"/>
                  <w:vMerge w:val="continue"/>
                  <w:noWrap w:val="0"/>
                  <w:vAlign w:val="center"/>
                </w:tcPr>
                <w:p w14:paraId="7C8AE0F0">
                  <w:pPr>
                    <w:pStyle w:val="48"/>
                    <w:bidi w:val="0"/>
                  </w:pPr>
                </w:p>
              </w:tc>
              <w:tc>
                <w:tcPr>
                  <w:tcW w:w="490" w:type="dxa"/>
                  <w:vMerge w:val="continue"/>
                  <w:noWrap w:val="0"/>
                  <w:vAlign w:val="center"/>
                </w:tcPr>
                <w:p w14:paraId="053A8785">
                  <w:pPr>
                    <w:pStyle w:val="48"/>
                    <w:bidi w:val="0"/>
                  </w:pPr>
                </w:p>
              </w:tc>
              <w:tc>
                <w:tcPr>
                  <w:tcW w:w="809" w:type="dxa"/>
                  <w:vMerge w:val="continue"/>
                  <w:noWrap w:val="0"/>
                  <w:vAlign w:val="center"/>
                </w:tcPr>
                <w:p w14:paraId="66845AB7">
                  <w:pPr>
                    <w:pStyle w:val="48"/>
                    <w:bidi w:val="0"/>
                  </w:pPr>
                </w:p>
              </w:tc>
              <w:tc>
                <w:tcPr>
                  <w:tcW w:w="1147" w:type="dxa"/>
                  <w:vMerge w:val="continue"/>
                  <w:noWrap w:val="0"/>
                  <w:vAlign w:val="center"/>
                </w:tcPr>
                <w:p w14:paraId="668BCCC3">
                  <w:pPr>
                    <w:pStyle w:val="48"/>
                    <w:bidi w:val="0"/>
                  </w:pPr>
                </w:p>
              </w:tc>
              <w:tc>
                <w:tcPr>
                  <w:tcW w:w="613" w:type="dxa"/>
                  <w:vMerge w:val="continue"/>
                  <w:noWrap w:val="0"/>
                  <w:vAlign w:val="center"/>
                </w:tcPr>
                <w:p w14:paraId="6B9912A0">
                  <w:pPr>
                    <w:pStyle w:val="48"/>
                    <w:bidi w:val="0"/>
                  </w:pPr>
                </w:p>
              </w:tc>
              <w:tc>
                <w:tcPr>
                  <w:tcW w:w="827" w:type="dxa"/>
                  <w:vMerge w:val="continue"/>
                  <w:noWrap w:val="0"/>
                  <w:vAlign w:val="center"/>
                </w:tcPr>
                <w:p w14:paraId="4C0997B6">
                  <w:pPr>
                    <w:pStyle w:val="48"/>
                    <w:bidi w:val="0"/>
                  </w:pPr>
                </w:p>
              </w:tc>
            </w:tr>
            <w:tr w14:paraId="2342134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450" w:type="dxa"/>
                  <w:noWrap w:val="0"/>
                  <w:vAlign w:val="center"/>
                </w:tcPr>
                <w:p w14:paraId="4B0258EE">
                  <w:pPr>
                    <w:pStyle w:val="48"/>
                    <w:bidi w:val="0"/>
                    <w:rPr>
                      <w:lang w:val="en-US" w:eastAsia="zh-CN"/>
                    </w:rPr>
                  </w:pPr>
                  <w:r>
                    <w:rPr>
                      <w:lang w:val="en-US" w:eastAsia="zh-CN"/>
                    </w:rPr>
                    <w:t>1</w:t>
                  </w:r>
                </w:p>
              </w:tc>
              <w:tc>
                <w:tcPr>
                  <w:tcW w:w="1093" w:type="dxa"/>
                  <w:noWrap w:val="0"/>
                  <w:vAlign w:val="center"/>
                </w:tcPr>
                <w:p w14:paraId="2BA7B676">
                  <w:pPr>
                    <w:pStyle w:val="48"/>
                    <w:bidi w:val="0"/>
                    <w:rPr>
                      <w:lang w:val="en-US" w:eastAsia="zh-Hans"/>
                    </w:rPr>
                  </w:pPr>
                  <w:r>
                    <w:rPr>
                      <w:rFonts w:hint="eastAsia"/>
                      <w:lang w:val="en-US" w:eastAsia="zh-Hans"/>
                    </w:rPr>
                    <w:t>南京航空技工学校</w:t>
                  </w:r>
                </w:p>
              </w:tc>
              <w:tc>
                <w:tcPr>
                  <w:tcW w:w="1140" w:type="dxa"/>
                  <w:noWrap w:val="0"/>
                  <w:vAlign w:val="center"/>
                </w:tcPr>
                <w:p w14:paraId="1B7ED33F">
                  <w:pPr>
                    <w:pStyle w:val="48"/>
                    <w:bidi w:val="0"/>
                    <w:rPr>
                      <w:lang w:val="en-US" w:eastAsia="zh-CN"/>
                    </w:rPr>
                  </w:pPr>
                  <w:r>
                    <w:rPr>
                      <w:rFonts w:hint="eastAsia"/>
                      <w:lang w:val="en-US" w:eastAsia="zh-CN"/>
                    </w:rPr>
                    <w:t>118.611048</w:t>
                  </w:r>
                </w:p>
              </w:tc>
              <w:tc>
                <w:tcPr>
                  <w:tcW w:w="1114" w:type="dxa"/>
                  <w:noWrap w:val="0"/>
                  <w:vAlign w:val="center"/>
                </w:tcPr>
                <w:p w14:paraId="393DEC06">
                  <w:pPr>
                    <w:pStyle w:val="48"/>
                    <w:bidi w:val="0"/>
                    <w:rPr>
                      <w:lang w:val="en-US" w:eastAsia="zh-CN"/>
                    </w:rPr>
                  </w:pPr>
                  <w:r>
                    <w:rPr>
                      <w:rFonts w:hint="eastAsia"/>
                      <w:lang w:val="en-US" w:eastAsia="zh-CN"/>
                    </w:rPr>
                    <w:t>32.016691</w:t>
                  </w:r>
                </w:p>
              </w:tc>
              <w:tc>
                <w:tcPr>
                  <w:tcW w:w="734" w:type="dxa"/>
                  <w:noWrap w:val="0"/>
                  <w:vAlign w:val="center"/>
                </w:tcPr>
                <w:p w14:paraId="35492001">
                  <w:pPr>
                    <w:pStyle w:val="48"/>
                    <w:bidi w:val="0"/>
                    <w:rPr>
                      <w:rFonts w:hint="eastAsia"/>
                      <w:lang w:val="en-US" w:eastAsia="zh-Hans"/>
                    </w:rPr>
                  </w:pPr>
                  <w:r>
                    <w:rPr>
                      <w:rFonts w:hint="eastAsia"/>
                      <w:lang w:val="en-US" w:eastAsia="zh-Hans"/>
                    </w:rPr>
                    <w:t>文化教育</w:t>
                  </w:r>
                </w:p>
              </w:tc>
              <w:tc>
                <w:tcPr>
                  <w:tcW w:w="490" w:type="dxa"/>
                  <w:noWrap w:val="0"/>
                  <w:vAlign w:val="center"/>
                </w:tcPr>
                <w:p w14:paraId="57DB3569">
                  <w:pPr>
                    <w:pStyle w:val="48"/>
                    <w:bidi w:val="0"/>
                  </w:pPr>
                  <w:r>
                    <w:t>人群</w:t>
                  </w:r>
                </w:p>
              </w:tc>
              <w:tc>
                <w:tcPr>
                  <w:tcW w:w="809" w:type="dxa"/>
                  <w:noWrap w:val="0"/>
                  <w:vAlign w:val="center"/>
                </w:tcPr>
                <w:p w14:paraId="32E1EFF6">
                  <w:pPr>
                    <w:pStyle w:val="48"/>
                    <w:bidi w:val="0"/>
                  </w:pPr>
                  <w:r>
                    <w:t>二类区</w:t>
                  </w:r>
                </w:p>
              </w:tc>
              <w:tc>
                <w:tcPr>
                  <w:tcW w:w="1147" w:type="dxa"/>
                  <w:noWrap w:val="0"/>
                  <w:vAlign w:val="center"/>
                </w:tcPr>
                <w:p w14:paraId="7ECE6907">
                  <w:pPr>
                    <w:pStyle w:val="48"/>
                    <w:bidi w:val="0"/>
                  </w:pPr>
                  <w:r>
                    <w:t>约2000人</w:t>
                  </w:r>
                </w:p>
              </w:tc>
              <w:tc>
                <w:tcPr>
                  <w:tcW w:w="613" w:type="dxa"/>
                  <w:noWrap w:val="0"/>
                  <w:vAlign w:val="center"/>
                </w:tcPr>
                <w:p w14:paraId="6737DF01">
                  <w:pPr>
                    <w:pStyle w:val="48"/>
                    <w:bidi w:val="0"/>
                    <w:rPr>
                      <w:rFonts w:hint="eastAsia"/>
                      <w:lang w:val="en-US" w:eastAsia="zh-Hans"/>
                    </w:rPr>
                  </w:pPr>
                  <w:r>
                    <w:rPr>
                      <w:rFonts w:hint="eastAsia"/>
                      <w:lang w:val="en-US" w:eastAsia="zh-Hans"/>
                    </w:rPr>
                    <w:t>NE</w:t>
                  </w:r>
                </w:p>
              </w:tc>
              <w:tc>
                <w:tcPr>
                  <w:tcW w:w="827" w:type="dxa"/>
                  <w:noWrap w:val="0"/>
                  <w:vAlign w:val="center"/>
                </w:tcPr>
                <w:p w14:paraId="693665E9">
                  <w:pPr>
                    <w:pStyle w:val="48"/>
                    <w:bidi w:val="0"/>
                    <w:rPr>
                      <w:lang w:val="en-US" w:eastAsia="zh-CN"/>
                    </w:rPr>
                  </w:pPr>
                  <w:r>
                    <w:rPr>
                      <w:lang w:val="en-US" w:eastAsia="zh-CN"/>
                    </w:rPr>
                    <w:t>316</w:t>
                  </w:r>
                </w:p>
              </w:tc>
            </w:tr>
          </w:tbl>
          <w:p w14:paraId="6130A23C">
            <w:pPr>
              <w:bidi w:val="0"/>
              <w:ind w:left="0" w:leftChars="0" w:firstLine="482" w:firstLineChars="200"/>
              <w:rPr>
                <w:rFonts w:hint="default"/>
                <w:b/>
                <w:bCs/>
                <w:lang w:val="en-US" w:eastAsia="zh-CN"/>
              </w:rPr>
            </w:pPr>
            <w:r>
              <w:rPr>
                <w:rFonts w:hint="eastAsia"/>
                <w:b/>
                <w:bCs/>
                <w:lang w:val="en-US" w:eastAsia="zh-CN"/>
              </w:rPr>
              <w:t>3.</w:t>
            </w:r>
            <w:r>
              <w:rPr>
                <w:rFonts w:hint="default"/>
                <w:b/>
                <w:bCs/>
                <w:lang w:val="en-US" w:eastAsia="zh-CN"/>
              </w:rPr>
              <w:t>项目建设内容</w:t>
            </w:r>
          </w:p>
          <w:p w14:paraId="30F7480A">
            <w:pPr>
              <w:adjustRightInd w:val="0"/>
              <w:snapToGrid w:val="0"/>
              <w:spacing w:line="240" w:lineRule="auto"/>
              <w:jc w:val="center"/>
              <w:rPr>
                <w:b/>
                <w:color w:val="auto"/>
                <w:sz w:val="24"/>
                <w:highlight w:val="none"/>
              </w:rPr>
            </w:pPr>
            <w:r>
              <w:rPr>
                <w:b/>
                <w:color w:val="auto"/>
                <w:sz w:val="24"/>
                <w:highlight w:val="none"/>
              </w:rPr>
              <w:t>表2-</w:t>
            </w:r>
            <w:r>
              <w:rPr>
                <w:rFonts w:hint="eastAsia"/>
                <w:b/>
                <w:color w:val="auto"/>
                <w:sz w:val="24"/>
                <w:highlight w:val="none"/>
                <w:lang w:val="en-US" w:eastAsia="zh-CN"/>
              </w:rPr>
              <w:t>2</w:t>
            </w:r>
            <w:r>
              <w:rPr>
                <w:b/>
                <w:color w:val="auto"/>
                <w:sz w:val="24"/>
                <w:highlight w:val="none"/>
              </w:rPr>
              <w:t>项目产品方案一览表</w:t>
            </w:r>
          </w:p>
          <w:tbl>
            <w:tblPr>
              <w:tblStyle w:val="1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210"/>
              <w:gridCol w:w="1616"/>
              <w:gridCol w:w="1754"/>
              <w:gridCol w:w="992"/>
              <w:gridCol w:w="1051"/>
              <w:gridCol w:w="1624"/>
            </w:tblGrid>
            <w:tr w14:paraId="02E511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33" w:type="pct"/>
                  <w:noWrap w:val="0"/>
                  <w:vAlign w:val="center"/>
                </w:tcPr>
                <w:p w14:paraId="3B2D7736">
                  <w:pPr>
                    <w:pStyle w:val="48"/>
                    <w:bidi w:val="0"/>
                    <w:rPr>
                      <w:b/>
                      <w:bCs/>
                    </w:rPr>
                  </w:pPr>
                  <w:r>
                    <w:rPr>
                      <w:b/>
                      <w:bCs/>
                    </w:rPr>
                    <w:t>行业类别</w:t>
                  </w:r>
                </w:p>
              </w:tc>
              <w:tc>
                <w:tcPr>
                  <w:tcW w:w="979" w:type="pct"/>
                  <w:noWrap w:val="0"/>
                  <w:vAlign w:val="center"/>
                </w:tcPr>
                <w:p w14:paraId="0BD0E647">
                  <w:pPr>
                    <w:pStyle w:val="48"/>
                    <w:bidi w:val="0"/>
                    <w:rPr>
                      <w:b/>
                      <w:bCs/>
                    </w:rPr>
                  </w:pPr>
                  <w:r>
                    <w:rPr>
                      <w:b/>
                      <w:bCs/>
                    </w:rPr>
                    <w:t>研发线名称</w:t>
                  </w:r>
                </w:p>
              </w:tc>
              <w:tc>
                <w:tcPr>
                  <w:tcW w:w="1063" w:type="pct"/>
                  <w:noWrap w:val="0"/>
                  <w:vAlign w:val="center"/>
                </w:tcPr>
                <w:p w14:paraId="6319CD96">
                  <w:pPr>
                    <w:pStyle w:val="48"/>
                    <w:bidi w:val="0"/>
                    <w:rPr>
                      <w:b/>
                      <w:bCs/>
                    </w:rPr>
                  </w:pPr>
                  <w:r>
                    <w:rPr>
                      <w:b/>
                      <w:bCs/>
                    </w:rPr>
                    <w:t>研发品名称</w:t>
                  </w:r>
                </w:p>
              </w:tc>
              <w:tc>
                <w:tcPr>
                  <w:tcW w:w="601" w:type="pct"/>
                  <w:noWrap w:val="0"/>
                  <w:vAlign w:val="center"/>
                </w:tcPr>
                <w:p w14:paraId="5E8116B4">
                  <w:pPr>
                    <w:pStyle w:val="48"/>
                    <w:bidi w:val="0"/>
                    <w:rPr>
                      <w:b/>
                      <w:bCs/>
                    </w:rPr>
                  </w:pPr>
                  <w:r>
                    <w:rPr>
                      <w:rFonts w:hint="eastAsia"/>
                      <w:b/>
                      <w:bCs/>
                      <w:lang w:val="en-US" w:eastAsia="zh-CN"/>
                    </w:rPr>
                    <w:t>设计</w:t>
                  </w:r>
                  <w:r>
                    <w:rPr>
                      <w:b/>
                      <w:bCs/>
                    </w:rPr>
                    <w:t>研发能力</w:t>
                  </w:r>
                </w:p>
              </w:tc>
              <w:tc>
                <w:tcPr>
                  <w:tcW w:w="637" w:type="pct"/>
                  <w:noWrap w:val="0"/>
                  <w:vAlign w:val="center"/>
                </w:tcPr>
                <w:p w14:paraId="46EB6113">
                  <w:pPr>
                    <w:pStyle w:val="48"/>
                    <w:bidi w:val="0"/>
                    <w:rPr>
                      <w:b/>
                      <w:bCs/>
                    </w:rPr>
                  </w:pPr>
                  <w:r>
                    <w:rPr>
                      <w:b/>
                      <w:bCs/>
                    </w:rPr>
                    <w:t>设计年研发时间</w:t>
                  </w:r>
                </w:p>
              </w:tc>
              <w:tc>
                <w:tcPr>
                  <w:tcW w:w="984" w:type="pct"/>
                  <w:noWrap w:val="0"/>
                  <w:vAlign w:val="center"/>
                </w:tcPr>
                <w:p w14:paraId="4710797E">
                  <w:pPr>
                    <w:pStyle w:val="48"/>
                    <w:bidi w:val="0"/>
                    <w:rPr>
                      <w:rFonts w:hint="default" w:eastAsia="仿宋"/>
                      <w:b/>
                      <w:bCs/>
                      <w:lang w:val="en-US" w:eastAsia="zh-CN"/>
                    </w:rPr>
                  </w:pPr>
                  <w:r>
                    <w:rPr>
                      <w:rFonts w:hint="eastAsia"/>
                      <w:b/>
                      <w:bCs/>
                      <w:lang w:val="en-US" w:eastAsia="zh-CN"/>
                    </w:rPr>
                    <w:t>实际研发能力</w:t>
                  </w:r>
                </w:p>
              </w:tc>
            </w:tr>
            <w:tr w14:paraId="718688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33" w:type="pct"/>
                  <w:vMerge w:val="restart"/>
                  <w:noWrap w:val="0"/>
                  <w:vAlign w:val="center"/>
                </w:tcPr>
                <w:p w14:paraId="114762F6">
                  <w:pPr>
                    <w:pStyle w:val="48"/>
                    <w:bidi w:val="0"/>
                  </w:pPr>
                  <w:r>
                    <w:rPr>
                      <w:rFonts w:hint="eastAsia"/>
                    </w:rPr>
                    <w:t>[M7320]工程和技术研究和试验发展</w:t>
                  </w:r>
                </w:p>
              </w:tc>
              <w:tc>
                <w:tcPr>
                  <w:tcW w:w="979" w:type="pct"/>
                  <w:vMerge w:val="restart"/>
                  <w:noWrap w:val="0"/>
                  <w:vAlign w:val="center"/>
                </w:tcPr>
                <w:p w14:paraId="5B974EB8">
                  <w:pPr>
                    <w:pStyle w:val="48"/>
                    <w:bidi w:val="0"/>
                    <w:rPr>
                      <w:lang w:eastAsia="zh-Hans"/>
                    </w:rPr>
                  </w:pPr>
                  <w:r>
                    <w:rPr>
                      <w:rFonts w:hint="eastAsia"/>
                      <w:lang w:eastAsia="zh-Hans"/>
                    </w:rPr>
                    <w:t>研发水处理材料膜材料3项以上</w:t>
                  </w:r>
                </w:p>
              </w:tc>
              <w:tc>
                <w:tcPr>
                  <w:tcW w:w="1063" w:type="pct"/>
                  <w:noWrap w:val="0"/>
                  <w:vAlign w:val="center"/>
                </w:tcPr>
                <w:p w14:paraId="479A1F6A">
                  <w:pPr>
                    <w:pStyle w:val="48"/>
                    <w:bidi w:val="0"/>
                    <w:rPr>
                      <w:lang w:eastAsia="zh-Hans"/>
                    </w:rPr>
                  </w:pPr>
                  <w:r>
                    <w:t>中空纤维膜元件</w:t>
                  </w:r>
                </w:p>
              </w:tc>
              <w:tc>
                <w:tcPr>
                  <w:tcW w:w="601" w:type="pct"/>
                  <w:noWrap w:val="0"/>
                  <w:vAlign w:val="center"/>
                </w:tcPr>
                <w:p w14:paraId="1A3F07F2">
                  <w:pPr>
                    <w:pStyle w:val="48"/>
                    <w:bidi w:val="0"/>
                  </w:pPr>
                  <w:r>
                    <w:t>20支/a</w:t>
                  </w:r>
                </w:p>
              </w:tc>
              <w:tc>
                <w:tcPr>
                  <w:tcW w:w="637" w:type="pct"/>
                  <w:vMerge w:val="restart"/>
                  <w:noWrap w:val="0"/>
                  <w:vAlign w:val="center"/>
                </w:tcPr>
                <w:p w14:paraId="6CF9510C">
                  <w:pPr>
                    <w:pStyle w:val="48"/>
                    <w:bidi w:val="0"/>
                  </w:pPr>
                  <w:r>
                    <w:t>2400h</w:t>
                  </w:r>
                </w:p>
              </w:tc>
              <w:tc>
                <w:tcPr>
                  <w:tcW w:w="984" w:type="pct"/>
                  <w:noWrap w:val="0"/>
                  <w:vAlign w:val="center"/>
                </w:tcPr>
                <w:p w14:paraId="14DAD2B3">
                  <w:pPr>
                    <w:pStyle w:val="48"/>
                    <w:bidi w:val="0"/>
                    <w:ind w:firstLine="0" w:firstLineChars="0"/>
                    <w:rPr>
                      <w:rFonts w:hint="eastAsia"/>
                      <w:color w:val="000000" w:themeColor="text1"/>
                      <w:lang w:eastAsia="zh-Hans"/>
                      <w14:textFill>
                        <w14:solidFill>
                          <w14:schemeClr w14:val="tx1"/>
                        </w14:solidFill>
                      </w14:textFill>
                    </w:rPr>
                  </w:pPr>
                  <w:r>
                    <w:rPr>
                      <w:color w:val="000000" w:themeColor="text1"/>
                      <w14:textFill>
                        <w14:solidFill>
                          <w14:schemeClr w14:val="tx1"/>
                        </w14:solidFill>
                      </w14:textFill>
                    </w:rPr>
                    <w:t>20支/a</w:t>
                  </w:r>
                </w:p>
              </w:tc>
            </w:tr>
            <w:tr w14:paraId="0A7B8D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33" w:type="pct"/>
                  <w:vMerge w:val="continue"/>
                  <w:noWrap w:val="0"/>
                  <w:vAlign w:val="center"/>
                </w:tcPr>
                <w:p w14:paraId="646FF39D">
                  <w:pPr>
                    <w:pStyle w:val="48"/>
                    <w:bidi w:val="0"/>
                  </w:pPr>
                </w:p>
              </w:tc>
              <w:tc>
                <w:tcPr>
                  <w:tcW w:w="979" w:type="pct"/>
                  <w:vMerge w:val="continue"/>
                  <w:noWrap w:val="0"/>
                  <w:vAlign w:val="center"/>
                </w:tcPr>
                <w:p w14:paraId="68BF866E">
                  <w:pPr>
                    <w:pStyle w:val="48"/>
                    <w:bidi w:val="0"/>
                    <w:rPr>
                      <w:lang w:eastAsia="zh-Hans"/>
                    </w:rPr>
                  </w:pPr>
                </w:p>
              </w:tc>
              <w:tc>
                <w:tcPr>
                  <w:tcW w:w="1063" w:type="pct"/>
                  <w:noWrap w:val="0"/>
                  <w:vAlign w:val="center"/>
                </w:tcPr>
                <w:p w14:paraId="6DE2B633">
                  <w:pPr>
                    <w:pStyle w:val="48"/>
                    <w:bidi w:val="0"/>
                    <w:rPr>
                      <w:lang w:eastAsia="zh-Hans"/>
                    </w:rPr>
                  </w:pPr>
                  <w:r>
                    <w:t>反渗透过滤膜元件</w:t>
                  </w:r>
                </w:p>
              </w:tc>
              <w:tc>
                <w:tcPr>
                  <w:tcW w:w="601" w:type="pct"/>
                  <w:noWrap w:val="0"/>
                  <w:vAlign w:val="center"/>
                </w:tcPr>
                <w:p w14:paraId="50713F97">
                  <w:pPr>
                    <w:pStyle w:val="48"/>
                    <w:bidi w:val="0"/>
                  </w:pPr>
                  <w:r>
                    <w:t>20支/a</w:t>
                  </w:r>
                </w:p>
              </w:tc>
              <w:tc>
                <w:tcPr>
                  <w:tcW w:w="637" w:type="pct"/>
                  <w:vMerge w:val="continue"/>
                  <w:noWrap w:val="0"/>
                  <w:vAlign w:val="center"/>
                </w:tcPr>
                <w:p w14:paraId="3F317451">
                  <w:pPr>
                    <w:pStyle w:val="48"/>
                    <w:bidi w:val="0"/>
                  </w:pPr>
                </w:p>
              </w:tc>
              <w:tc>
                <w:tcPr>
                  <w:tcW w:w="984" w:type="pct"/>
                  <w:noWrap w:val="0"/>
                  <w:vAlign w:val="center"/>
                </w:tcPr>
                <w:p w14:paraId="2ED2ECC6">
                  <w:pPr>
                    <w:pStyle w:val="48"/>
                    <w:bidi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20支/a</w:t>
                  </w:r>
                </w:p>
              </w:tc>
            </w:tr>
            <w:tr w14:paraId="071A1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33" w:type="pct"/>
                  <w:vMerge w:val="continue"/>
                  <w:noWrap w:val="0"/>
                  <w:vAlign w:val="center"/>
                </w:tcPr>
                <w:p w14:paraId="07C5F6F5">
                  <w:pPr>
                    <w:pStyle w:val="48"/>
                    <w:bidi w:val="0"/>
                  </w:pPr>
                </w:p>
              </w:tc>
              <w:tc>
                <w:tcPr>
                  <w:tcW w:w="1616" w:type="dxa"/>
                  <w:vMerge w:val="restart"/>
                  <w:noWrap w:val="0"/>
                  <w:vAlign w:val="center"/>
                </w:tcPr>
                <w:p w14:paraId="53D223F8">
                  <w:pPr>
                    <w:pStyle w:val="48"/>
                    <w:bidi w:val="0"/>
                    <w:rPr>
                      <w:rFonts w:hint="eastAsia"/>
                      <w:color w:val="000000" w:themeColor="text1"/>
                      <w:lang w:eastAsia="zh-Hans"/>
                      <w14:textFill>
                        <w14:solidFill>
                          <w14:schemeClr w14:val="tx1"/>
                        </w14:solidFill>
                      </w14:textFill>
                    </w:rPr>
                  </w:pPr>
                  <w:r>
                    <w:rPr>
                      <w:rFonts w:hint="eastAsia"/>
                      <w:color w:val="000000" w:themeColor="text1"/>
                      <w:lang w:eastAsia="zh-Hans"/>
                      <w14:textFill>
                        <w14:solidFill>
                          <w14:schemeClr w14:val="tx1"/>
                        </w14:solidFill>
                      </w14:textFill>
                    </w:rPr>
                    <w:t>研发新型水处理药剂5项以上</w:t>
                  </w:r>
                </w:p>
              </w:tc>
              <w:tc>
                <w:tcPr>
                  <w:tcW w:w="1754" w:type="dxa"/>
                  <w:noWrap w:val="0"/>
                  <w:vAlign w:val="center"/>
                </w:tcPr>
                <w:p w14:paraId="1499E66F">
                  <w:pPr>
                    <w:pStyle w:val="48"/>
                    <w:bidi w:val="0"/>
                    <w:rPr>
                      <w:rFonts w:hint="eastAsia"/>
                      <w:color w:val="000000" w:themeColor="text1"/>
                      <w:lang w:eastAsia="zh-Hans"/>
                      <w14:textFill>
                        <w14:solidFill>
                          <w14:schemeClr w14:val="tx1"/>
                        </w14:solidFill>
                      </w14:textFill>
                    </w:rPr>
                  </w:pPr>
                  <w:r>
                    <w:rPr>
                      <w:rFonts w:hint="eastAsia"/>
                      <w:color w:val="000000" w:themeColor="text1"/>
                      <w:lang w:eastAsia="zh-Hans"/>
                      <w14:textFill>
                        <w14:solidFill>
                          <w14:schemeClr w14:val="tx1"/>
                        </w14:solidFill>
                      </w14:textFill>
                    </w:rPr>
                    <w:t>除氟除磷药剂</w:t>
                  </w:r>
                </w:p>
              </w:tc>
              <w:tc>
                <w:tcPr>
                  <w:tcW w:w="601" w:type="pct"/>
                  <w:noWrap w:val="0"/>
                  <w:vAlign w:val="center"/>
                </w:tcPr>
                <w:p w14:paraId="5D2C9688">
                  <w:pPr>
                    <w:pStyle w:val="48"/>
                    <w:bidi w:val="0"/>
                    <w:rPr>
                      <w:rFonts w:hint="eastAsia"/>
                      <w:color w:val="000000" w:themeColor="text1"/>
                      <w:lang w:eastAsia="zh-Hans"/>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lang w:eastAsia="zh-Hans"/>
                      <w14:textFill>
                        <w14:solidFill>
                          <w14:schemeClr w14:val="tx1"/>
                        </w14:solidFill>
                      </w14:textFill>
                    </w:rPr>
                    <w:t>00kg/a</w:t>
                  </w:r>
                </w:p>
              </w:tc>
              <w:tc>
                <w:tcPr>
                  <w:tcW w:w="637" w:type="pct"/>
                  <w:vMerge w:val="continue"/>
                  <w:noWrap w:val="0"/>
                  <w:vAlign w:val="center"/>
                </w:tcPr>
                <w:p w14:paraId="0DE5DB23">
                  <w:pPr>
                    <w:pStyle w:val="48"/>
                    <w:bidi w:val="0"/>
                    <w:rPr>
                      <w:color w:val="000000" w:themeColor="text1"/>
                      <w14:textFill>
                        <w14:solidFill>
                          <w14:schemeClr w14:val="tx1"/>
                        </w14:solidFill>
                      </w14:textFill>
                    </w:rPr>
                  </w:pPr>
                </w:p>
              </w:tc>
              <w:tc>
                <w:tcPr>
                  <w:tcW w:w="984" w:type="pct"/>
                  <w:noWrap w:val="0"/>
                  <w:vAlign w:val="center"/>
                </w:tcPr>
                <w:p w14:paraId="6A8A13D7">
                  <w:pPr>
                    <w:pStyle w:val="48"/>
                    <w:bidi w:val="0"/>
                    <w:ind w:firstLine="0" w:firstLineChars="0"/>
                    <w:rPr>
                      <w:rFonts w:hint="eastAsia" w:eastAsia="仿宋"/>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0</w:t>
                  </w:r>
                  <w:r>
                    <w:rPr>
                      <w:rFonts w:hint="eastAsia"/>
                      <w:color w:val="000000" w:themeColor="text1"/>
                      <w:lang w:eastAsia="zh-Hans"/>
                      <w14:textFill>
                        <w14:solidFill>
                          <w14:schemeClr w14:val="tx1"/>
                        </w14:solidFill>
                      </w14:textFill>
                    </w:rPr>
                    <w:t>kg/a</w:t>
                  </w:r>
                </w:p>
              </w:tc>
            </w:tr>
            <w:tr w14:paraId="5EF62A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33" w:type="pct"/>
                  <w:vMerge w:val="continue"/>
                  <w:noWrap w:val="0"/>
                  <w:vAlign w:val="center"/>
                </w:tcPr>
                <w:p w14:paraId="48CF194A">
                  <w:pPr>
                    <w:pStyle w:val="48"/>
                    <w:bidi w:val="0"/>
                  </w:pPr>
                </w:p>
              </w:tc>
              <w:tc>
                <w:tcPr>
                  <w:tcW w:w="1616" w:type="dxa"/>
                  <w:vMerge w:val="continue"/>
                  <w:noWrap w:val="0"/>
                  <w:vAlign w:val="center"/>
                </w:tcPr>
                <w:p w14:paraId="236696A7">
                  <w:pPr>
                    <w:pStyle w:val="48"/>
                    <w:bidi w:val="0"/>
                    <w:rPr>
                      <w:rFonts w:hint="eastAsia"/>
                      <w:color w:val="000000" w:themeColor="text1"/>
                      <w:lang w:eastAsia="zh-Hans"/>
                      <w14:textFill>
                        <w14:solidFill>
                          <w14:schemeClr w14:val="tx1"/>
                        </w14:solidFill>
                      </w14:textFill>
                    </w:rPr>
                  </w:pPr>
                </w:p>
              </w:tc>
              <w:tc>
                <w:tcPr>
                  <w:tcW w:w="1754" w:type="dxa"/>
                  <w:noWrap w:val="0"/>
                  <w:vAlign w:val="center"/>
                </w:tcPr>
                <w:p w14:paraId="0D5AD343">
                  <w:pPr>
                    <w:pStyle w:val="48"/>
                    <w:bidi w:val="0"/>
                    <w:rPr>
                      <w:rFonts w:hint="eastAsia"/>
                      <w:color w:val="000000" w:themeColor="text1"/>
                      <w:lang w:eastAsia="zh-Hans"/>
                      <w14:textFill>
                        <w14:solidFill>
                          <w14:schemeClr w14:val="tx1"/>
                        </w14:solidFill>
                      </w14:textFill>
                    </w:rPr>
                  </w:pPr>
                  <w:r>
                    <w:rPr>
                      <w:rFonts w:hint="eastAsia"/>
                      <w:color w:val="000000" w:themeColor="text1"/>
                      <w:lang w:eastAsia="zh-Hans"/>
                      <w14:textFill>
                        <w14:solidFill>
                          <w14:schemeClr w14:val="tx1"/>
                        </w14:solidFill>
                      </w14:textFill>
                    </w:rPr>
                    <w:t>除硅药剂</w:t>
                  </w:r>
                </w:p>
              </w:tc>
              <w:tc>
                <w:tcPr>
                  <w:tcW w:w="601" w:type="pct"/>
                  <w:noWrap w:val="0"/>
                  <w:vAlign w:val="center"/>
                </w:tcPr>
                <w:p w14:paraId="6ECDE94E">
                  <w:pPr>
                    <w:pStyle w:val="48"/>
                    <w:bidi w:val="0"/>
                    <w:rPr>
                      <w:rFonts w:hint="eastAsia"/>
                      <w:color w:val="000000" w:themeColor="text1"/>
                      <w:lang w:eastAsia="zh-Hans"/>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lang w:eastAsia="zh-Hans"/>
                      <w14:textFill>
                        <w14:solidFill>
                          <w14:schemeClr w14:val="tx1"/>
                        </w14:solidFill>
                      </w14:textFill>
                    </w:rPr>
                    <w:t>00kg/a</w:t>
                  </w:r>
                </w:p>
              </w:tc>
              <w:tc>
                <w:tcPr>
                  <w:tcW w:w="637" w:type="pct"/>
                  <w:vMerge w:val="continue"/>
                  <w:noWrap w:val="0"/>
                  <w:vAlign w:val="center"/>
                </w:tcPr>
                <w:p w14:paraId="4E6C327C">
                  <w:pPr>
                    <w:pStyle w:val="48"/>
                    <w:bidi w:val="0"/>
                    <w:rPr>
                      <w:color w:val="000000" w:themeColor="text1"/>
                      <w14:textFill>
                        <w14:solidFill>
                          <w14:schemeClr w14:val="tx1"/>
                        </w14:solidFill>
                      </w14:textFill>
                    </w:rPr>
                  </w:pPr>
                </w:p>
              </w:tc>
              <w:tc>
                <w:tcPr>
                  <w:tcW w:w="984" w:type="pct"/>
                  <w:noWrap w:val="0"/>
                  <w:vAlign w:val="center"/>
                </w:tcPr>
                <w:p w14:paraId="55B30110">
                  <w:pPr>
                    <w:pStyle w:val="48"/>
                    <w:bidi w:val="0"/>
                    <w:ind w:firstLine="0" w:firstLine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0</w:t>
                  </w:r>
                  <w:r>
                    <w:rPr>
                      <w:rFonts w:hint="eastAsia"/>
                      <w:color w:val="000000" w:themeColor="text1"/>
                      <w:lang w:eastAsia="zh-Hans"/>
                      <w14:textFill>
                        <w14:solidFill>
                          <w14:schemeClr w14:val="tx1"/>
                        </w14:solidFill>
                      </w14:textFill>
                    </w:rPr>
                    <w:t>kg/a</w:t>
                  </w:r>
                </w:p>
              </w:tc>
            </w:tr>
            <w:tr w14:paraId="24FD4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33" w:type="pct"/>
                  <w:vMerge w:val="continue"/>
                  <w:noWrap w:val="0"/>
                  <w:vAlign w:val="center"/>
                </w:tcPr>
                <w:p w14:paraId="44796348">
                  <w:pPr>
                    <w:pStyle w:val="48"/>
                    <w:bidi w:val="0"/>
                  </w:pPr>
                </w:p>
              </w:tc>
              <w:tc>
                <w:tcPr>
                  <w:tcW w:w="979" w:type="pct"/>
                  <w:noWrap w:val="0"/>
                  <w:vAlign w:val="center"/>
                </w:tcPr>
                <w:p w14:paraId="292C04D5">
                  <w:pPr>
                    <w:pStyle w:val="48"/>
                    <w:bidi w:val="0"/>
                    <w:rPr>
                      <w:lang w:eastAsia="zh-Hans"/>
                    </w:rPr>
                  </w:pPr>
                  <w:r>
                    <w:rPr>
                      <w:rFonts w:hint="eastAsia"/>
                      <w:lang w:eastAsia="zh-Hans"/>
                    </w:rPr>
                    <w:t>研发新型树脂材料2项以上</w:t>
                  </w:r>
                </w:p>
              </w:tc>
              <w:tc>
                <w:tcPr>
                  <w:tcW w:w="1063" w:type="pct"/>
                  <w:noWrap w:val="0"/>
                  <w:vAlign w:val="center"/>
                </w:tcPr>
                <w:p w14:paraId="58CB71C7">
                  <w:pPr>
                    <w:pStyle w:val="48"/>
                    <w:bidi w:val="0"/>
                    <w:rPr>
                      <w:lang w:eastAsia="zh-Hans"/>
                    </w:rPr>
                  </w:pPr>
                  <w:r>
                    <w:t>树脂吸附</w:t>
                  </w:r>
                </w:p>
              </w:tc>
              <w:tc>
                <w:tcPr>
                  <w:tcW w:w="601" w:type="pct"/>
                  <w:noWrap w:val="0"/>
                  <w:vAlign w:val="center"/>
                </w:tcPr>
                <w:p w14:paraId="51E63F25">
                  <w:pPr>
                    <w:pStyle w:val="48"/>
                    <w:bidi w:val="0"/>
                  </w:pPr>
                  <w:r>
                    <w:t>50kg/a</w:t>
                  </w:r>
                </w:p>
              </w:tc>
              <w:tc>
                <w:tcPr>
                  <w:tcW w:w="637" w:type="pct"/>
                  <w:vMerge w:val="continue"/>
                  <w:noWrap w:val="0"/>
                  <w:vAlign w:val="center"/>
                </w:tcPr>
                <w:p w14:paraId="13A21895">
                  <w:pPr>
                    <w:pStyle w:val="48"/>
                    <w:bidi w:val="0"/>
                  </w:pPr>
                </w:p>
              </w:tc>
              <w:tc>
                <w:tcPr>
                  <w:tcW w:w="984" w:type="pct"/>
                  <w:noWrap w:val="0"/>
                  <w:vAlign w:val="center"/>
                </w:tcPr>
                <w:p w14:paraId="30BE1785">
                  <w:pPr>
                    <w:pStyle w:val="48"/>
                    <w:bidi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50kg/a</w:t>
                  </w:r>
                </w:p>
              </w:tc>
            </w:tr>
            <w:tr w14:paraId="4BFD09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733" w:type="pct"/>
                  <w:vMerge w:val="continue"/>
                  <w:noWrap w:val="0"/>
                  <w:vAlign w:val="center"/>
                </w:tcPr>
                <w:p w14:paraId="2E34D2C4">
                  <w:pPr>
                    <w:pStyle w:val="48"/>
                    <w:bidi w:val="0"/>
                  </w:pPr>
                </w:p>
              </w:tc>
              <w:tc>
                <w:tcPr>
                  <w:tcW w:w="979" w:type="pct"/>
                  <w:noWrap w:val="0"/>
                  <w:vAlign w:val="center"/>
                </w:tcPr>
                <w:p w14:paraId="013E6357">
                  <w:pPr>
                    <w:pStyle w:val="48"/>
                    <w:bidi w:val="0"/>
                    <w:rPr>
                      <w:lang w:eastAsia="zh-Hans"/>
                    </w:rPr>
                  </w:pPr>
                  <w:r>
                    <w:rPr>
                      <w:rFonts w:hint="eastAsia"/>
                      <w:lang w:eastAsia="zh-Hans"/>
                    </w:rPr>
                    <w:t>研发新型建筑材料2项以上</w:t>
                  </w:r>
                </w:p>
              </w:tc>
              <w:tc>
                <w:tcPr>
                  <w:tcW w:w="1063" w:type="pct"/>
                  <w:noWrap w:val="0"/>
                  <w:vAlign w:val="center"/>
                </w:tcPr>
                <w:p w14:paraId="7C45E180">
                  <w:pPr>
                    <w:pStyle w:val="48"/>
                    <w:bidi w:val="0"/>
                    <w:rPr>
                      <w:lang w:eastAsia="zh-Hans"/>
                    </w:rPr>
                  </w:pPr>
                  <w:r>
                    <w:t>石膏</w:t>
                  </w:r>
                </w:p>
              </w:tc>
              <w:tc>
                <w:tcPr>
                  <w:tcW w:w="601" w:type="pct"/>
                  <w:noWrap w:val="0"/>
                  <w:vAlign w:val="center"/>
                </w:tcPr>
                <w:p w14:paraId="066F60DF">
                  <w:pPr>
                    <w:pStyle w:val="48"/>
                    <w:bidi w:val="0"/>
                  </w:pPr>
                  <w:r>
                    <w:t>100kg/a</w:t>
                  </w:r>
                </w:p>
              </w:tc>
              <w:tc>
                <w:tcPr>
                  <w:tcW w:w="637" w:type="pct"/>
                  <w:vMerge w:val="continue"/>
                  <w:noWrap w:val="0"/>
                  <w:vAlign w:val="center"/>
                </w:tcPr>
                <w:p w14:paraId="22A17D6C">
                  <w:pPr>
                    <w:pStyle w:val="48"/>
                    <w:bidi w:val="0"/>
                  </w:pPr>
                </w:p>
              </w:tc>
              <w:tc>
                <w:tcPr>
                  <w:tcW w:w="984" w:type="pct"/>
                  <w:noWrap w:val="0"/>
                  <w:vAlign w:val="center"/>
                </w:tcPr>
                <w:p w14:paraId="6A42D093">
                  <w:pPr>
                    <w:pStyle w:val="48"/>
                    <w:bidi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100kg/a</w:t>
                  </w:r>
                </w:p>
              </w:tc>
            </w:tr>
          </w:tbl>
          <w:p w14:paraId="203DFF1A">
            <w:pPr>
              <w:adjustRightInd w:val="0"/>
              <w:snapToGrid w:val="0"/>
              <w:spacing w:line="240" w:lineRule="auto"/>
              <w:jc w:val="center"/>
              <w:rPr>
                <w:b/>
                <w:color w:val="auto"/>
                <w:sz w:val="24"/>
                <w:highlight w:val="none"/>
              </w:rPr>
            </w:pPr>
          </w:p>
          <w:p w14:paraId="1F8C1D6A">
            <w:pPr>
              <w:numPr>
                <w:ilvl w:val="0"/>
                <w:numId w:val="0"/>
              </w:numPr>
              <w:bidi w:val="0"/>
              <w:ind w:firstLine="482" w:firstLineChars="200"/>
              <w:rPr>
                <w:rFonts w:hint="default"/>
                <w:b/>
                <w:bCs/>
                <w:lang w:val="en-US" w:eastAsia="zh-CN"/>
              </w:rPr>
            </w:pPr>
            <w:r>
              <w:rPr>
                <w:rFonts w:hint="eastAsia"/>
                <w:b/>
                <w:bCs/>
                <w:lang w:val="en-US" w:eastAsia="zh-CN"/>
              </w:rPr>
              <w:t>4.</w:t>
            </w:r>
            <w:r>
              <w:rPr>
                <w:rFonts w:hint="default"/>
                <w:b/>
                <w:bCs/>
                <w:lang w:val="en-US" w:eastAsia="zh-CN"/>
              </w:rPr>
              <w:t>主体和公辅工程</w:t>
            </w:r>
          </w:p>
          <w:p w14:paraId="3A19A811">
            <w:pPr>
              <w:bidi w:val="0"/>
              <w:ind w:firstLine="480" w:firstLineChars="200"/>
              <w:rPr>
                <w:rFonts w:hint="default"/>
                <w:lang w:val="en-US" w:eastAsia="zh-CN"/>
              </w:rPr>
            </w:pPr>
            <w:r>
              <w:rPr>
                <w:rFonts w:hint="default"/>
                <w:lang w:val="en-US" w:eastAsia="zh-CN"/>
              </w:rPr>
              <w:t>本项目主体和公辅工程建设情况见下表：</w:t>
            </w:r>
          </w:p>
          <w:p w14:paraId="54B01A34">
            <w:pPr>
              <w:bidi w:val="0"/>
              <w:spacing w:line="240" w:lineRule="auto"/>
              <w:ind w:left="0" w:leftChars="0" w:firstLine="0" w:firstLineChars="0"/>
              <w:jc w:val="center"/>
              <w:rPr>
                <w:rFonts w:hint="default"/>
                <w:b/>
                <w:bCs/>
                <w:lang w:val="en-US" w:eastAsia="zh-CN"/>
              </w:rPr>
            </w:pPr>
            <w:r>
              <w:rPr>
                <w:rFonts w:hint="default"/>
                <w:b/>
                <w:bCs/>
                <w:lang w:val="en-US" w:eastAsia="zh-CN"/>
              </w:rPr>
              <w:t>表2-</w:t>
            </w:r>
            <w:r>
              <w:rPr>
                <w:rFonts w:hint="eastAsia"/>
                <w:b/>
                <w:bCs/>
                <w:lang w:val="en-US" w:eastAsia="zh-CN"/>
              </w:rPr>
              <w:t>3</w:t>
            </w:r>
            <w:r>
              <w:rPr>
                <w:rFonts w:hint="default"/>
                <w:b/>
                <w:bCs/>
                <w:lang w:val="en-US" w:eastAsia="zh-CN"/>
              </w:rPr>
              <w:t>公用及辅助工程建设情况表</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0" w:type="dxa"/>
                <w:bottom w:w="0" w:type="dxa"/>
                <w:right w:w="0" w:type="dxa"/>
              </w:tblCellMar>
            </w:tblPr>
            <w:tblGrid>
              <w:gridCol w:w="579"/>
              <w:gridCol w:w="333"/>
              <w:gridCol w:w="1260"/>
              <w:gridCol w:w="1457"/>
              <w:gridCol w:w="3192"/>
              <w:gridCol w:w="1426"/>
            </w:tblGrid>
            <w:tr w14:paraId="50778C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noWrap w:val="0"/>
                  <w:vAlign w:val="center"/>
                </w:tcPr>
                <w:p w14:paraId="592151AF">
                  <w:pPr>
                    <w:pStyle w:val="7"/>
                    <w:keepNext w:val="0"/>
                    <w:keepLines w:val="0"/>
                    <w:pageBreakBefore w:val="0"/>
                    <w:widowControl/>
                    <w:kinsoku/>
                    <w:wordWrap/>
                    <w:overflowPunct/>
                    <w:topLinePunct w:val="0"/>
                    <w:autoSpaceDE/>
                    <w:autoSpaceDN/>
                    <w:bidi w:val="0"/>
                    <w:adjustRightInd w:val="0"/>
                    <w:snapToGrid/>
                    <w:spacing w:after="0"/>
                    <w:textAlignment w:val="auto"/>
                    <w:rPr>
                      <w:b/>
                      <w:bCs/>
                    </w:rPr>
                  </w:pPr>
                  <w:r>
                    <w:rPr>
                      <w:b/>
                      <w:bCs/>
                    </w:rPr>
                    <w:t>类别</w:t>
                  </w:r>
                </w:p>
              </w:tc>
              <w:tc>
                <w:tcPr>
                  <w:tcW w:w="966" w:type="pct"/>
                  <w:gridSpan w:val="2"/>
                  <w:noWrap w:val="0"/>
                  <w:vAlign w:val="center"/>
                </w:tcPr>
                <w:p w14:paraId="22706FA4">
                  <w:pPr>
                    <w:pStyle w:val="7"/>
                    <w:keepNext w:val="0"/>
                    <w:keepLines w:val="0"/>
                    <w:pageBreakBefore w:val="0"/>
                    <w:widowControl/>
                    <w:kinsoku/>
                    <w:wordWrap/>
                    <w:overflowPunct/>
                    <w:topLinePunct w:val="0"/>
                    <w:autoSpaceDE/>
                    <w:autoSpaceDN/>
                    <w:bidi w:val="0"/>
                    <w:adjustRightInd w:val="0"/>
                    <w:snapToGrid/>
                    <w:spacing w:after="0"/>
                    <w:textAlignment w:val="auto"/>
                    <w:rPr>
                      <w:b/>
                      <w:bCs/>
                    </w:rPr>
                  </w:pPr>
                  <w:r>
                    <w:rPr>
                      <w:b/>
                      <w:bCs/>
                    </w:rPr>
                    <w:t>建设名称</w:t>
                  </w:r>
                </w:p>
              </w:tc>
              <w:tc>
                <w:tcPr>
                  <w:tcW w:w="883" w:type="pct"/>
                  <w:noWrap w:val="0"/>
                  <w:vAlign w:val="center"/>
                </w:tcPr>
                <w:p w14:paraId="32378F25">
                  <w:pPr>
                    <w:pStyle w:val="7"/>
                    <w:keepNext w:val="0"/>
                    <w:keepLines w:val="0"/>
                    <w:pageBreakBefore w:val="0"/>
                    <w:widowControl/>
                    <w:kinsoku/>
                    <w:wordWrap/>
                    <w:overflowPunct/>
                    <w:topLinePunct w:val="0"/>
                    <w:autoSpaceDE/>
                    <w:autoSpaceDN/>
                    <w:bidi w:val="0"/>
                    <w:adjustRightInd w:val="0"/>
                    <w:snapToGrid/>
                    <w:spacing w:after="0"/>
                    <w:textAlignment w:val="auto"/>
                    <w:rPr>
                      <w:b/>
                      <w:bCs/>
                    </w:rPr>
                  </w:pPr>
                  <w:r>
                    <w:rPr>
                      <w:b/>
                      <w:bCs/>
                    </w:rPr>
                    <w:t>设计能力</w:t>
                  </w:r>
                </w:p>
              </w:tc>
              <w:tc>
                <w:tcPr>
                  <w:tcW w:w="1935" w:type="pct"/>
                  <w:noWrap w:val="0"/>
                  <w:vAlign w:val="center"/>
                </w:tcPr>
                <w:p w14:paraId="18437A11">
                  <w:pPr>
                    <w:pStyle w:val="7"/>
                    <w:keepNext w:val="0"/>
                    <w:keepLines w:val="0"/>
                    <w:pageBreakBefore w:val="0"/>
                    <w:widowControl/>
                    <w:kinsoku/>
                    <w:wordWrap/>
                    <w:overflowPunct/>
                    <w:topLinePunct w:val="0"/>
                    <w:autoSpaceDE/>
                    <w:autoSpaceDN/>
                    <w:bidi w:val="0"/>
                    <w:adjustRightInd w:val="0"/>
                    <w:snapToGrid/>
                    <w:spacing w:after="0"/>
                    <w:textAlignment w:val="auto"/>
                    <w:rPr>
                      <w:b/>
                      <w:bCs/>
                    </w:rPr>
                  </w:pPr>
                  <w:r>
                    <w:rPr>
                      <w:b/>
                      <w:bCs/>
                    </w:rPr>
                    <w:t>备注</w:t>
                  </w:r>
                </w:p>
              </w:tc>
              <w:tc>
                <w:tcPr>
                  <w:tcW w:w="864" w:type="pct"/>
                  <w:noWrap w:val="0"/>
                  <w:vAlign w:val="center"/>
                </w:tcPr>
                <w:p w14:paraId="2035497E">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b/>
                      <w:bCs/>
                      <w:lang w:val="en-US" w:eastAsia="zh-CN"/>
                    </w:rPr>
                  </w:pPr>
                  <w:r>
                    <w:rPr>
                      <w:rFonts w:hint="eastAsia"/>
                      <w:b/>
                      <w:bCs/>
                      <w:lang w:val="en-US" w:eastAsia="zh-CN"/>
                    </w:rPr>
                    <w:t>实际验收能力</w:t>
                  </w:r>
                </w:p>
              </w:tc>
            </w:tr>
            <w:tr w14:paraId="0C9D06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restart"/>
                  <w:noWrap w:val="0"/>
                  <w:vAlign w:val="center"/>
                </w:tcPr>
                <w:p w14:paraId="30342527">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rPr>
                    <w:t>主体工程</w:t>
                  </w:r>
                </w:p>
              </w:tc>
              <w:tc>
                <w:tcPr>
                  <w:tcW w:w="966" w:type="pct"/>
                  <w:gridSpan w:val="2"/>
                  <w:noWrap w:val="0"/>
                  <w:vAlign w:val="center"/>
                </w:tcPr>
                <w:p w14:paraId="0CA07876">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实验</w:t>
                  </w:r>
                  <w:r>
                    <w:rPr>
                      <w:rFonts w:hint="eastAsia"/>
                      <w:lang w:val="en-US" w:eastAsia="zh-Hans"/>
                    </w:rPr>
                    <w:t>区</w:t>
                  </w:r>
                </w:p>
              </w:tc>
              <w:tc>
                <w:tcPr>
                  <w:tcW w:w="883" w:type="pct"/>
                  <w:noWrap w:val="0"/>
                  <w:vAlign w:val="center"/>
                </w:tcPr>
                <w:p w14:paraId="19E31D93">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r>
                    <w:rPr>
                      <w:rFonts w:hint="eastAsia"/>
                    </w:rPr>
                    <w:t>约</w:t>
                  </w:r>
                  <w:r>
                    <w:t>500m</w:t>
                  </w:r>
                  <w:r>
                    <w:rPr>
                      <w:vertAlign w:val="superscript"/>
                    </w:rPr>
                    <w:t>2</w:t>
                  </w:r>
                </w:p>
              </w:tc>
              <w:tc>
                <w:tcPr>
                  <w:tcW w:w="1935" w:type="pct"/>
                  <w:noWrap w:val="0"/>
                  <w:vAlign w:val="center"/>
                </w:tcPr>
                <w:p w14:paraId="5203007B">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包括常规分析室、研发实验室及精密仪器分析室，位于</w:t>
                  </w:r>
                  <w:r>
                    <w:rPr>
                      <w:rFonts w:hint="eastAsia"/>
                      <w:lang w:val="en-US" w:eastAsia="zh-Hans"/>
                    </w:rPr>
                    <w:t>实验室</w:t>
                  </w:r>
                  <w:r>
                    <w:rPr>
                      <w:rFonts w:hint="eastAsia"/>
                      <w:lang w:eastAsia="zh-Hans"/>
                    </w:rPr>
                    <w:t>西北侧</w:t>
                  </w:r>
                </w:p>
              </w:tc>
              <w:tc>
                <w:tcPr>
                  <w:tcW w:w="864" w:type="pct"/>
                  <w:noWrap w:val="0"/>
                  <w:vAlign w:val="center"/>
                </w:tcPr>
                <w:p w14:paraId="5FB5FED6">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与环评一致</w:t>
                  </w:r>
                </w:p>
              </w:tc>
            </w:tr>
            <w:tr w14:paraId="6ED75F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49C900A4">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p>
              </w:tc>
              <w:tc>
                <w:tcPr>
                  <w:tcW w:w="966" w:type="pct"/>
                  <w:gridSpan w:val="2"/>
                  <w:noWrap w:val="0"/>
                  <w:vAlign w:val="center"/>
                </w:tcPr>
                <w:p w14:paraId="53CDB980">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孵化空间</w:t>
                  </w:r>
                </w:p>
              </w:tc>
              <w:tc>
                <w:tcPr>
                  <w:tcW w:w="883" w:type="pct"/>
                  <w:noWrap w:val="0"/>
                  <w:vAlign w:val="center"/>
                </w:tcPr>
                <w:p w14:paraId="79176DC4">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约</w:t>
                  </w:r>
                  <w:r>
                    <w:rPr>
                      <w:lang w:eastAsia="zh-Hans"/>
                    </w:rPr>
                    <w:t>150</w:t>
                  </w:r>
                  <w:r>
                    <w:rPr>
                      <w:rFonts w:hint="eastAsia"/>
                      <w:lang w:eastAsia="zh-Hans"/>
                    </w:rPr>
                    <w:t>m</w:t>
                  </w:r>
                  <w:r>
                    <w:rPr>
                      <w:vertAlign w:val="superscript"/>
                      <w:lang w:eastAsia="zh-Hans"/>
                    </w:rPr>
                    <w:t>2</w:t>
                  </w:r>
                </w:p>
              </w:tc>
              <w:tc>
                <w:tcPr>
                  <w:tcW w:w="1935" w:type="pct"/>
                  <w:noWrap w:val="0"/>
                  <w:vAlign w:val="center"/>
                </w:tcPr>
                <w:p w14:paraId="09155300">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位于车间东南侧</w:t>
                  </w:r>
                </w:p>
              </w:tc>
              <w:tc>
                <w:tcPr>
                  <w:tcW w:w="864" w:type="pct"/>
                  <w:noWrap w:val="0"/>
                  <w:vAlign w:val="center"/>
                </w:tcPr>
                <w:p w14:paraId="59ADAFFD">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val="en-US" w:eastAsia="zh-CN"/>
                    </w:rPr>
                    <w:t>与环评一致</w:t>
                  </w:r>
                </w:p>
              </w:tc>
            </w:tr>
            <w:tr w14:paraId="042BCE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6A1EC043">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966" w:type="pct"/>
                  <w:gridSpan w:val="2"/>
                  <w:noWrap w:val="0"/>
                  <w:vAlign w:val="center"/>
                </w:tcPr>
                <w:p w14:paraId="4943D0D0">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rPr>
                    <w:t>办公区</w:t>
                  </w:r>
                  <w:r>
                    <w:rPr>
                      <w:rFonts w:hint="eastAsia"/>
                      <w:lang w:eastAsia="zh-Hans"/>
                    </w:rPr>
                    <w:t>、会议室</w:t>
                  </w:r>
                </w:p>
              </w:tc>
              <w:tc>
                <w:tcPr>
                  <w:tcW w:w="883" w:type="pct"/>
                  <w:noWrap w:val="0"/>
                  <w:vAlign w:val="center"/>
                </w:tcPr>
                <w:p w14:paraId="6526E4FF">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r>
                    <w:rPr>
                      <w:rFonts w:hint="eastAsia"/>
                    </w:rPr>
                    <w:t>约</w:t>
                  </w:r>
                  <w:r>
                    <w:t>80</w:t>
                  </w:r>
                  <w:r>
                    <w:rPr>
                      <w:rFonts w:hint="eastAsia"/>
                    </w:rPr>
                    <w:t>0</w:t>
                  </w:r>
                  <w:r>
                    <w:t>m</w:t>
                  </w:r>
                  <w:r>
                    <w:rPr>
                      <w:vertAlign w:val="superscript"/>
                    </w:rPr>
                    <w:t>2</w:t>
                  </w:r>
                </w:p>
              </w:tc>
              <w:tc>
                <w:tcPr>
                  <w:tcW w:w="1935" w:type="pct"/>
                  <w:noWrap w:val="0"/>
                  <w:vAlign w:val="center"/>
                </w:tcPr>
                <w:p w14:paraId="1F1B26BF">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r>
                    <w:rPr>
                      <w:rFonts w:hint="eastAsia"/>
                      <w:lang w:eastAsia="zh-Hans"/>
                    </w:rPr>
                    <w:t>研发分析团队</w:t>
                  </w:r>
                  <w:r>
                    <w:rPr>
                      <w:rFonts w:hint="eastAsia"/>
                    </w:rPr>
                    <w:t>办公生活</w:t>
                  </w:r>
                  <w:r>
                    <w:t>，</w:t>
                  </w:r>
                  <w:r>
                    <w:rPr>
                      <w:rFonts w:hint="eastAsia"/>
                    </w:rPr>
                    <w:t>位于</w:t>
                  </w:r>
                  <w:r>
                    <w:rPr>
                      <w:rFonts w:hint="eastAsia"/>
                      <w:lang w:val="en-US" w:eastAsia="zh-Hans"/>
                    </w:rPr>
                    <w:t>实验室</w:t>
                  </w:r>
                  <w:r>
                    <w:rPr>
                      <w:rFonts w:hint="eastAsia"/>
                      <w:lang w:eastAsia="zh-Hans"/>
                    </w:rPr>
                    <w:t>南侧</w:t>
                  </w:r>
                </w:p>
              </w:tc>
              <w:tc>
                <w:tcPr>
                  <w:tcW w:w="864" w:type="pct"/>
                  <w:noWrap w:val="0"/>
                  <w:vAlign w:val="center"/>
                </w:tcPr>
                <w:p w14:paraId="38989908">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val="en-US" w:eastAsia="zh-CN"/>
                    </w:rPr>
                    <w:t>与环评一致</w:t>
                  </w:r>
                </w:p>
              </w:tc>
            </w:tr>
            <w:tr w14:paraId="0ED822A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restart"/>
                  <w:noWrap w:val="0"/>
                  <w:vAlign w:val="center"/>
                </w:tcPr>
                <w:p w14:paraId="3753D2C9">
                  <w:pPr>
                    <w:pStyle w:val="7"/>
                    <w:keepNext w:val="0"/>
                    <w:keepLines w:val="0"/>
                    <w:pageBreakBefore w:val="0"/>
                    <w:widowControl/>
                    <w:kinsoku/>
                    <w:wordWrap/>
                    <w:overflowPunct/>
                    <w:topLinePunct w:val="0"/>
                    <w:autoSpaceDE/>
                    <w:autoSpaceDN/>
                    <w:bidi w:val="0"/>
                    <w:adjustRightInd w:val="0"/>
                    <w:snapToGrid/>
                    <w:spacing w:after="0"/>
                    <w:textAlignment w:val="auto"/>
                  </w:pPr>
                  <w:r>
                    <w:t>贮运工程</w:t>
                  </w:r>
                </w:p>
              </w:tc>
              <w:tc>
                <w:tcPr>
                  <w:tcW w:w="966" w:type="pct"/>
                  <w:gridSpan w:val="2"/>
                  <w:noWrap w:val="0"/>
                  <w:vAlign w:val="center"/>
                </w:tcPr>
                <w:p w14:paraId="425554D8">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化学品</w:t>
                  </w:r>
                  <w:r>
                    <w:t>仓库</w:t>
                  </w:r>
                </w:p>
              </w:tc>
              <w:tc>
                <w:tcPr>
                  <w:tcW w:w="883" w:type="pct"/>
                  <w:noWrap w:val="0"/>
                  <w:vAlign w:val="center"/>
                </w:tcPr>
                <w:p w14:paraId="50D34EB7">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rPr>
                    <w:t>约</w:t>
                  </w:r>
                  <w:r>
                    <w:t>50m</w:t>
                  </w:r>
                  <w:r>
                    <w:rPr>
                      <w:vertAlign w:val="superscript"/>
                    </w:rPr>
                    <w:t>2</w:t>
                  </w:r>
                </w:p>
              </w:tc>
              <w:tc>
                <w:tcPr>
                  <w:tcW w:w="1935" w:type="pct"/>
                  <w:noWrap w:val="0"/>
                  <w:vAlign w:val="center"/>
                </w:tcPr>
                <w:p w14:paraId="45AB5C32">
                  <w:pPr>
                    <w:pStyle w:val="7"/>
                    <w:keepNext w:val="0"/>
                    <w:keepLines w:val="0"/>
                    <w:pageBreakBefore w:val="0"/>
                    <w:widowControl/>
                    <w:kinsoku/>
                    <w:wordWrap/>
                    <w:overflowPunct/>
                    <w:topLinePunct w:val="0"/>
                    <w:autoSpaceDE/>
                    <w:autoSpaceDN/>
                    <w:bidi w:val="0"/>
                    <w:adjustRightInd w:val="0"/>
                    <w:snapToGrid/>
                    <w:spacing w:after="0"/>
                    <w:textAlignment w:val="auto"/>
                  </w:pPr>
                  <w:r>
                    <w:t>用于存放</w:t>
                  </w:r>
                  <w:r>
                    <w:rPr>
                      <w:rFonts w:hint="eastAsia"/>
                      <w:lang w:eastAsia="zh-Hans"/>
                    </w:rPr>
                    <w:t>化学品</w:t>
                  </w:r>
                  <w:r>
                    <w:t>，位于</w:t>
                  </w:r>
                  <w:r>
                    <w:rPr>
                      <w:rFonts w:hint="default"/>
                      <w:lang w:eastAsia="zh-Hans"/>
                    </w:rPr>
                    <w:t>研发</w:t>
                  </w:r>
                  <w:r>
                    <w:rPr>
                      <w:rFonts w:hint="eastAsia"/>
                      <w:lang w:eastAsia="zh-Hans"/>
                    </w:rPr>
                    <w:t>区北</w:t>
                  </w:r>
                  <w:r>
                    <w:rPr>
                      <w:rFonts w:hint="eastAsia"/>
                    </w:rPr>
                    <w:t>侧</w:t>
                  </w:r>
                </w:p>
              </w:tc>
              <w:tc>
                <w:tcPr>
                  <w:tcW w:w="864" w:type="pct"/>
                  <w:noWrap w:val="0"/>
                  <w:vAlign w:val="center"/>
                </w:tcPr>
                <w:p w14:paraId="78FCF55E">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r>
            <w:tr w14:paraId="49A5C00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59CFC970">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966" w:type="pct"/>
                  <w:gridSpan w:val="2"/>
                  <w:noWrap w:val="0"/>
                  <w:vAlign w:val="center"/>
                </w:tcPr>
                <w:p w14:paraId="4C150DFC">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资料室</w:t>
                  </w:r>
                </w:p>
              </w:tc>
              <w:tc>
                <w:tcPr>
                  <w:tcW w:w="883" w:type="pct"/>
                  <w:noWrap w:val="0"/>
                  <w:vAlign w:val="center"/>
                </w:tcPr>
                <w:p w14:paraId="64873C0E">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r>
                    <w:rPr>
                      <w:rFonts w:hint="eastAsia"/>
                      <w:lang w:eastAsia="zh-Hans"/>
                    </w:rPr>
                    <w:t>约</w:t>
                  </w:r>
                  <w:r>
                    <w:rPr>
                      <w:lang w:eastAsia="zh-Hans"/>
                    </w:rPr>
                    <w:t>50</w:t>
                  </w:r>
                  <w:r>
                    <w:rPr>
                      <w:rFonts w:hint="eastAsia"/>
                      <w:lang w:eastAsia="zh-Hans"/>
                    </w:rPr>
                    <w:t>m</w:t>
                  </w:r>
                  <w:r>
                    <w:rPr>
                      <w:vertAlign w:val="superscript"/>
                      <w:lang w:eastAsia="zh-Hans"/>
                    </w:rPr>
                    <w:t>2</w:t>
                  </w:r>
                </w:p>
              </w:tc>
              <w:tc>
                <w:tcPr>
                  <w:tcW w:w="1935" w:type="pct"/>
                  <w:noWrap w:val="0"/>
                  <w:vAlign w:val="center"/>
                </w:tcPr>
                <w:p w14:paraId="0C3A19E5">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存放实验资料，位于</w:t>
                  </w:r>
                  <w:r>
                    <w:rPr>
                      <w:rFonts w:hint="eastAsia"/>
                      <w:lang w:val="en-US" w:eastAsia="zh-Hans"/>
                    </w:rPr>
                    <w:t>实验室</w:t>
                  </w:r>
                  <w:r>
                    <w:rPr>
                      <w:rFonts w:hint="eastAsia"/>
                      <w:lang w:eastAsia="zh-Hans"/>
                    </w:rPr>
                    <w:t>北侧</w:t>
                  </w:r>
                </w:p>
              </w:tc>
              <w:tc>
                <w:tcPr>
                  <w:tcW w:w="864" w:type="pct"/>
                  <w:noWrap w:val="0"/>
                  <w:vAlign w:val="center"/>
                </w:tcPr>
                <w:p w14:paraId="2595E976">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val="en-US" w:eastAsia="zh-CN"/>
                    </w:rPr>
                    <w:t>与环评一致</w:t>
                  </w:r>
                </w:p>
              </w:tc>
            </w:tr>
            <w:tr w14:paraId="333404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1EA5F9AA">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966" w:type="pct"/>
                  <w:gridSpan w:val="2"/>
                  <w:noWrap w:val="0"/>
                  <w:vAlign w:val="center"/>
                </w:tcPr>
                <w:p w14:paraId="2AE36964">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展厅</w:t>
                  </w:r>
                </w:p>
              </w:tc>
              <w:tc>
                <w:tcPr>
                  <w:tcW w:w="883" w:type="pct"/>
                  <w:noWrap w:val="0"/>
                  <w:vAlign w:val="center"/>
                </w:tcPr>
                <w:p w14:paraId="5C052253">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rPr>
                    <w:t>约</w:t>
                  </w:r>
                  <w:r>
                    <w:t>100m</w:t>
                  </w:r>
                  <w:r>
                    <w:rPr>
                      <w:vertAlign w:val="superscript"/>
                    </w:rPr>
                    <w:t>2</w:t>
                  </w:r>
                </w:p>
              </w:tc>
              <w:tc>
                <w:tcPr>
                  <w:tcW w:w="1935" w:type="pct"/>
                  <w:noWrap w:val="0"/>
                  <w:vAlign w:val="center"/>
                </w:tcPr>
                <w:p w14:paraId="05E9EFE9">
                  <w:pPr>
                    <w:pStyle w:val="7"/>
                    <w:keepNext w:val="0"/>
                    <w:keepLines w:val="0"/>
                    <w:pageBreakBefore w:val="0"/>
                    <w:widowControl/>
                    <w:kinsoku/>
                    <w:wordWrap/>
                    <w:overflowPunct/>
                    <w:topLinePunct w:val="0"/>
                    <w:autoSpaceDE/>
                    <w:autoSpaceDN/>
                    <w:bidi w:val="0"/>
                    <w:adjustRightInd w:val="0"/>
                    <w:snapToGrid/>
                    <w:spacing w:after="0"/>
                    <w:textAlignment w:val="auto"/>
                  </w:pPr>
                  <w:r>
                    <w:t>用于存放成品</w:t>
                  </w:r>
                  <w:r>
                    <w:rPr>
                      <w:rFonts w:hint="eastAsia"/>
                      <w:lang w:eastAsia="zh-Hans"/>
                    </w:rPr>
                    <w:t>，成品不出售</w:t>
                  </w:r>
                  <w:r>
                    <w:t>，位于</w:t>
                  </w:r>
                  <w:r>
                    <w:rPr>
                      <w:rFonts w:hint="eastAsia"/>
                      <w:lang w:val="en-US" w:eastAsia="zh-Hans"/>
                    </w:rPr>
                    <w:t>实验室</w:t>
                  </w:r>
                  <w:r>
                    <w:rPr>
                      <w:rFonts w:hint="eastAsia"/>
                      <w:lang w:eastAsia="zh-Hans"/>
                    </w:rPr>
                    <w:t>东北</w:t>
                  </w:r>
                  <w:r>
                    <w:rPr>
                      <w:rFonts w:hint="eastAsia"/>
                    </w:rPr>
                    <w:t>侧</w:t>
                  </w:r>
                </w:p>
              </w:tc>
              <w:tc>
                <w:tcPr>
                  <w:tcW w:w="864" w:type="pct"/>
                  <w:noWrap w:val="0"/>
                  <w:vAlign w:val="center"/>
                </w:tcPr>
                <w:p w14:paraId="6AFD9AD8">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r>
            <w:tr w14:paraId="40119F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6245BE2F">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966" w:type="pct"/>
                  <w:gridSpan w:val="2"/>
                  <w:noWrap w:val="0"/>
                  <w:vAlign w:val="center"/>
                </w:tcPr>
                <w:p w14:paraId="6E37317D">
                  <w:pPr>
                    <w:pStyle w:val="7"/>
                    <w:keepNext w:val="0"/>
                    <w:keepLines w:val="0"/>
                    <w:pageBreakBefore w:val="0"/>
                    <w:widowControl/>
                    <w:kinsoku/>
                    <w:wordWrap/>
                    <w:overflowPunct/>
                    <w:topLinePunct w:val="0"/>
                    <w:autoSpaceDE/>
                    <w:autoSpaceDN/>
                    <w:bidi w:val="0"/>
                    <w:adjustRightInd w:val="0"/>
                    <w:snapToGrid/>
                    <w:spacing w:after="0"/>
                    <w:textAlignment w:val="auto"/>
                  </w:pPr>
                  <w:r>
                    <w:t>运输</w:t>
                  </w:r>
                </w:p>
              </w:tc>
              <w:tc>
                <w:tcPr>
                  <w:tcW w:w="883" w:type="pct"/>
                  <w:noWrap w:val="0"/>
                  <w:vAlign w:val="center"/>
                </w:tcPr>
                <w:p w14:paraId="2FB55E23">
                  <w:pPr>
                    <w:pStyle w:val="7"/>
                    <w:keepNext w:val="0"/>
                    <w:keepLines w:val="0"/>
                    <w:pageBreakBefore w:val="0"/>
                    <w:widowControl/>
                    <w:kinsoku/>
                    <w:wordWrap/>
                    <w:overflowPunct/>
                    <w:topLinePunct w:val="0"/>
                    <w:autoSpaceDE/>
                    <w:autoSpaceDN/>
                    <w:bidi w:val="0"/>
                    <w:adjustRightInd w:val="0"/>
                    <w:snapToGrid/>
                    <w:spacing w:after="0"/>
                    <w:textAlignment w:val="auto"/>
                  </w:pPr>
                  <w:r>
                    <w:t>/</w:t>
                  </w:r>
                </w:p>
              </w:tc>
              <w:tc>
                <w:tcPr>
                  <w:tcW w:w="1935" w:type="pct"/>
                  <w:noWrap w:val="0"/>
                  <w:vAlign w:val="center"/>
                </w:tcPr>
                <w:p w14:paraId="2E860206">
                  <w:pPr>
                    <w:pStyle w:val="7"/>
                    <w:keepNext w:val="0"/>
                    <w:keepLines w:val="0"/>
                    <w:pageBreakBefore w:val="0"/>
                    <w:widowControl/>
                    <w:kinsoku/>
                    <w:wordWrap/>
                    <w:overflowPunct/>
                    <w:topLinePunct w:val="0"/>
                    <w:autoSpaceDE/>
                    <w:autoSpaceDN/>
                    <w:bidi w:val="0"/>
                    <w:adjustRightInd w:val="0"/>
                    <w:snapToGrid/>
                    <w:spacing w:after="0"/>
                    <w:textAlignment w:val="auto"/>
                  </w:pPr>
                  <w:r>
                    <w:t>汽运</w:t>
                  </w:r>
                </w:p>
              </w:tc>
              <w:tc>
                <w:tcPr>
                  <w:tcW w:w="864" w:type="pct"/>
                  <w:noWrap w:val="0"/>
                  <w:vAlign w:val="center"/>
                </w:tcPr>
                <w:p w14:paraId="3430E8F7">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r>
            <w:tr w14:paraId="06D7B7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351" w:type="pct"/>
                  <w:vMerge w:val="restart"/>
                  <w:noWrap w:val="0"/>
                  <w:vAlign w:val="center"/>
                </w:tcPr>
                <w:p w14:paraId="14950BDC">
                  <w:pPr>
                    <w:pStyle w:val="7"/>
                    <w:keepNext w:val="0"/>
                    <w:keepLines w:val="0"/>
                    <w:pageBreakBefore w:val="0"/>
                    <w:widowControl/>
                    <w:kinsoku/>
                    <w:wordWrap/>
                    <w:overflowPunct/>
                    <w:topLinePunct w:val="0"/>
                    <w:autoSpaceDE/>
                    <w:autoSpaceDN/>
                    <w:bidi w:val="0"/>
                    <w:adjustRightInd w:val="0"/>
                    <w:snapToGrid/>
                    <w:spacing w:after="0"/>
                    <w:textAlignment w:val="auto"/>
                  </w:pPr>
                  <w:r>
                    <w:t>公用工程</w:t>
                  </w:r>
                </w:p>
              </w:tc>
              <w:tc>
                <w:tcPr>
                  <w:tcW w:w="202" w:type="pct"/>
                  <w:noWrap w:val="0"/>
                  <w:vAlign w:val="center"/>
                </w:tcPr>
                <w:p w14:paraId="5C3CF709">
                  <w:pPr>
                    <w:pStyle w:val="7"/>
                    <w:keepNext w:val="0"/>
                    <w:keepLines w:val="0"/>
                    <w:pageBreakBefore w:val="0"/>
                    <w:widowControl/>
                    <w:kinsoku/>
                    <w:wordWrap/>
                    <w:overflowPunct/>
                    <w:topLinePunct w:val="0"/>
                    <w:autoSpaceDE/>
                    <w:autoSpaceDN/>
                    <w:bidi w:val="0"/>
                    <w:adjustRightInd w:val="0"/>
                    <w:snapToGrid/>
                    <w:spacing w:after="0"/>
                    <w:textAlignment w:val="auto"/>
                  </w:pPr>
                  <w:r>
                    <w:t>给水</w:t>
                  </w:r>
                </w:p>
              </w:tc>
              <w:tc>
                <w:tcPr>
                  <w:tcW w:w="764" w:type="pct"/>
                  <w:noWrap w:val="0"/>
                  <w:vAlign w:val="center"/>
                </w:tcPr>
                <w:p w14:paraId="12319FE8">
                  <w:pPr>
                    <w:pStyle w:val="7"/>
                    <w:keepNext w:val="0"/>
                    <w:keepLines w:val="0"/>
                    <w:pageBreakBefore w:val="0"/>
                    <w:widowControl/>
                    <w:kinsoku/>
                    <w:wordWrap/>
                    <w:overflowPunct/>
                    <w:topLinePunct w:val="0"/>
                    <w:autoSpaceDE/>
                    <w:autoSpaceDN/>
                    <w:bidi w:val="0"/>
                    <w:adjustRightInd w:val="0"/>
                    <w:snapToGrid/>
                    <w:spacing w:after="0"/>
                    <w:textAlignment w:val="auto"/>
                  </w:pPr>
                  <w:r>
                    <w:t>自来水</w:t>
                  </w:r>
                </w:p>
              </w:tc>
              <w:tc>
                <w:tcPr>
                  <w:tcW w:w="883" w:type="pct"/>
                  <w:noWrap w:val="0"/>
                  <w:vAlign w:val="center"/>
                </w:tcPr>
                <w:p w14:paraId="40EBF532">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自来水</w:t>
                  </w:r>
                  <w:r>
                    <w:t>301t/a</w:t>
                  </w:r>
                  <w:r>
                    <w:rPr>
                      <w:rFonts w:hint="eastAsia"/>
                      <w:lang w:eastAsia="zh-Hans"/>
                    </w:rPr>
                    <w:t>、纯水</w:t>
                  </w:r>
                  <w:r>
                    <w:rPr>
                      <w:lang w:eastAsia="zh-Hans"/>
                    </w:rPr>
                    <w:t>8.065</w:t>
                  </w:r>
                  <w:r>
                    <w:rPr>
                      <w:rFonts w:hint="eastAsia"/>
                      <w:lang w:eastAsia="zh-Hans"/>
                    </w:rPr>
                    <w:t>t/a</w:t>
                  </w:r>
                </w:p>
              </w:tc>
              <w:tc>
                <w:tcPr>
                  <w:tcW w:w="1935" w:type="pct"/>
                  <w:noWrap w:val="0"/>
                  <w:vAlign w:val="center"/>
                </w:tcPr>
                <w:p w14:paraId="0CFC6C09">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c>
                <w:tcPr>
                  <w:tcW w:w="864" w:type="pct"/>
                  <w:noWrap w:val="0"/>
                  <w:vAlign w:val="center"/>
                </w:tcPr>
                <w:p w14:paraId="62B54EF6">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r>
            <w:tr w14:paraId="1604D9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31731E00">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202" w:type="pct"/>
                  <w:noWrap w:val="0"/>
                  <w:vAlign w:val="center"/>
                </w:tcPr>
                <w:p w14:paraId="466BB450">
                  <w:pPr>
                    <w:pStyle w:val="7"/>
                    <w:keepNext w:val="0"/>
                    <w:keepLines w:val="0"/>
                    <w:pageBreakBefore w:val="0"/>
                    <w:widowControl/>
                    <w:kinsoku/>
                    <w:wordWrap/>
                    <w:overflowPunct/>
                    <w:topLinePunct w:val="0"/>
                    <w:autoSpaceDE/>
                    <w:autoSpaceDN/>
                    <w:bidi w:val="0"/>
                    <w:adjustRightInd w:val="0"/>
                    <w:snapToGrid/>
                    <w:spacing w:after="0"/>
                    <w:textAlignment w:val="auto"/>
                  </w:pPr>
                  <w:r>
                    <w:t>排水</w:t>
                  </w:r>
                </w:p>
              </w:tc>
              <w:tc>
                <w:tcPr>
                  <w:tcW w:w="764" w:type="pct"/>
                  <w:tcBorders>
                    <w:bottom w:val="single" w:color="auto" w:sz="4" w:space="0"/>
                  </w:tcBorders>
                  <w:noWrap w:val="0"/>
                  <w:vAlign w:val="center"/>
                </w:tcPr>
                <w:p w14:paraId="27F34ED1">
                  <w:pPr>
                    <w:pStyle w:val="7"/>
                    <w:keepNext w:val="0"/>
                    <w:keepLines w:val="0"/>
                    <w:pageBreakBefore w:val="0"/>
                    <w:widowControl/>
                    <w:kinsoku/>
                    <w:wordWrap/>
                    <w:overflowPunct/>
                    <w:topLinePunct w:val="0"/>
                    <w:autoSpaceDE/>
                    <w:autoSpaceDN/>
                    <w:bidi w:val="0"/>
                    <w:adjustRightInd w:val="0"/>
                    <w:snapToGrid/>
                    <w:spacing w:after="0"/>
                    <w:textAlignment w:val="auto"/>
                  </w:pPr>
                  <w:r>
                    <w:t>生活污水</w:t>
                  </w:r>
                </w:p>
              </w:tc>
              <w:tc>
                <w:tcPr>
                  <w:tcW w:w="883" w:type="pct"/>
                  <w:tcBorders>
                    <w:bottom w:val="single" w:color="auto" w:sz="4" w:space="0"/>
                  </w:tcBorders>
                  <w:noWrap w:val="0"/>
                  <w:vAlign w:val="center"/>
                </w:tcPr>
                <w:p w14:paraId="406E63F4">
                  <w:pPr>
                    <w:pStyle w:val="7"/>
                    <w:keepNext w:val="0"/>
                    <w:keepLines w:val="0"/>
                    <w:pageBreakBefore w:val="0"/>
                    <w:widowControl/>
                    <w:kinsoku/>
                    <w:wordWrap/>
                    <w:overflowPunct/>
                    <w:topLinePunct w:val="0"/>
                    <w:autoSpaceDE/>
                    <w:autoSpaceDN/>
                    <w:bidi w:val="0"/>
                    <w:adjustRightInd w:val="0"/>
                    <w:snapToGrid/>
                    <w:spacing w:after="0"/>
                    <w:textAlignment w:val="auto"/>
                  </w:pPr>
                  <w:r>
                    <w:t>180/a</w:t>
                  </w:r>
                </w:p>
              </w:tc>
              <w:tc>
                <w:tcPr>
                  <w:tcW w:w="1935" w:type="pct"/>
                  <w:noWrap w:val="0"/>
                  <w:vAlign w:val="center"/>
                </w:tcPr>
                <w:p w14:paraId="01595FD0">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c>
                <w:tcPr>
                  <w:tcW w:w="864" w:type="pct"/>
                  <w:noWrap w:val="0"/>
                  <w:vAlign w:val="center"/>
                </w:tcPr>
                <w:p w14:paraId="19F695EE">
                  <w:pPr>
                    <w:pStyle w:val="7"/>
                    <w:keepNext w:val="0"/>
                    <w:keepLines w:val="0"/>
                    <w:pageBreakBefore w:val="0"/>
                    <w:widowControl/>
                    <w:kinsoku/>
                    <w:wordWrap/>
                    <w:overflowPunct/>
                    <w:topLinePunct w:val="0"/>
                    <w:autoSpaceDE/>
                    <w:autoSpaceDN/>
                    <w:bidi w:val="0"/>
                    <w:adjustRightInd w:val="0"/>
                    <w:snapToGrid/>
                    <w:spacing w:after="0"/>
                    <w:textAlignment w:val="auto"/>
                    <w:rPr>
                      <w:lang w:eastAsia="zh-Hans"/>
                    </w:rPr>
                  </w:pPr>
                  <w:r>
                    <w:rPr>
                      <w:rFonts w:hint="eastAsia"/>
                      <w:lang w:val="en-US" w:eastAsia="zh-CN"/>
                    </w:rPr>
                    <w:t>与环评一致</w:t>
                  </w:r>
                </w:p>
              </w:tc>
            </w:tr>
            <w:tr w14:paraId="01AFC2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55469AEB">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966" w:type="pct"/>
                  <w:gridSpan w:val="2"/>
                  <w:noWrap w:val="0"/>
                  <w:vAlign w:val="center"/>
                </w:tcPr>
                <w:p w14:paraId="1476C6FB">
                  <w:pPr>
                    <w:pStyle w:val="7"/>
                    <w:keepNext w:val="0"/>
                    <w:keepLines w:val="0"/>
                    <w:pageBreakBefore w:val="0"/>
                    <w:widowControl/>
                    <w:kinsoku/>
                    <w:wordWrap/>
                    <w:overflowPunct/>
                    <w:topLinePunct w:val="0"/>
                    <w:autoSpaceDE/>
                    <w:autoSpaceDN/>
                    <w:bidi w:val="0"/>
                    <w:adjustRightInd w:val="0"/>
                    <w:snapToGrid/>
                    <w:spacing w:after="0"/>
                    <w:textAlignment w:val="auto"/>
                  </w:pPr>
                  <w:r>
                    <w:t>供电</w:t>
                  </w:r>
                </w:p>
              </w:tc>
              <w:tc>
                <w:tcPr>
                  <w:tcW w:w="883" w:type="pct"/>
                  <w:noWrap w:val="0"/>
                  <w:vAlign w:val="center"/>
                </w:tcPr>
                <w:p w14:paraId="21F057BF">
                  <w:pPr>
                    <w:pStyle w:val="7"/>
                    <w:keepNext w:val="0"/>
                    <w:keepLines w:val="0"/>
                    <w:pageBreakBefore w:val="0"/>
                    <w:widowControl/>
                    <w:kinsoku/>
                    <w:wordWrap/>
                    <w:overflowPunct/>
                    <w:topLinePunct w:val="0"/>
                    <w:autoSpaceDE/>
                    <w:autoSpaceDN/>
                    <w:bidi w:val="0"/>
                    <w:adjustRightInd w:val="0"/>
                    <w:snapToGrid/>
                    <w:spacing w:after="0"/>
                    <w:textAlignment w:val="auto"/>
                  </w:pPr>
                  <w:r>
                    <w:t>1.5万度/年</w:t>
                  </w:r>
                </w:p>
              </w:tc>
              <w:tc>
                <w:tcPr>
                  <w:tcW w:w="1935" w:type="pct"/>
                  <w:noWrap w:val="0"/>
                  <w:vAlign w:val="center"/>
                </w:tcPr>
                <w:p w14:paraId="022453F4">
                  <w:pPr>
                    <w:pStyle w:val="7"/>
                    <w:keepNext w:val="0"/>
                    <w:keepLines w:val="0"/>
                    <w:pageBreakBefore w:val="0"/>
                    <w:widowControl/>
                    <w:kinsoku/>
                    <w:wordWrap/>
                    <w:overflowPunct/>
                    <w:topLinePunct w:val="0"/>
                    <w:autoSpaceDE/>
                    <w:autoSpaceDN/>
                    <w:bidi w:val="0"/>
                    <w:adjustRightInd w:val="0"/>
                    <w:snapToGrid/>
                    <w:spacing w:after="0"/>
                    <w:textAlignment w:val="auto"/>
                  </w:pPr>
                  <w:r>
                    <w:t>由市政电网供给</w:t>
                  </w:r>
                </w:p>
              </w:tc>
              <w:tc>
                <w:tcPr>
                  <w:tcW w:w="864" w:type="pct"/>
                  <w:noWrap w:val="0"/>
                  <w:vAlign w:val="center"/>
                </w:tcPr>
                <w:p w14:paraId="2BDB51F3">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r>
            <w:tr w14:paraId="0FD6456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restart"/>
                  <w:noWrap w:val="0"/>
                  <w:vAlign w:val="center"/>
                </w:tcPr>
                <w:p w14:paraId="52DEDF9F">
                  <w:pPr>
                    <w:pStyle w:val="7"/>
                    <w:keepNext w:val="0"/>
                    <w:keepLines w:val="0"/>
                    <w:pageBreakBefore w:val="0"/>
                    <w:widowControl/>
                    <w:kinsoku/>
                    <w:wordWrap/>
                    <w:overflowPunct/>
                    <w:topLinePunct w:val="0"/>
                    <w:autoSpaceDE/>
                    <w:autoSpaceDN/>
                    <w:bidi w:val="0"/>
                    <w:adjustRightInd w:val="0"/>
                    <w:snapToGrid/>
                    <w:spacing w:after="0"/>
                    <w:textAlignment w:val="auto"/>
                  </w:pPr>
                  <w:r>
                    <w:t>环保工程</w:t>
                  </w:r>
                </w:p>
              </w:tc>
              <w:tc>
                <w:tcPr>
                  <w:tcW w:w="202" w:type="pct"/>
                  <w:vMerge w:val="restart"/>
                  <w:noWrap w:val="0"/>
                  <w:vAlign w:val="center"/>
                </w:tcPr>
                <w:p w14:paraId="710BA60F">
                  <w:pPr>
                    <w:pStyle w:val="7"/>
                    <w:keepNext w:val="0"/>
                    <w:keepLines w:val="0"/>
                    <w:pageBreakBefore w:val="0"/>
                    <w:widowControl/>
                    <w:kinsoku/>
                    <w:wordWrap/>
                    <w:overflowPunct/>
                    <w:topLinePunct w:val="0"/>
                    <w:autoSpaceDE/>
                    <w:autoSpaceDN/>
                    <w:bidi w:val="0"/>
                    <w:adjustRightInd w:val="0"/>
                    <w:snapToGrid/>
                    <w:spacing w:after="0"/>
                    <w:textAlignment w:val="auto"/>
                  </w:pPr>
                  <w:r>
                    <w:t>废气处理</w:t>
                  </w:r>
                </w:p>
              </w:tc>
              <w:tc>
                <w:tcPr>
                  <w:tcW w:w="764" w:type="pct"/>
                  <w:tcBorders>
                    <w:bottom w:val="single" w:color="auto" w:sz="4" w:space="0"/>
                  </w:tcBorders>
                  <w:noWrap w:val="0"/>
                  <w:vAlign w:val="center"/>
                </w:tcPr>
                <w:p w14:paraId="667DE4A0">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实验室有机废气</w:t>
                  </w:r>
                </w:p>
              </w:tc>
              <w:tc>
                <w:tcPr>
                  <w:tcW w:w="883" w:type="pct"/>
                  <w:tcBorders>
                    <w:bottom w:val="single" w:color="auto" w:sz="4" w:space="0"/>
                  </w:tcBorders>
                  <w:noWrap w:val="0"/>
                  <w:vAlign w:val="center"/>
                </w:tcPr>
                <w:p w14:paraId="52196096">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通风橱</w:t>
                  </w:r>
                  <w:r>
                    <w:rPr>
                      <w:lang w:eastAsia="zh-Hans"/>
                    </w:rPr>
                    <w:t>+二级活性炭棉</w:t>
                  </w:r>
                  <w:r>
                    <w:rPr>
                      <w:rFonts w:hint="eastAsia"/>
                      <w:lang w:eastAsia="zh-Hans"/>
                    </w:rPr>
                    <w:t>装置</w:t>
                  </w:r>
                  <w:r>
                    <w:t>，15m高</w:t>
                  </w:r>
                  <w:r>
                    <w:rPr>
                      <w:rFonts w:hint="eastAsia"/>
                    </w:rPr>
                    <w:t>FQ-1</w:t>
                  </w:r>
                  <w:r>
                    <w:t>排气筒，风量24</w:t>
                  </w:r>
                  <w:r>
                    <w:rPr>
                      <w:rFonts w:hint="eastAsia"/>
                    </w:rPr>
                    <w:t>00</w:t>
                  </w:r>
                  <w:r>
                    <w:t>m</w:t>
                  </w:r>
                  <w:r>
                    <w:rPr>
                      <w:vertAlign w:val="superscript"/>
                    </w:rPr>
                    <w:t>3/</w:t>
                  </w:r>
                  <w:r>
                    <w:t>h</w:t>
                  </w:r>
                </w:p>
              </w:tc>
              <w:tc>
                <w:tcPr>
                  <w:tcW w:w="3214" w:type="dxa"/>
                  <w:vMerge w:val="restart"/>
                  <w:noWrap w:val="0"/>
                  <w:vAlign w:val="center"/>
                </w:tcPr>
                <w:p w14:paraId="697FCB71">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rPr>
                    <w:t>达标排放</w:t>
                  </w:r>
                </w:p>
              </w:tc>
              <w:tc>
                <w:tcPr>
                  <w:tcW w:w="864" w:type="pct"/>
                  <w:noWrap w:val="0"/>
                  <w:vAlign w:val="center"/>
                </w:tcPr>
                <w:p w14:paraId="69B88DF8">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r>
                    <w:rPr>
                      <w:rFonts w:hint="eastAsia"/>
                      <w:lang w:val="en-US" w:eastAsia="zh-CN"/>
                    </w:rPr>
                    <w:t>与环评一致</w:t>
                  </w:r>
                </w:p>
              </w:tc>
            </w:tr>
            <w:tr w14:paraId="261B5F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1477FD3F">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202" w:type="pct"/>
                  <w:vMerge w:val="continue"/>
                  <w:noWrap w:val="0"/>
                  <w:vAlign w:val="center"/>
                </w:tcPr>
                <w:p w14:paraId="6D175EAF">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764" w:type="pct"/>
                  <w:tcBorders>
                    <w:top w:val="single" w:color="auto" w:sz="4" w:space="0"/>
                  </w:tcBorders>
                  <w:noWrap w:val="0"/>
                  <w:vAlign w:val="center"/>
                </w:tcPr>
                <w:p w14:paraId="45B81276">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实验室研磨粉尘</w:t>
                  </w:r>
                </w:p>
              </w:tc>
              <w:tc>
                <w:tcPr>
                  <w:tcW w:w="883" w:type="pct"/>
                  <w:tcBorders>
                    <w:top w:val="single" w:color="auto" w:sz="4" w:space="0"/>
                  </w:tcBorders>
                  <w:noWrap w:val="0"/>
                  <w:vAlign w:val="center"/>
                </w:tcPr>
                <w:p w14:paraId="3A4F00FF">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通风橱</w:t>
                  </w:r>
                  <w:r>
                    <w:rPr>
                      <w:lang w:eastAsia="zh-Hans"/>
                    </w:rPr>
                    <w:t>+</w:t>
                  </w:r>
                  <w:r>
                    <w:rPr>
                      <w:rFonts w:hint="eastAsia"/>
                      <w:lang w:val="en-US" w:eastAsia="zh-Hans"/>
                    </w:rPr>
                    <w:t>活性炭棉</w:t>
                  </w:r>
                  <w:r>
                    <w:rPr>
                      <w:rFonts w:hint="eastAsia"/>
                      <w:lang w:eastAsia="zh-Hans"/>
                    </w:rPr>
                    <w:t>，</w:t>
                  </w:r>
                  <w:r>
                    <w:t>15m高</w:t>
                  </w:r>
                  <w:r>
                    <w:rPr>
                      <w:rFonts w:hint="eastAsia"/>
                    </w:rPr>
                    <w:t>FQ-</w:t>
                  </w:r>
                  <w:r>
                    <w:rPr>
                      <w:rFonts w:hint="default"/>
                    </w:rPr>
                    <w:t>1</w:t>
                  </w:r>
                  <w:r>
                    <w:t>排气筒，风量24</w:t>
                  </w:r>
                  <w:r>
                    <w:rPr>
                      <w:rFonts w:hint="eastAsia"/>
                    </w:rPr>
                    <w:t>00</w:t>
                  </w:r>
                  <w:r>
                    <w:t>m3/h</w:t>
                  </w:r>
                </w:p>
              </w:tc>
              <w:tc>
                <w:tcPr>
                  <w:tcW w:w="1935" w:type="pct"/>
                  <w:vMerge w:val="continue"/>
                  <w:noWrap w:val="0"/>
                  <w:vAlign w:val="center"/>
                </w:tcPr>
                <w:p w14:paraId="1FD5A27F">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p>
              </w:tc>
              <w:tc>
                <w:tcPr>
                  <w:tcW w:w="864" w:type="pct"/>
                  <w:noWrap w:val="0"/>
                  <w:vAlign w:val="center"/>
                </w:tcPr>
                <w:p w14:paraId="764F218D">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rPr>
                  </w:pPr>
                  <w:r>
                    <w:rPr>
                      <w:rFonts w:hint="default"/>
                      <w:lang w:val="en-US"/>
                    </w:rPr>
                    <w:t>不再产生粉尘颗粒物，</w:t>
                  </w:r>
                  <w:r>
                    <w:rPr>
                      <w:rFonts w:hint="eastAsia"/>
                      <w:lang w:val="en-US" w:eastAsia="zh-CN"/>
                    </w:rPr>
                    <w:t>现</w:t>
                  </w:r>
                  <w:r>
                    <w:rPr>
                      <w:rFonts w:hint="default"/>
                      <w:lang w:val="en-US"/>
                    </w:rPr>
                    <w:t>有</w:t>
                  </w:r>
                  <w:r>
                    <w:rPr>
                      <w:rFonts w:hint="eastAsia"/>
                      <w:lang w:val="en-US" w:eastAsia="zh-CN"/>
                    </w:rPr>
                    <w:t>2#通风橱</w:t>
                  </w:r>
                  <w:r>
                    <w:rPr>
                      <w:rFonts w:hint="default"/>
                      <w:lang w:val="en-US"/>
                    </w:rPr>
                    <w:t>停用</w:t>
                  </w:r>
                </w:p>
              </w:tc>
            </w:tr>
            <w:tr w14:paraId="135F79B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7E133530">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202" w:type="pct"/>
                  <w:noWrap w:val="0"/>
                  <w:vAlign w:val="center"/>
                </w:tcPr>
                <w:p w14:paraId="2B881AB8">
                  <w:pPr>
                    <w:pStyle w:val="7"/>
                    <w:keepNext w:val="0"/>
                    <w:keepLines w:val="0"/>
                    <w:pageBreakBefore w:val="0"/>
                    <w:widowControl/>
                    <w:kinsoku/>
                    <w:wordWrap/>
                    <w:overflowPunct/>
                    <w:topLinePunct w:val="0"/>
                    <w:autoSpaceDE/>
                    <w:autoSpaceDN/>
                    <w:bidi w:val="0"/>
                    <w:adjustRightInd w:val="0"/>
                    <w:snapToGrid/>
                    <w:spacing w:after="0"/>
                    <w:textAlignment w:val="auto"/>
                  </w:pPr>
                  <w:r>
                    <w:t>废水处理</w:t>
                  </w:r>
                </w:p>
              </w:tc>
              <w:tc>
                <w:tcPr>
                  <w:tcW w:w="764" w:type="pct"/>
                  <w:noWrap w:val="0"/>
                  <w:vAlign w:val="center"/>
                </w:tcPr>
                <w:p w14:paraId="54E4A005">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污水处理站</w:t>
                  </w:r>
                </w:p>
              </w:tc>
              <w:tc>
                <w:tcPr>
                  <w:tcW w:w="883" w:type="pct"/>
                  <w:noWrap w:val="0"/>
                  <w:vAlign w:val="center"/>
                </w:tcPr>
                <w:p w14:paraId="153F3A08">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rPr>
                    <w:t>1</w:t>
                  </w:r>
                  <w:r>
                    <w:t>个，60</w:t>
                  </w:r>
                  <w:r>
                    <w:rPr>
                      <w:rFonts w:hint="eastAsia"/>
                      <w:lang w:eastAsia="zh-Hans"/>
                    </w:rPr>
                    <w:t>t</w:t>
                  </w:r>
                  <w:r>
                    <w:t>/</w:t>
                  </w:r>
                  <w:r>
                    <w:rPr>
                      <w:rFonts w:hint="eastAsia"/>
                      <w:lang w:eastAsia="zh-Hans"/>
                    </w:rPr>
                    <w:t>d（余量</w:t>
                  </w:r>
                  <w:r>
                    <w:rPr>
                      <w:lang w:eastAsia="zh-Hans"/>
                    </w:rPr>
                    <w:t>30</w:t>
                  </w:r>
                  <w:r>
                    <w:rPr>
                      <w:rFonts w:hint="eastAsia"/>
                      <w:lang w:eastAsia="zh-Hans"/>
                    </w:rPr>
                    <w:t>t/d）</w:t>
                  </w:r>
                </w:p>
              </w:tc>
              <w:tc>
                <w:tcPr>
                  <w:tcW w:w="3214" w:type="dxa"/>
                  <w:noWrap w:val="0"/>
                  <w:vAlign w:val="center"/>
                </w:tcPr>
                <w:p w14:paraId="706D980A">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rPr>
                    <w:t>生活污水</w:t>
                  </w:r>
                  <w:r>
                    <w:rPr>
                      <w:rFonts w:hint="eastAsia"/>
                      <w:lang w:eastAsia="zh-Hans"/>
                    </w:rPr>
                    <w:t>与实验室设备清洗水、冲洗废水接入</w:t>
                  </w:r>
                  <w:r>
                    <w:rPr>
                      <w:rFonts w:hint="eastAsia"/>
                    </w:rPr>
                    <w:t>江苏久吾高科技股份有限公司污水处理站处理</w:t>
                  </w:r>
                </w:p>
              </w:tc>
              <w:tc>
                <w:tcPr>
                  <w:tcW w:w="864" w:type="pct"/>
                  <w:noWrap w:val="0"/>
                  <w:vAlign w:val="center"/>
                </w:tcPr>
                <w:p w14:paraId="10297C68">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r>
                    <w:rPr>
                      <w:rFonts w:hint="eastAsia"/>
                      <w:lang w:val="en-US" w:eastAsia="zh-CN"/>
                    </w:rPr>
                    <w:t>与环评一致</w:t>
                  </w:r>
                </w:p>
              </w:tc>
            </w:tr>
            <w:tr w14:paraId="4F4F93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7AA7CDFD">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202" w:type="pct"/>
                  <w:vMerge w:val="restart"/>
                  <w:noWrap w:val="0"/>
                  <w:vAlign w:val="center"/>
                </w:tcPr>
                <w:p w14:paraId="3CA56291">
                  <w:pPr>
                    <w:pStyle w:val="7"/>
                    <w:keepNext w:val="0"/>
                    <w:keepLines w:val="0"/>
                    <w:pageBreakBefore w:val="0"/>
                    <w:widowControl/>
                    <w:kinsoku/>
                    <w:wordWrap/>
                    <w:overflowPunct/>
                    <w:topLinePunct w:val="0"/>
                    <w:autoSpaceDE/>
                    <w:autoSpaceDN/>
                    <w:bidi w:val="0"/>
                    <w:adjustRightInd w:val="0"/>
                    <w:snapToGrid/>
                    <w:spacing w:after="0"/>
                    <w:textAlignment w:val="auto"/>
                  </w:pPr>
                  <w:r>
                    <w:t>固废</w:t>
                  </w:r>
                </w:p>
              </w:tc>
              <w:tc>
                <w:tcPr>
                  <w:tcW w:w="764" w:type="pct"/>
                  <w:noWrap w:val="0"/>
                  <w:vAlign w:val="center"/>
                </w:tcPr>
                <w:p w14:paraId="5B4E411C">
                  <w:pPr>
                    <w:pStyle w:val="7"/>
                    <w:keepNext w:val="0"/>
                    <w:keepLines w:val="0"/>
                    <w:pageBreakBefore w:val="0"/>
                    <w:widowControl/>
                    <w:kinsoku/>
                    <w:wordWrap/>
                    <w:overflowPunct/>
                    <w:topLinePunct w:val="0"/>
                    <w:autoSpaceDE/>
                    <w:autoSpaceDN/>
                    <w:bidi w:val="0"/>
                    <w:adjustRightInd w:val="0"/>
                    <w:snapToGrid/>
                    <w:spacing w:after="0"/>
                    <w:textAlignment w:val="auto"/>
                  </w:pPr>
                  <w:r>
                    <w:t>一般固废仓库</w:t>
                  </w:r>
                </w:p>
              </w:tc>
              <w:tc>
                <w:tcPr>
                  <w:tcW w:w="883" w:type="pct"/>
                  <w:tcBorders>
                    <w:bottom w:val="single" w:color="auto" w:sz="4" w:space="0"/>
                  </w:tcBorders>
                  <w:noWrap w:val="0"/>
                  <w:vAlign w:val="center"/>
                </w:tcPr>
                <w:p w14:paraId="7BFC6E84">
                  <w:pPr>
                    <w:pStyle w:val="7"/>
                    <w:keepNext w:val="0"/>
                    <w:keepLines w:val="0"/>
                    <w:pageBreakBefore w:val="0"/>
                    <w:widowControl/>
                    <w:kinsoku/>
                    <w:wordWrap/>
                    <w:overflowPunct/>
                    <w:topLinePunct w:val="0"/>
                    <w:autoSpaceDE/>
                    <w:autoSpaceDN/>
                    <w:bidi w:val="0"/>
                    <w:adjustRightInd w:val="0"/>
                    <w:snapToGrid/>
                    <w:spacing w:after="0"/>
                    <w:textAlignment w:val="auto"/>
                  </w:pPr>
                  <w:r>
                    <w:t>1个，5m</w:t>
                  </w:r>
                  <w:r>
                    <w:rPr>
                      <w:vertAlign w:val="superscript"/>
                    </w:rPr>
                    <w:t>2</w:t>
                  </w:r>
                </w:p>
              </w:tc>
              <w:tc>
                <w:tcPr>
                  <w:tcW w:w="3214" w:type="dxa"/>
                  <w:tcBorders>
                    <w:bottom w:val="single" w:color="auto" w:sz="4" w:space="0"/>
                  </w:tcBorders>
                  <w:noWrap w:val="0"/>
                  <w:vAlign w:val="center"/>
                </w:tcPr>
                <w:p w14:paraId="112632BB">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车间北侧，</w:t>
                  </w:r>
                  <w:r>
                    <w:rPr>
                      <w:rFonts w:hint="eastAsia"/>
                    </w:rPr>
                    <w:t>满足环境管理要求</w:t>
                  </w:r>
                </w:p>
              </w:tc>
              <w:tc>
                <w:tcPr>
                  <w:tcW w:w="864" w:type="pct"/>
                  <w:tcBorders>
                    <w:bottom w:val="single" w:color="auto" w:sz="4" w:space="0"/>
                  </w:tcBorders>
                  <w:noWrap w:val="0"/>
                  <w:vAlign w:val="center"/>
                </w:tcPr>
                <w:p w14:paraId="28177FCE">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val="en-US" w:eastAsia="zh-CN"/>
                    </w:rPr>
                    <w:t>与环评一致</w:t>
                  </w:r>
                </w:p>
              </w:tc>
            </w:tr>
            <w:tr w14:paraId="14DF84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73BF7D77">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202" w:type="pct"/>
                  <w:vMerge w:val="continue"/>
                  <w:noWrap w:val="0"/>
                  <w:vAlign w:val="center"/>
                </w:tcPr>
                <w:p w14:paraId="412B4BC2">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764" w:type="pct"/>
                  <w:noWrap w:val="0"/>
                  <w:vAlign w:val="center"/>
                </w:tcPr>
                <w:p w14:paraId="400F6382">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eastAsia="zh-Hans"/>
                    </w:rPr>
                    <w:t>危险废物仓库</w:t>
                  </w:r>
                </w:p>
              </w:tc>
              <w:tc>
                <w:tcPr>
                  <w:tcW w:w="883" w:type="pct"/>
                  <w:tcBorders>
                    <w:top w:val="single" w:color="auto" w:sz="4" w:space="0"/>
                  </w:tcBorders>
                  <w:noWrap w:val="0"/>
                  <w:vAlign w:val="center"/>
                </w:tcPr>
                <w:p w14:paraId="440B9827">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rPr>
                  </w:pPr>
                  <w:r>
                    <w:t>1</w:t>
                  </w:r>
                  <w:r>
                    <w:rPr>
                      <w:rFonts w:hint="eastAsia"/>
                      <w:lang w:eastAsia="zh-Hans"/>
                    </w:rPr>
                    <w:t>个，</w:t>
                  </w:r>
                  <w:r>
                    <w:rPr>
                      <w:lang w:eastAsia="zh-Hans"/>
                    </w:rPr>
                    <w:t>5</w:t>
                  </w:r>
                  <w:r>
                    <w:rPr>
                      <w:rFonts w:hint="eastAsia"/>
                      <w:lang w:eastAsia="zh-Hans"/>
                    </w:rPr>
                    <w:t>m</w:t>
                  </w:r>
                  <w:r>
                    <w:rPr>
                      <w:vertAlign w:val="superscript"/>
                      <w:lang w:eastAsia="zh-Hans"/>
                    </w:rPr>
                    <w:t>2</w:t>
                  </w:r>
                </w:p>
              </w:tc>
              <w:tc>
                <w:tcPr>
                  <w:tcW w:w="3214" w:type="dxa"/>
                  <w:tcBorders>
                    <w:top w:val="single" w:color="auto" w:sz="4" w:space="0"/>
                  </w:tcBorders>
                  <w:noWrap w:val="0"/>
                  <w:vAlign w:val="center"/>
                </w:tcPr>
                <w:p w14:paraId="30F2C8B0">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eastAsia="zh-Hans"/>
                    </w:rPr>
                    <w:t>厂区北侧，</w:t>
                  </w:r>
                  <w:r>
                    <w:rPr>
                      <w:rFonts w:hint="eastAsia"/>
                    </w:rPr>
                    <w:t>满足苏环办</w:t>
                  </w:r>
                  <w:r>
                    <w:rPr>
                      <w:rFonts w:hint="eastAsia"/>
                      <w:lang w:eastAsia="zh-CN"/>
                    </w:rPr>
                    <w:t>〔2019〕327号</w:t>
                  </w:r>
                  <w:r>
                    <w:rPr>
                      <w:rFonts w:hint="eastAsia"/>
                    </w:rPr>
                    <w:t>要求</w:t>
                  </w:r>
                </w:p>
              </w:tc>
              <w:tc>
                <w:tcPr>
                  <w:tcW w:w="864" w:type="pct"/>
                  <w:tcBorders>
                    <w:top w:val="single" w:color="auto" w:sz="4" w:space="0"/>
                  </w:tcBorders>
                  <w:noWrap w:val="0"/>
                  <w:vAlign w:val="center"/>
                </w:tcPr>
                <w:p w14:paraId="10A93417">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eastAsia="zh-Hans"/>
                    </w:rPr>
                  </w:pPr>
                  <w:r>
                    <w:rPr>
                      <w:rFonts w:hint="eastAsia"/>
                      <w:lang w:val="en-US" w:eastAsia="zh-CN"/>
                    </w:rPr>
                    <w:t>与环评一致</w:t>
                  </w:r>
                </w:p>
              </w:tc>
            </w:tr>
            <w:tr w14:paraId="59CC7B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351" w:type="pct"/>
                  <w:vMerge w:val="continue"/>
                  <w:noWrap w:val="0"/>
                  <w:vAlign w:val="center"/>
                </w:tcPr>
                <w:p w14:paraId="78598E2C">
                  <w:pPr>
                    <w:pStyle w:val="7"/>
                    <w:keepNext w:val="0"/>
                    <w:keepLines w:val="0"/>
                    <w:pageBreakBefore w:val="0"/>
                    <w:widowControl/>
                    <w:kinsoku/>
                    <w:wordWrap/>
                    <w:overflowPunct/>
                    <w:topLinePunct w:val="0"/>
                    <w:autoSpaceDE/>
                    <w:autoSpaceDN/>
                    <w:bidi w:val="0"/>
                    <w:adjustRightInd w:val="0"/>
                    <w:snapToGrid/>
                    <w:spacing w:after="0"/>
                    <w:textAlignment w:val="auto"/>
                  </w:pPr>
                </w:p>
              </w:tc>
              <w:tc>
                <w:tcPr>
                  <w:tcW w:w="966" w:type="pct"/>
                  <w:gridSpan w:val="2"/>
                  <w:noWrap w:val="0"/>
                  <w:vAlign w:val="center"/>
                </w:tcPr>
                <w:p w14:paraId="09DF259D">
                  <w:pPr>
                    <w:pStyle w:val="7"/>
                    <w:keepNext w:val="0"/>
                    <w:keepLines w:val="0"/>
                    <w:pageBreakBefore w:val="0"/>
                    <w:widowControl/>
                    <w:kinsoku/>
                    <w:wordWrap/>
                    <w:overflowPunct/>
                    <w:topLinePunct w:val="0"/>
                    <w:autoSpaceDE/>
                    <w:autoSpaceDN/>
                    <w:bidi w:val="0"/>
                    <w:adjustRightInd w:val="0"/>
                    <w:snapToGrid/>
                    <w:spacing w:after="0"/>
                    <w:textAlignment w:val="auto"/>
                  </w:pPr>
                  <w:r>
                    <w:t>噪声</w:t>
                  </w:r>
                </w:p>
              </w:tc>
              <w:tc>
                <w:tcPr>
                  <w:tcW w:w="883" w:type="pct"/>
                  <w:noWrap w:val="0"/>
                  <w:vAlign w:val="center"/>
                </w:tcPr>
                <w:p w14:paraId="44866417">
                  <w:pPr>
                    <w:pStyle w:val="7"/>
                    <w:keepNext w:val="0"/>
                    <w:keepLines w:val="0"/>
                    <w:pageBreakBefore w:val="0"/>
                    <w:widowControl/>
                    <w:kinsoku/>
                    <w:wordWrap/>
                    <w:overflowPunct/>
                    <w:topLinePunct w:val="0"/>
                    <w:autoSpaceDE/>
                    <w:autoSpaceDN/>
                    <w:bidi w:val="0"/>
                    <w:adjustRightInd w:val="0"/>
                    <w:snapToGrid/>
                    <w:spacing w:after="0"/>
                    <w:textAlignment w:val="auto"/>
                  </w:pPr>
                  <w:r>
                    <w:t>基础减震、隔声等</w:t>
                  </w:r>
                </w:p>
              </w:tc>
              <w:tc>
                <w:tcPr>
                  <w:tcW w:w="3214" w:type="dxa"/>
                  <w:noWrap w:val="0"/>
                  <w:vAlign w:val="center"/>
                </w:tcPr>
                <w:p w14:paraId="27AE320F">
                  <w:pPr>
                    <w:pStyle w:val="7"/>
                    <w:keepNext w:val="0"/>
                    <w:keepLines w:val="0"/>
                    <w:pageBreakBefore w:val="0"/>
                    <w:widowControl/>
                    <w:kinsoku/>
                    <w:wordWrap/>
                    <w:overflowPunct/>
                    <w:topLinePunct w:val="0"/>
                    <w:autoSpaceDE/>
                    <w:autoSpaceDN/>
                    <w:bidi w:val="0"/>
                    <w:adjustRightInd w:val="0"/>
                    <w:snapToGrid/>
                    <w:spacing w:after="0"/>
                    <w:textAlignment w:val="auto"/>
                  </w:pPr>
                  <w:r>
                    <w:t>达标排放</w:t>
                  </w:r>
                </w:p>
              </w:tc>
              <w:tc>
                <w:tcPr>
                  <w:tcW w:w="864" w:type="pct"/>
                  <w:noWrap w:val="0"/>
                  <w:vAlign w:val="center"/>
                </w:tcPr>
                <w:p w14:paraId="31FCAB4E">
                  <w:pPr>
                    <w:pStyle w:val="7"/>
                    <w:keepNext w:val="0"/>
                    <w:keepLines w:val="0"/>
                    <w:pageBreakBefore w:val="0"/>
                    <w:widowControl/>
                    <w:kinsoku/>
                    <w:wordWrap/>
                    <w:overflowPunct/>
                    <w:topLinePunct w:val="0"/>
                    <w:autoSpaceDE/>
                    <w:autoSpaceDN/>
                    <w:bidi w:val="0"/>
                    <w:adjustRightInd w:val="0"/>
                    <w:snapToGrid/>
                    <w:spacing w:after="0"/>
                    <w:textAlignment w:val="auto"/>
                  </w:pPr>
                  <w:r>
                    <w:rPr>
                      <w:rFonts w:hint="eastAsia"/>
                      <w:lang w:val="en-US" w:eastAsia="zh-CN"/>
                    </w:rPr>
                    <w:t>与环评一致</w:t>
                  </w:r>
                </w:p>
              </w:tc>
            </w:tr>
          </w:tbl>
          <w:p w14:paraId="6BF2AE03">
            <w:pPr>
              <w:bidi w:val="0"/>
              <w:spacing w:line="240" w:lineRule="auto"/>
              <w:ind w:left="0" w:leftChars="0" w:firstLine="0" w:firstLineChars="0"/>
              <w:jc w:val="center"/>
              <w:rPr>
                <w:rFonts w:hint="default"/>
                <w:b/>
                <w:bCs/>
                <w:lang w:val="en-US" w:eastAsia="zh-CN"/>
              </w:rPr>
            </w:pPr>
          </w:p>
          <w:p w14:paraId="5A1636CC">
            <w:pPr>
              <w:bidi w:val="0"/>
              <w:rPr>
                <w:rFonts w:hint="default"/>
                <w:b/>
                <w:bCs/>
                <w:lang w:val="en-US" w:eastAsia="zh-CN"/>
              </w:rPr>
            </w:pPr>
            <w:r>
              <w:rPr>
                <w:rFonts w:hint="eastAsia"/>
                <w:b/>
                <w:bCs/>
                <w:lang w:val="en-US" w:eastAsia="zh-CN"/>
              </w:rPr>
              <w:t>5.</w:t>
            </w:r>
            <w:r>
              <w:rPr>
                <w:rFonts w:hint="default"/>
                <w:b/>
                <w:bCs/>
                <w:lang w:val="en-US" w:eastAsia="zh-CN"/>
              </w:rPr>
              <w:t>生产设备</w:t>
            </w:r>
          </w:p>
          <w:p w14:paraId="52D3F2A3">
            <w:pPr>
              <w:bidi w:val="0"/>
              <w:ind w:firstLine="480" w:firstLineChars="200"/>
              <w:rPr>
                <w:rFonts w:hint="default"/>
              </w:rPr>
            </w:pPr>
            <w:r>
              <w:rPr>
                <w:rFonts w:hint="default"/>
              </w:rPr>
              <w:t>本项目实际生产设备见下表：</w:t>
            </w:r>
          </w:p>
          <w:p w14:paraId="290A5BA9">
            <w:pPr>
              <w:bidi w:val="0"/>
              <w:spacing w:line="240" w:lineRule="auto"/>
              <w:ind w:left="0" w:leftChars="0" w:firstLine="0" w:firstLineChars="0"/>
              <w:jc w:val="center"/>
              <w:rPr>
                <w:rFonts w:hint="default"/>
                <w:b/>
                <w:bCs/>
                <w:lang w:val="en-US" w:eastAsia="zh-CN"/>
              </w:rPr>
            </w:pPr>
            <w:r>
              <w:rPr>
                <w:rFonts w:hint="default"/>
                <w:b/>
                <w:bCs/>
                <w:lang w:val="en-US" w:eastAsia="zh-CN"/>
              </w:rPr>
              <w:t>表2-</w:t>
            </w:r>
            <w:r>
              <w:rPr>
                <w:rFonts w:hint="eastAsia"/>
                <w:b/>
                <w:bCs/>
                <w:lang w:val="en-US" w:eastAsia="zh-CN"/>
              </w:rPr>
              <w:t>4</w:t>
            </w:r>
            <w:r>
              <w:rPr>
                <w:rFonts w:hint="default"/>
                <w:b/>
                <w:bCs/>
                <w:lang w:val="en-US" w:eastAsia="zh-CN"/>
              </w:rPr>
              <w:t>项目主要设备生产一览表</w:t>
            </w:r>
          </w:p>
          <w:tbl>
            <w:tblPr>
              <w:tblStyle w:val="19"/>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03"/>
              <w:gridCol w:w="900"/>
              <w:gridCol w:w="580"/>
              <w:gridCol w:w="1951"/>
              <w:gridCol w:w="1399"/>
              <w:gridCol w:w="644"/>
              <w:gridCol w:w="738"/>
              <w:gridCol w:w="865"/>
              <w:gridCol w:w="865"/>
            </w:tblGrid>
            <w:tr w14:paraId="0FC2E6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noWrap w:val="0"/>
                  <w:vAlign w:val="center"/>
                </w:tcPr>
                <w:p w14:paraId="2AD996A7">
                  <w:pPr>
                    <w:pStyle w:val="48"/>
                    <w:bidi w:val="0"/>
                    <w:rPr>
                      <w:b/>
                      <w:bCs/>
                      <w:color w:val="000000" w:themeColor="text1"/>
                      <w14:textFill>
                        <w14:solidFill>
                          <w14:schemeClr w14:val="tx1"/>
                        </w14:solidFill>
                      </w14:textFill>
                    </w:rPr>
                  </w:pPr>
                  <w:r>
                    <w:rPr>
                      <w:b/>
                      <w:bCs/>
                      <w:color w:val="000000" w:themeColor="text1"/>
                      <w14:textFill>
                        <w14:solidFill>
                          <w14:schemeClr w14:val="tx1"/>
                        </w14:solidFill>
                      </w14:textFill>
                    </w:rPr>
                    <w:t>车间</w:t>
                  </w:r>
                </w:p>
              </w:tc>
              <w:tc>
                <w:tcPr>
                  <w:tcW w:w="548" w:type="pct"/>
                  <w:noWrap w:val="0"/>
                  <w:vAlign w:val="center"/>
                </w:tcPr>
                <w:p w14:paraId="16926E9F">
                  <w:pPr>
                    <w:pStyle w:val="48"/>
                    <w:bidi w:val="0"/>
                    <w:rPr>
                      <w:b/>
                      <w:bCs/>
                      <w:color w:val="000000" w:themeColor="text1"/>
                      <w14:textFill>
                        <w14:solidFill>
                          <w14:schemeClr w14:val="tx1"/>
                        </w14:solidFill>
                      </w14:textFill>
                    </w:rPr>
                  </w:pPr>
                  <w:r>
                    <w:rPr>
                      <w:b/>
                      <w:bCs/>
                      <w:color w:val="000000" w:themeColor="text1"/>
                      <w14:textFill>
                        <w14:solidFill>
                          <w14:schemeClr w14:val="tx1"/>
                        </w14:solidFill>
                      </w14:textFill>
                    </w:rPr>
                    <w:t>主要研发单元</w:t>
                  </w:r>
                </w:p>
              </w:tc>
              <w:tc>
                <w:tcPr>
                  <w:tcW w:w="353" w:type="pct"/>
                  <w:noWrap w:val="0"/>
                  <w:vAlign w:val="center"/>
                </w:tcPr>
                <w:p w14:paraId="0E3276EA">
                  <w:pPr>
                    <w:pStyle w:val="48"/>
                    <w:bidi w:val="0"/>
                    <w:rPr>
                      <w:b/>
                      <w:bCs/>
                      <w:color w:val="000000" w:themeColor="text1"/>
                      <w14:textFill>
                        <w14:solidFill>
                          <w14:schemeClr w14:val="tx1"/>
                        </w14:solidFill>
                      </w14:textFill>
                    </w:rPr>
                  </w:pPr>
                  <w:r>
                    <w:rPr>
                      <w:b/>
                      <w:bCs/>
                      <w:color w:val="000000" w:themeColor="text1"/>
                      <w14:textFill>
                        <w14:solidFill>
                          <w14:schemeClr w14:val="tx1"/>
                        </w14:solidFill>
                      </w14:textFill>
                    </w:rPr>
                    <w:t>主要工艺</w:t>
                  </w:r>
                </w:p>
              </w:tc>
              <w:tc>
                <w:tcPr>
                  <w:tcW w:w="1185" w:type="pct"/>
                  <w:noWrap w:val="0"/>
                  <w:vAlign w:val="center"/>
                </w:tcPr>
                <w:p w14:paraId="67947518">
                  <w:pPr>
                    <w:pStyle w:val="48"/>
                    <w:bidi w:val="0"/>
                    <w:rPr>
                      <w:b/>
                      <w:bCs/>
                      <w:color w:val="000000" w:themeColor="text1"/>
                      <w14:textFill>
                        <w14:solidFill>
                          <w14:schemeClr w14:val="tx1"/>
                        </w14:solidFill>
                      </w14:textFill>
                    </w:rPr>
                  </w:pPr>
                  <w:r>
                    <w:rPr>
                      <w:b/>
                      <w:bCs/>
                      <w:color w:val="000000" w:themeColor="text1"/>
                      <w14:textFill>
                        <w14:solidFill>
                          <w14:schemeClr w14:val="tx1"/>
                        </w14:solidFill>
                      </w14:textFill>
                    </w:rPr>
                    <w:t>研发设施</w:t>
                  </w:r>
                </w:p>
              </w:tc>
              <w:tc>
                <w:tcPr>
                  <w:tcW w:w="831" w:type="pct"/>
                  <w:noWrap w:val="0"/>
                  <w:vAlign w:val="center"/>
                </w:tcPr>
                <w:p w14:paraId="051347C0">
                  <w:pPr>
                    <w:pStyle w:val="48"/>
                    <w:bidi w:val="0"/>
                    <w:rPr>
                      <w:b/>
                      <w:bCs/>
                      <w:color w:val="000000" w:themeColor="text1"/>
                      <w14:textFill>
                        <w14:solidFill>
                          <w14:schemeClr w14:val="tx1"/>
                        </w14:solidFill>
                      </w14:textFill>
                    </w:rPr>
                  </w:pPr>
                  <w:r>
                    <w:rPr>
                      <w:b/>
                      <w:bCs/>
                      <w:color w:val="000000" w:themeColor="text1"/>
                      <w14:textFill>
                        <w14:solidFill>
                          <w14:schemeClr w14:val="tx1"/>
                        </w14:solidFill>
                      </w14:textFill>
                    </w:rPr>
                    <w:t>设施参数</w:t>
                  </w:r>
                </w:p>
              </w:tc>
              <w:tc>
                <w:tcPr>
                  <w:tcW w:w="392" w:type="pct"/>
                  <w:noWrap w:val="0"/>
                  <w:vAlign w:val="center"/>
                </w:tcPr>
                <w:p w14:paraId="336D9281">
                  <w:pPr>
                    <w:pStyle w:val="48"/>
                    <w:bidi w:val="0"/>
                    <w:rPr>
                      <w:b/>
                      <w:bCs/>
                      <w:color w:val="000000" w:themeColor="text1"/>
                      <w14:textFill>
                        <w14:solidFill>
                          <w14:schemeClr w14:val="tx1"/>
                        </w14:solidFill>
                      </w14:textFill>
                    </w:rPr>
                  </w:pPr>
                  <w:r>
                    <w:rPr>
                      <w:b/>
                      <w:bCs/>
                      <w:color w:val="000000" w:themeColor="text1"/>
                      <w14:textFill>
                        <w14:solidFill>
                          <w14:schemeClr w14:val="tx1"/>
                        </w14:solidFill>
                      </w14:textFill>
                    </w:rPr>
                    <w:t>数量</w:t>
                  </w:r>
                  <w:r>
                    <w:rPr>
                      <w:rFonts w:hint="eastAsia"/>
                      <w:b/>
                      <w:bCs/>
                      <w:color w:val="000000" w:themeColor="text1"/>
                      <w:lang w:eastAsia="zh-CN"/>
                      <w14:textFill>
                        <w14:solidFill>
                          <w14:schemeClr w14:val="tx1"/>
                        </w14:solidFill>
                      </w14:textFill>
                    </w:rPr>
                    <w:t>（</w:t>
                  </w:r>
                  <w:r>
                    <w:rPr>
                      <w:b/>
                      <w:bCs/>
                      <w:color w:val="000000" w:themeColor="text1"/>
                      <w14:textFill>
                        <w14:solidFill>
                          <w14:schemeClr w14:val="tx1"/>
                        </w14:solidFill>
                      </w14:textFill>
                    </w:rPr>
                    <w:t>台/套</w:t>
                  </w:r>
                  <w:r>
                    <w:rPr>
                      <w:rFonts w:hint="eastAsia"/>
                      <w:b/>
                      <w:bCs/>
                      <w:color w:val="000000" w:themeColor="text1"/>
                      <w:lang w:eastAsia="zh-CN"/>
                      <w14:textFill>
                        <w14:solidFill>
                          <w14:schemeClr w14:val="tx1"/>
                        </w14:solidFill>
                      </w14:textFill>
                    </w:rPr>
                    <w:t>）</w:t>
                  </w:r>
                </w:p>
              </w:tc>
              <w:tc>
                <w:tcPr>
                  <w:tcW w:w="449" w:type="pct"/>
                  <w:noWrap w:val="0"/>
                  <w:vAlign w:val="center"/>
                </w:tcPr>
                <w:p w14:paraId="63C171D5">
                  <w:pPr>
                    <w:pStyle w:val="48"/>
                    <w:bidi w:val="0"/>
                    <w:rPr>
                      <w:b/>
                      <w:bCs/>
                      <w:color w:val="000000" w:themeColor="text1"/>
                      <w:lang w:eastAsia="zh-Hans"/>
                      <w14:textFill>
                        <w14:solidFill>
                          <w14:schemeClr w14:val="tx1"/>
                        </w14:solidFill>
                      </w14:textFill>
                    </w:rPr>
                  </w:pPr>
                  <w:r>
                    <w:rPr>
                      <w:b/>
                      <w:bCs/>
                      <w:color w:val="000000" w:themeColor="text1"/>
                      <w:lang w:eastAsia="zh-Hans"/>
                      <w14:textFill>
                        <w14:solidFill>
                          <w14:schemeClr w14:val="tx1"/>
                        </w14:solidFill>
                      </w14:textFill>
                    </w:rPr>
                    <w:t>设备来源</w:t>
                  </w:r>
                  <w:r>
                    <w:rPr>
                      <w:rFonts w:hint="eastAsia"/>
                      <w:b/>
                      <w:bCs/>
                      <w:color w:val="000000" w:themeColor="text1"/>
                      <w:lang w:eastAsia="zh-Hans"/>
                      <w14:textFill>
                        <w14:solidFill>
                          <w14:schemeClr w14:val="tx1"/>
                        </w14:solidFill>
                      </w14:textFill>
                    </w:rPr>
                    <w:t>及位置</w:t>
                  </w:r>
                </w:p>
              </w:tc>
              <w:tc>
                <w:tcPr>
                  <w:tcW w:w="526" w:type="pct"/>
                  <w:noWrap w:val="0"/>
                  <w:vAlign w:val="center"/>
                </w:tcPr>
                <w:p w14:paraId="786053BA">
                  <w:pPr>
                    <w:pStyle w:val="48"/>
                    <w:bidi w:val="0"/>
                    <w:rPr>
                      <w:b/>
                      <w:bCs/>
                      <w:color w:val="000000" w:themeColor="text1"/>
                      <w:lang w:eastAsia="zh-Hans"/>
                      <w14:textFill>
                        <w14:solidFill>
                          <w14:schemeClr w14:val="tx1"/>
                        </w14:solidFill>
                      </w14:textFill>
                    </w:rPr>
                  </w:pPr>
                  <w:r>
                    <w:rPr>
                      <w:b/>
                      <w:bCs/>
                      <w:color w:val="000000" w:themeColor="text1"/>
                      <w:lang w:eastAsia="zh-Hans"/>
                      <w14:textFill>
                        <w14:solidFill>
                          <w14:schemeClr w14:val="tx1"/>
                        </w14:solidFill>
                      </w14:textFill>
                    </w:rPr>
                    <w:t>备注</w:t>
                  </w:r>
                </w:p>
              </w:tc>
              <w:tc>
                <w:tcPr>
                  <w:tcW w:w="526" w:type="pct"/>
                  <w:noWrap w:val="0"/>
                  <w:vAlign w:val="center"/>
                </w:tcPr>
                <w:p w14:paraId="5F1FA633">
                  <w:pPr>
                    <w:pStyle w:val="48"/>
                    <w:bidi w:val="0"/>
                    <w:rPr>
                      <w:rFonts w:hint="default" w:eastAsia="仿宋"/>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实际数量（</w:t>
                  </w:r>
                  <w:r>
                    <w:rPr>
                      <w:b/>
                      <w:bCs/>
                      <w:color w:val="000000" w:themeColor="text1"/>
                      <w14:textFill>
                        <w14:solidFill>
                          <w14:schemeClr w14:val="tx1"/>
                        </w14:solidFill>
                      </w14:textFill>
                    </w:rPr>
                    <w:t>台/套</w:t>
                  </w:r>
                  <w:r>
                    <w:rPr>
                      <w:rFonts w:hint="eastAsia"/>
                      <w:b/>
                      <w:bCs/>
                      <w:color w:val="000000" w:themeColor="text1"/>
                      <w:lang w:eastAsia="zh-CN"/>
                      <w14:textFill>
                        <w14:solidFill>
                          <w14:schemeClr w14:val="tx1"/>
                        </w14:solidFill>
                      </w14:textFill>
                    </w:rPr>
                    <w:t>）</w:t>
                  </w:r>
                </w:p>
              </w:tc>
            </w:tr>
            <w:tr w14:paraId="7619FC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restart"/>
                  <w:noWrap w:val="0"/>
                  <w:vAlign w:val="center"/>
                </w:tcPr>
                <w:p w14:paraId="3FDD5A7E">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实验室</w:t>
                  </w:r>
                </w:p>
              </w:tc>
              <w:tc>
                <w:tcPr>
                  <w:tcW w:w="548" w:type="pct"/>
                  <w:vMerge w:val="restart"/>
                  <w:noWrap w:val="0"/>
                  <w:vAlign w:val="center"/>
                </w:tcPr>
                <w:p w14:paraId="5A758DC0">
                  <w:pPr>
                    <w:pStyle w:val="48"/>
                    <w:bidi w:val="0"/>
                    <w:rPr>
                      <w:color w:val="000000" w:themeColor="text1"/>
                      <w:lang w:eastAsia="zh-Hans"/>
                      <w14:textFill>
                        <w14:solidFill>
                          <w14:schemeClr w14:val="tx1"/>
                        </w14:solidFill>
                      </w14:textFill>
                    </w:rPr>
                  </w:pPr>
                  <w:r>
                    <w:rPr>
                      <w:rFonts w:hint="eastAsia"/>
                      <w:color w:val="000000" w:themeColor="text1"/>
                      <w:lang w:eastAsia="zh-Hans"/>
                      <w14:textFill>
                        <w14:solidFill>
                          <w14:schemeClr w14:val="tx1"/>
                        </w14:solidFill>
                      </w14:textFill>
                    </w:rPr>
                    <w:t>中空纤维膜元件研发</w:t>
                  </w:r>
                </w:p>
              </w:tc>
              <w:tc>
                <w:tcPr>
                  <w:tcW w:w="353" w:type="pct"/>
                  <w:vMerge w:val="restart"/>
                  <w:noWrap w:val="0"/>
                  <w:vAlign w:val="center"/>
                </w:tcPr>
                <w:p w14:paraId="3FCEDF99">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纺丝</w:t>
                  </w:r>
                </w:p>
              </w:tc>
              <w:tc>
                <w:tcPr>
                  <w:tcW w:w="1185" w:type="pct"/>
                  <w:noWrap w:val="0"/>
                  <w:vAlign w:val="center"/>
                </w:tcPr>
                <w:p w14:paraId="3EFD261C">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纺丝线系统</w:t>
                  </w:r>
                </w:p>
              </w:tc>
              <w:tc>
                <w:tcPr>
                  <w:tcW w:w="831" w:type="pct"/>
                  <w:noWrap w:val="0"/>
                  <w:vAlign w:val="center"/>
                </w:tcPr>
                <w:p w14:paraId="6BE6BC5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5L</w:t>
                  </w:r>
                </w:p>
              </w:tc>
              <w:tc>
                <w:tcPr>
                  <w:tcW w:w="392" w:type="pct"/>
                  <w:noWrap w:val="0"/>
                  <w:vAlign w:val="center"/>
                </w:tcPr>
                <w:p w14:paraId="6F46FDB0">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restart"/>
                  <w:noWrap w:val="0"/>
                  <w:vAlign w:val="center"/>
                </w:tcPr>
                <w:p w14:paraId="09CE0949">
                  <w:pPr>
                    <w:pStyle w:val="48"/>
                    <w:bidi w:val="0"/>
                    <w:rPr>
                      <w:color w:val="000000" w:themeColor="text1"/>
                      <w:lang w:eastAsia="zh-Hans"/>
                      <w14:textFill>
                        <w14:solidFill>
                          <w14:schemeClr w14:val="tx1"/>
                        </w14:solidFill>
                      </w14:textFill>
                    </w:rPr>
                  </w:pPr>
                  <w:r>
                    <w:rPr>
                      <w:rFonts w:hint="eastAsia"/>
                      <w:color w:val="000000" w:themeColor="text1"/>
                      <w:lang w:val="en-US" w:eastAsia="zh-Hans"/>
                      <w14:textFill>
                        <w14:solidFill>
                          <w14:schemeClr w14:val="tx1"/>
                        </w14:solidFill>
                      </w14:textFill>
                    </w:rPr>
                    <w:t>租赁</w:t>
                  </w:r>
                  <w:r>
                    <w:rPr>
                      <w:color w:val="000000" w:themeColor="text1"/>
                      <w:lang w:eastAsia="zh-Hans"/>
                      <w14:textFill>
                        <w14:solidFill>
                          <w14:schemeClr w14:val="tx1"/>
                        </w14:solidFill>
                      </w14:textFill>
                    </w:rPr>
                    <w:t>江苏久吾高科技股份有限公司</w:t>
                  </w:r>
                  <w:r>
                    <w:rPr>
                      <w:rFonts w:hint="eastAsia"/>
                      <w:color w:val="000000" w:themeColor="text1"/>
                      <w:lang w:val="en-US" w:eastAsia="zh-Hans"/>
                      <w14:textFill>
                        <w14:solidFill>
                          <w14:schemeClr w14:val="tx1"/>
                        </w14:solidFill>
                      </w14:textFill>
                    </w:rPr>
                    <w:t>设备</w:t>
                  </w:r>
                  <w:r>
                    <w:rPr>
                      <w:rFonts w:hint="eastAsia"/>
                      <w:color w:val="000000" w:themeColor="text1"/>
                      <w:lang w:eastAsia="zh-Hans"/>
                      <w14:textFill>
                        <w14:solidFill>
                          <w14:schemeClr w14:val="tx1"/>
                        </w14:solidFill>
                      </w14:textFill>
                    </w:rPr>
                    <w:t>，存放于</w:t>
                  </w:r>
                  <w:r>
                    <w:rPr>
                      <w:color w:val="000000" w:themeColor="text1"/>
                      <w:lang w:eastAsia="zh-Hans"/>
                      <w14:textFill>
                        <w14:solidFill>
                          <w14:schemeClr w14:val="tx1"/>
                        </w14:solidFill>
                      </w14:textFill>
                    </w:rPr>
                    <w:t>江苏久吾高科技股份有限公司</w:t>
                  </w:r>
                  <w:r>
                    <w:rPr>
                      <w:rFonts w:hint="eastAsia"/>
                      <w:color w:val="000000" w:themeColor="text1"/>
                      <w:lang w:eastAsia="zh-Hans"/>
                      <w14:textFill>
                        <w14:solidFill>
                          <w14:schemeClr w14:val="tx1"/>
                        </w14:solidFill>
                      </w14:textFill>
                    </w:rPr>
                    <w:t>车间</w:t>
                  </w:r>
                </w:p>
              </w:tc>
              <w:tc>
                <w:tcPr>
                  <w:tcW w:w="526" w:type="pct"/>
                  <w:noWrap w:val="0"/>
                  <w:vAlign w:val="center"/>
                </w:tcPr>
                <w:p w14:paraId="40FEADA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159C8C31">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457728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C834893">
                  <w:pPr>
                    <w:pStyle w:val="48"/>
                    <w:bidi w:val="0"/>
                    <w:rPr>
                      <w:color w:val="000000" w:themeColor="text1"/>
                      <w14:textFill>
                        <w14:solidFill>
                          <w14:schemeClr w14:val="tx1"/>
                        </w14:solidFill>
                      </w14:textFill>
                    </w:rPr>
                  </w:pPr>
                </w:p>
              </w:tc>
              <w:tc>
                <w:tcPr>
                  <w:tcW w:w="548" w:type="pct"/>
                  <w:vMerge w:val="continue"/>
                  <w:noWrap w:val="0"/>
                  <w:vAlign w:val="center"/>
                </w:tcPr>
                <w:p w14:paraId="41146B6A">
                  <w:pPr>
                    <w:pStyle w:val="48"/>
                    <w:bidi w:val="0"/>
                    <w:rPr>
                      <w:color w:val="000000" w:themeColor="text1"/>
                      <w:lang w:eastAsia="zh-Hans"/>
                      <w14:textFill>
                        <w14:solidFill>
                          <w14:schemeClr w14:val="tx1"/>
                        </w14:solidFill>
                      </w14:textFill>
                    </w:rPr>
                  </w:pPr>
                </w:p>
              </w:tc>
              <w:tc>
                <w:tcPr>
                  <w:tcW w:w="353" w:type="pct"/>
                  <w:vMerge w:val="continue"/>
                  <w:noWrap w:val="0"/>
                  <w:vAlign w:val="center"/>
                </w:tcPr>
                <w:p w14:paraId="24EA8DE2">
                  <w:pPr>
                    <w:pStyle w:val="48"/>
                    <w:bidi w:val="0"/>
                    <w:rPr>
                      <w:color w:val="000000" w:themeColor="text1"/>
                      <w:lang w:eastAsia="zh-Hans"/>
                      <w14:textFill>
                        <w14:solidFill>
                          <w14:schemeClr w14:val="tx1"/>
                        </w14:solidFill>
                      </w14:textFill>
                    </w:rPr>
                  </w:pPr>
                </w:p>
              </w:tc>
              <w:tc>
                <w:tcPr>
                  <w:tcW w:w="1185" w:type="pct"/>
                  <w:noWrap w:val="0"/>
                  <w:vAlign w:val="center"/>
                </w:tcPr>
                <w:p w14:paraId="7A3CFE6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电子单纱强力仪</w:t>
                  </w:r>
                </w:p>
              </w:tc>
              <w:tc>
                <w:tcPr>
                  <w:tcW w:w="831" w:type="pct"/>
                  <w:noWrap w:val="0"/>
                  <w:vAlign w:val="center"/>
                </w:tcPr>
                <w:p w14:paraId="41C6BC25">
                  <w:pPr>
                    <w:pStyle w:val="48"/>
                    <w:bidi w:val="0"/>
                    <w:rPr>
                      <w:color w:val="000000" w:themeColor="text1"/>
                      <w14:textFill>
                        <w14:solidFill>
                          <w14:schemeClr w14:val="tx1"/>
                        </w14:solidFill>
                      </w14:textFill>
                    </w:rPr>
                  </w:pPr>
                  <w:r>
                    <w:rPr>
                      <w:color w:val="000000" w:themeColor="text1"/>
                      <w14:textFill>
                        <w14:solidFill>
                          <w14:schemeClr w14:val="tx1"/>
                        </w14:solidFill>
                      </w14:textFill>
                    </w:rPr>
                    <w:t>HD021N+</w:t>
                  </w:r>
                </w:p>
              </w:tc>
              <w:tc>
                <w:tcPr>
                  <w:tcW w:w="392" w:type="pct"/>
                  <w:noWrap w:val="0"/>
                  <w:vAlign w:val="center"/>
                </w:tcPr>
                <w:p w14:paraId="789CE040">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7C38EF53">
                  <w:pPr>
                    <w:pStyle w:val="48"/>
                    <w:bidi w:val="0"/>
                    <w:rPr>
                      <w:color w:val="000000" w:themeColor="text1"/>
                      <w14:textFill>
                        <w14:solidFill>
                          <w14:schemeClr w14:val="tx1"/>
                        </w14:solidFill>
                      </w14:textFill>
                    </w:rPr>
                  </w:pPr>
                </w:p>
              </w:tc>
              <w:tc>
                <w:tcPr>
                  <w:tcW w:w="526" w:type="pct"/>
                  <w:noWrap w:val="0"/>
                  <w:vAlign w:val="center"/>
                </w:tcPr>
                <w:p w14:paraId="4E15A527">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4C09BC02">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3AA107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831F883">
                  <w:pPr>
                    <w:pStyle w:val="48"/>
                    <w:bidi w:val="0"/>
                    <w:rPr>
                      <w:color w:val="000000" w:themeColor="text1"/>
                      <w14:textFill>
                        <w14:solidFill>
                          <w14:schemeClr w14:val="tx1"/>
                        </w14:solidFill>
                      </w14:textFill>
                    </w:rPr>
                  </w:pPr>
                </w:p>
              </w:tc>
              <w:tc>
                <w:tcPr>
                  <w:tcW w:w="548" w:type="pct"/>
                  <w:vMerge w:val="continue"/>
                  <w:noWrap w:val="0"/>
                  <w:vAlign w:val="center"/>
                </w:tcPr>
                <w:p w14:paraId="3EF03818">
                  <w:pPr>
                    <w:pStyle w:val="48"/>
                    <w:bidi w:val="0"/>
                    <w:rPr>
                      <w:color w:val="000000" w:themeColor="text1"/>
                      <w:lang w:eastAsia="zh-Hans"/>
                      <w14:textFill>
                        <w14:solidFill>
                          <w14:schemeClr w14:val="tx1"/>
                        </w14:solidFill>
                      </w14:textFill>
                    </w:rPr>
                  </w:pPr>
                </w:p>
              </w:tc>
              <w:tc>
                <w:tcPr>
                  <w:tcW w:w="353" w:type="pct"/>
                  <w:noWrap w:val="0"/>
                  <w:vAlign w:val="center"/>
                </w:tcPr>
                <w:p w14:paraId="2F31DC87">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切头</w:t>
                  </w:r>
                </w:p>
              </w:tc>
              <w:tc>
                <w:tcPr>
                  <w:tcW w:w="1185" w:type="pct"/>
                  <w:noWrap w:val="0"/>
                  <w:vAlign w:val="center"/>
                </w:tcPr>
                <w:p w14:paraId="0001F93A">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柱式膜切割机</w:t>
                  </w:r>
                </w:p>
              </w:tc>
              <w:tc>
                <w:tcPr>
                  <w:tcW w:w="831" w:type="pct"/>
                  <w:noWrap w:val="0"/>
                  <w:vAlign w:val="center"/>
                </w:tcPr>
                <w:p w14:paraId="74EC1F6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MX-10</w:t>
                  </w:r>
                </w:p>
              </w:tc>
              <w:tc>
                <w:tcPr>
                  <w:tcW w:w="392" w:type="pct"/>
                  <w:noWrap w:val="0"/>
                  <w:vAlign w:val="center"/>
                </w:tcPr>
                <w:p w14:paraId="5DBA1A5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169FF5F5">
                  <w:pPr>
                    <w:pStyle w:val="48"/>
                    <w:bidi w:val="0"/>
                    <w:rPr>
                      <w:color w:val="000000" w:themeColor="text1"/>
                      <w14:textFill>
                        <w14:solidFill>
                          <w14:schemeClr w14:val="tx1"/>
                        </w14:solidFill>
                      </w14:textFill>
                    </w:rPr>
                  </w:pPr>
                </w:p>
              </w:tc>
              <w:tc>
                <w:tcPr>
                  <w:tcW w:w="526" w:type="pct"/>
                  <w:noWrap w:val="0"/>
                  <w:vAlign w:val="center"/>
                </w:tcPr>
                <w:p w14:paraId="15B9CB15">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035EDAB9">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22095B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6" w:hRule="atLeast"/>
                <w:jc w:val="center"/>
              </w:trPr>
              <w:tc>
                <w:tcPr>
                  <w:tcW w:w="186" w:type="pct"/>
                  <w:vMerge w:val="continue"/>
                  <w:noWrap w:val="0"/>
                  <w:vAlign w:val="center"/>
                </w:tcPr>
                <w:p w14:paraId="4069F648">
                  <w:pPr>
                    <w:pStyle w:val="48"/>
                    <w:bidi w:val="0"/>
                    <w:rPr>
                      <w:color w:val="000000" w:themeColor="text1"/>
                      <w14:textFill>
                        <w14:solidFill>
                          <w14:schemeClr w14:val="tx1"/>
                        </w14:solidFill>
                      </w14:textFill>
                    </w:rPr>
                  </w:pPr>
                </w:p>
              </w:tc>
              <w:tc>
                <w:tcPr>
                  <w:tcW w:w="548" w:type="pct"/>
                  <w:vMerge w:val="continue"/>
                  <w:noWrap w:val="0"/>
                  <w:vAlign w:val="center"/>
                </w:tcPr>
                <w:p w14:paraId="21E831C4">
                  <w:pPr>
                    <w:pStyle w:val="48"/>
                    <w:bidi w:val="0"/>
                    <w:rPr>
                      <w:color w:val="000000" w:themeColor="text1"/>
                      <w:lang w:eastAsia="zh-Hans"/>
                      <w14:textFill>
                        <w14:solidFill>
                          <w14:schemeClr w14:val="tx1"/>
                        </w14:solidFill>
                      </w14:textFill>
                    </w:rPr>
                  </w:pPr>
                </w:p>
              </w:tc>
              <w:tc>
                <w:tcPr>
                  <w:tcW w:w="353" w:type="pct"/>
                  <w:noWrap w:val="0"/>
                  <w:vAlign w:val="center"/>
                </w:tcPr>
                <w:p w14:paraId="65EDAFB0">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检验</w:t>
                  </w:r>
                </w:p>
              </w:tc>
              <w:tc>
                <w:tcPr>
                  <w:tcW w:w="1185" w:type="pct"/>
                  <w:noWrap w:val="0"/>
                  <w:vAlign w:val="center"/>
                </w:tcPr>
                <w:p w14:paraId="61F48913">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孔径分析仪</w:t>
                  </w:r>
                </w:p>
              </w:tc>
              <w:tc>
                <w:tcPr>
                  <w:tcW w:w="831" w:type="pct"/>
                  <w:noWrap w:val="0"/>
                  <w:vAlign w:val="center"/>
                </w:tcPr>
                <w:p w14:paraId="59D19F16">
                  <w:pPr>
                    <w:pStyle w:val="48"/>
                    <w:bidi w:val="0"/>
                    <w:rPr>
                      <w:color w:val="000000" w:themeColor="text1"/>
                      <w14:textFill>
                        <w14:solidFill>
                          <w14:schemeClr w14:val="tx1"/>
                        </w14:solidFill>
                      </w14:textFill>
                    </w:rPr>
                  </w:pPr>
                  <w:r>
                    <w:rPr>
                      <w:color w:val="000000" w:themeColor="text1"/>
                      <w14:textFill>
                        <w14:solidFill>
                          <w14:schemeClr w14:val="tx1"/>
                        </w14:solidFill>
                      </w14:textFill>
                    </w:rPr>
                    <w:t>PSDA-30</w:t>
                  </w:r>
                </w:p>
              </w:tc>
              <w:tc>
                <w:tcPr>
                  <w:tcW w:w="392" w:type="pct"/>
                  <w:noWrap w:val="0"/>
                  <w:vAlign w:val="center"/>
                </w:tcPr>
                <w:p w14:paraId="27E5D394">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6443574">
                  <w:pPr>
                    <w:pStyle w:val="48"/>
                    <w:bidi w:val="0"/>
                    <w:rPr>
                      <w:color w:val="000000" w:themeColor="text1"/>
                      <w14:textFill>
                        <w14:solidFill>
                          <w14:schemeClr w14:val="tx1"/>
                        </w14:solidFill>
                      </w14:textFill>
                    </w:rPr>
                  </w:pPr>
                </w:p>
              </w:tc>
              <w:tc>
                <w:tcPr>
                  <w:tcW w:w="526" w:type="pct"/>
                  <w:noWrap w:val="0"/>
                  <w:vAlign w:val="center"/>
                </w:tcPr>
                <w:p w14:paraId="4844E9E7">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13AA33B0">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0ECFC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CFD33F6">
                  <w:pPr>
                    <w:pStyle w:val="48"/>
                    <w:bidi w:val="0"/>
                    <w:rPr>
                      <w:color w:val="000000" w:themeColor="text1"/>
                      <w14:textFill>
                        <w14:solidFill>
                          <w14:schemeClr w14:val="tx1"/>
                        </w14:solidFill>
                      </w14:textFill>
                    </w:rPr>
                  </w:pPr>
                </w:p>
              </w:tc>
              <w:tc>
                <w:tcPr>
                  <w:tcW w:w="548" w:type="pct"/>
                  <w:vMerge w:val="continue"/>
                  <w:noWrap w:val="0"/>
                  <w:vAlign w:val="center"/>
                </w:tcPr>
                <w:p w14:paraId="0E339149">
                  <w:pPr>
                    <w:pStyle w:val="48"/>
                    <w:bidi w:val="0"/>
                    <w:rPr>
                      <w:color w:val="000000" w:themeColor="text1"/>
                      <w14:textFill>
                        <w14:solidFill>
                          <w14:schemeClr w14:val="tx1"/>
                        </w14:solidFill>
                      </w14:textFill>
                    </w:rPr>
                  </w:pPr>
                </w:p>
              </w:tc>
              <w:tc>
                <w:tcPr>
                  <w:tcW w:w="353" w:type="pct"/>
                  <w:vMerge w:val="restart"/>
                  <w:noWrap w:val="0"/>
                  <w:vAlign w:val="center"/>
                </w:tcPr>
                <w:p w14:paraId="0FAB609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辅助设备</w:t>
                  </w:r>
                </w:p>
              </w:tc>
              <w:tc>
                <w:tcPr>
                  <w:tcW w:w="1185" w:type="pct"/>
                  <w:noWrap w:val="0"/>
                  <w:vAlign w:val="center"/>
                </w:tcPr>
                <w:p w14:paraId="6323AE7F">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超声波清洗机</w:t>
                  </w:r>
                </w:p>
              </w:tc>
              <w:tc>
                <w:tcPr>
                  <w:tcW w:w="831" w:type="pct"/>
                  <w:noWrap w:val="0"/>
                  <w:vAlign w:val="center"/>
                </w:tcPr>
                <w:p w14:paraId="7F698DBC">
                  <w:pPr>
                    <w:pStyle w:val="48"/>
                    <w:bidi w:val="0"/>
                    <w:rPr>
                      <w:color w:val="000000" w:themeColor="text1"/>
                      <w14:textFill>
                        <w14:solidFill>
                          <w14:schemeClr w14:val="tx1"/>
                        </w14:solidFill>
                      </w14:textFill>
                    </w:rPr>
                  </w:pPr>
                  <w:r>
                    <w:rPr>
                      <w:color w:val="000000" w:themeColor="text1"/>
                      <w14:textFill>
                        <w14:solidFill>
                          <w14:schemeClr w14:val="tx1"/>
                        </w14:solidFill>
                      </w14:textFill>
                    </w:rPr>
                    <w:t>X025-12DTD</w:t>
                  </w:r>
                </w:p>
              </w:tc>
              <w:tc>
                <w:tcPr>
                  <w:tcW w:w="392" w:type="pct"/>
                  <w:noWrap w:val="0"/>
                  <w:vAlign w:val="center"/>
                </w:tcPr>
                <w:p w14:paraId="7FCB9D88">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07E562FA">
                  <w:pPr>
                    <w:pStyle w:val="48"/>
                    <w:bidi w:val="0"/>
                    <w:rPr>
                      <w:color w:val="000000" w:themeColor="text1"/>
                      <w:lang w:eastAsia="zh-Hans"/>
                      <w14:textFill>
                        <w14:solidFill>
                          <w14:schemeClr w14:val="tx1"/>
                        </w14:solidFill>
                      </w14:textFill>
                    </w:rPr>
                  </w:pPr>
                </w:p>
              </w:tc>
              <w:tc>
                <w:tcPr>
                  <w:tcW w:w="526" w:type="pct"/>
                  <w:noWrap w:val="0"/>
                  <w:vAlign w:val="center"/>
                </w:tcPr>
                <w:p w14:paraId="4F2B064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烧杯清洗</w:t>
                  </w:r>
                </w:p>
              </w:tc>
              <w:tc>
                <w:tcPr>
                  <w:tcW w:w="526" w:type="pct"/>
                  <w:noWrap w:val="0"/>
                  <w:vAlign w:val="center"/>
                </w:tcPr>
                <w:p w14:paraId="361B9664">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ACC4E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24D0A19">
                  <w:pPr>
                    <w:pStyle w:val="48"/>
                    <w:bidi w:val="0"/>
                    <w:rPr>
                      <w:color w:val="000000" w:themeColor="text1"/>
                      <w14:textFill>
                        <w14:solidFill>
                          <w14:schemeClr w14:val="tx1"/>
                        </w14:solidFill>
                      </w14:textFill>
                    </w:rPr>
                  </w:pPr>
                </w:p>
              </w:tc>
              <w:tc>
                <w:tcPr>
                  <w:tcW w:w="548" w:type="pct"/>
                  <w:vMerge w:val="continue"/>
                  <w:noWrap w:val="0"/>
                  <w:vAlign w:val="center"/>
                </w:tcPr>
                <w:p w14:paraId="454F51B2">
                  <w:pPr>
                    <w:pStyle w:val="48"/>
                    <w:bidi w:val="0"/>
                    <w:rPr>
                      <w:color w:val="000000" w:themeColor="text1"/>
                      <w14:textFill>
                        <w14:solidFill>
                          <w14:schemeClr w14:val="tx1"/>
                        </w14:solidFill>
                      </w14:textFill>
                    </w:rPr>
                  </w:pPr>
                </w:p>
              </w:tc>
              <w:tc>
                <w:tcPr>
                  <w:tcW w:w="353" w:type="pct"/>
                  <w:vMerge w:val="continue"/>
                  <w:noWrap w:val="0"/>
                  <w:vAlign w:val="center"/>
                </w:tcPr>
                <w:p w14:paraId="7D6FE065">
                  <w:pPr>
                    <w:pStyle w:val="48"/>
                    <w:bidi w:val="0"/>
                    <w:rPr>
                      <w:color w:val="000000" w:themeColor="text1"/>
                      <w:lang w:eastAsia="zh-Hans"/>
                      <w14:textFill>
                        <w14:solidFill>
                          <w14:schemeClr w14:val="tx1"/>
                        </w14:solidFill>
                      </w14:textFill>
                    </w:rPr>
                  </w:pPr>
                </w:p>
              </w:tc>
              <w:tc>
                <w:tcPr>
                  <w:tcW w:w="1185" w:type="pct"/>
                  <w:noWrap w:val="0"/>
                  <w:vAlign w:val="center"/>
                </w:tcPr>
                <w:p w14:paraId="649180D6">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电动叉车</w:t>
                  </w:r>
                </w:p>
              </w:tc>
              <w:tc>
                <w:tcPr>
                  <w:tcW w:w="831" w:type="pct"/>
                  <w:noWrap w:val="0"/>
                  <w:vAlign w:val="center"/>
                </w:tcPr>
                <w:p w14:paraId="10706F00">
                  <w:pPr>
                    <w:pStyle w:val="48"/>
                    <w:bidi w:val="0"/>
                    <w:rPr>
                      <w:color w:val="000000" w:themeColor="text1"/>
                      <w14:textFill>
                        <w14:solidFill>
                          <w14:schemeClr w14:val="tx1"/>
                        </w14:solidFill>
                      </w14:textFill>
                    </w:rPr>
                  </w:pPr>
                  <w:r>
                    <w:rPr>
                      <w:color w:val="000000" w:themeColor="text1"/>
                      <w14:textFill>
                        <w14:solidFill>
                          <w14:schemeClr w14:val="tx1"/>
                        </w14:solidFill>
                      </w14:textFill>
                    </w:rPr>
                    <w:t>蓄电池2T</w:t>
                  </w:r>
                </w:p>
              </w:tc>
              <w:tc>
                <w:tcPr>
                  <w:tcW w:w="392" w:type="pct"/>
                  <w:noWrap w:val="0"/>
                  <w:vAlign w:val="center"/>
                </w:tcPr>
                <w:p w14:paraId="60C5A286">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BA5EABB">
                  <w:pPr>
                    <w:pStyle w:val="48"/>
                    <w:bidi w:val="0"/>
                    <w:rPr>
                      <w:color w:val="000000" w:themeColor="text1"/>
                      <w:lang w:eastAsia="zh-Hans"/>
                      <w14:textFill>
                        <w14:solidFill>
                          <w14:schemeClr w14:val="tx1"/>
                        </w14:solidFill>
                      </w14:textFill>
                    </w:rPr>
                  </w:pPr>
                </w:p>
              </w:tc>
              <w:tc>
                <w:tcPr>
                  <w:tcW w:w="526" w:type="pct"/>
                  <w:noWrap w:val="0"/>
                  <w:vAlign w:val="center"/>
                </w:tcPr>
                <w:p w14:paraId="5D6BBEF8">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6E5FD91E">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F7843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82951A1">
                  <w:pPr>
                    <w:pStyle w:val="48"/>
                    <w:bidi w:val="0"/>
                    <w:rPr>
                      <w:color w:val="000000" w:themeColor="text1"/>
                      <w14:textFill>
                        <w14:solidFill>
                          <w14:schemeClr w14:val="tx1"/>
                        </w14:solidFill>
                      </w14:textFill>
                    </w:rPr>
                  </w:pPr>
                </w:p>
              </w:tc>
              <w:tc>
                <w:tcPr>
                  <w:tcW w:w="548" w:type="pct"/>
                  <w:vMerge w:val="restart"/>
                  <w:noWrap w:val="0"/>
                  <w:vAlign w:val="center"/>
                </w:tcPr>
                <w:p w14:paraId="5A7EC4FA">
                  <w:pPr>
                    <w:pStyle w:val="48"/>
                    <w:bidi w:val="0"/>
                    <w:rPr>
                      <w:color w:val="000000" w:themeColor="text1"/>
                      <w14:textFill>
                        <w14:solidFill>
                          <w14:schemeClr w14:val="tx1"/>
                        </w14:solidFill>
                      </w14:textFill>
                    </w:rPr>
                  </w:pPr>
                  <w:r>
                    <w:rPr>
                      <w:rFonts w:hint="eastAsia"/>
                      <w:color w:val="000000" w:themeColor="text1"/>
                      <w:lang w:eastAsia="zh-Hans"/>
                      <w14:textFill>
                        <w14:solidFill>
                          <w14:schemeClr w14:val="tx1"/>
                        </w14:solidFill>
                      </w14:textFill>
                    </w:rPr>
                    <w:t>反渗透膜元件研发</w:t>
                  </w:r>
                </w:p>
              </w:tc>
              <w:tc>
                <w:tcPr>
                  <w:tcW w:w="353" w:type="pct"/>
                  <w:noWrap w:val="0"/>
                  <w:vAlign w:val="center"/>
                </w:tcPr>
                <w:p w14:paraId="5162ED72">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干燥</w:t>
                  </w:r>
                </w:p>
              </w:tc>
              <w:tc>
                <w:tcPr>
                  <w:tcW w:w="1185" w:type="pct"/>
                  <w:noWrap w:val="0"/>
                  <w:vAlign w:val="center"/>
                </w:tcPr>
                <w:p w14:paraId="1D3CEE4C">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电热真空干燥箱</w:t>
                  </w:r>
                </w:p>
              </w:tc>
              <w:tc>
                <w:tcPr>
                  <w:tcW w:w="831" w:type="pct"/>
                  <w:noWrap w:val="0"/>
                  <w:vAlign w:val="center"/>
                </w:tcPr>
                <w:p w14:paraId="6D3B68D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DGF-非</w:t>
                  </w:r>
                </w:p>
              </w:tc>
              <w:tc>
                <w:tcPr>
                  <w:tcW w:w="392" w:type="pct"/>
                  <w:noWrap w:val="0"/>
                  <w:vAlign w:val="center"/>
                </w:tcPr>
                <w:p w14:paraId="71D48BE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C9C932D">
                  <w:pPr>
                    <w:pStyle w:val="48"/>
                    <w:bidi w:val="0"/>
                    <w:rPr>
                      <w:color w:val="000000" w:themeColor="text1"/>
                      <w14:textFill>
                        <w14:solidFill>
                          <w14:schemeClr w14:val="tx1"/>
                        </w14:solidFill>
                      </w14:textFill>
                    </w:rPr>
                  </w:pPr>
                </w:p>
              </w:tc>
              <w:tc>
                <w:tcPr>
                  <w:tcW w:w="526" w:type="pct"/>
                  <w:noWrap w:val="0"/>
                  <w:vAlign w:val="center"/>
                </w:tcPr>
                <w:p w14:paraId="6161D488">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9767B28">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0ECC95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6" w:type="pct"/>
                  <w:vMerge w:val="continue"/>
                  <w:noWrap w:val="0"/>
                  <w:vAlign w:val="center"/>
                </w:tcPr>
                <w:p w14:paraId="725FA4C9">
                  <w:pPr>
                    <w:pStyle w:val="48"/>
                    <w:bidi w:val="0"/>
                    <w:rPr>
                      <w:color w:val="000000" w:themeColor="text1"/>
                      <w14:textFill>
                        <w14:solidFill>
                          <w14:schemeClr w14:val="tx1"/>
                        </w14:solidFill>
                      </w14:textFill>
                    </w:rPr>
                  </w:pPr>
                </w:p>
              </w:tc>
              <w:tc>
                <w:tcPr>
                  <w:tcW w:w="548" w:type="pct"/>
                  <w:vMerge w:val="continue"/>
                  <w:noWrap w:val="0"/>
                  <w:vAlign w:val="center"/>
                </w:tcPr>
                <w:p w14:paraId="70A81F74">
                  <w:pPr>
                    <w:pStyle w:val="48"/>
                    <w:bidi w:val="0"/>
                    <w:rPr>
                      <w:color w:val="000000" w:themeColor="text1"/>
                      <w14:textFill>
                        <w14:solidFill>
                          <w14:schemeClr w14:val="tx1"/>
                        </w14:solidFill>
                      </w14:textFill>
                    </w:rPr>
                  </w:pPr>
                </w:p>
              </w:tc>
              <w:tc>
                <w:tcPr>
                  <w:tcW w:w="353" w:type="pct"/>
                  <w:noWrap w:val="0"/>
                  <w:vAlign w:val="center"/>
                </w:tcPr>
                <w:p w14:paraId="17381B88">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刮膜</w:t>
                  </w:r>
                </w:p>
              </w:tc>
              <w:tc>
                <w:tcPr>
                  <w:tcW w:w="1185" w:type="pct"/>
                  <w:noWrap w:val="0"/>
                  <w:vAlign w:val="center"/>
                </w:tcPr>
                <w:p w14:paraId="7096E047">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刮膜机</w:t>
                  </w:r>
                </w:p>
              </w:tc>
              <w:tc>
                <w:tcPr>
                  <w:tcW w:w="831" w:type="pct"/>
                  <w:noWrap w:val="0"/>
                  <w:vAlign w:val="center"/>
                </w:tcPr>
                <w:p w14:paraId="7E56872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300mm*500mm</w:t>
                  </w:r>
                </w:p>
              </w:tc>
              <w:tc>
                <w:tcPr>
                  <w:tcW w:w="392" w:type="pct"/>
                  <w:noWrap w:val="0"/>
                  <w:vAlign w:val="top"/>
                </w:tcPr>
                <w:p w14:paraId="46069D6B">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1</w:t>
                  </w:r>
                </w:p>
              </w:tc>
              <w:tc>
                <w:tcPr>
                  <w:tcW w:w="449" w:type="pct"/>
                  <w:vMerge w:val="continue"/>
                  <w:noWrap w:val="0"/>
                  <w:vAlign w:val="top"/>
                </w:tcPr>
                <w:p w14:paraId="46753B57">
                  <w:pPr>
                    <w:pStyle w:val="48"/>
                    <w:bidi w:val="0"/>
                    <w:rPr>
                      <w:color w:val="000000" w:themeColor="text1"/>
                      <w:lang w:eastAsia="zh-Hans"/>
                      <w14:textFill>
                        <w14:solidFill>
                          <w14:schemeClr w14:val="tx1"/>
                        </w14:solidFill>
                      </w14:textFill>
                    </w:rPr>
                  </w:pPr>
                </w:p>
              </w:tc>
              <w:tc>
                <w:tcPr>
                  <w:tcW w:w="526" w:type="pct"/>
                  <w:noWrap w:val="0"/>
                  <w:vAlign w:val="top"/>
                </w:tcPr>
                <w:p w14:paraId="500E5C61">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top"/>
                </w:tcPr>
                <w:p w14:paraId="48C2AAD9">
                  <w:pPr>
                    <w:pStyle w:val="48"/>
                    <w:bidi w:val="0"/>
                    <w:ind w:firstLine="0" w:firstLineChars="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1</w:t>
                  </w:r>
                </w:p>
              </w:tc>
            </w:tr>
            <w:tr w14:paraId="5640A0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86" w:type="pct"/>
                  <w:vMerge w:val="continue"/>
                  <w:noWrap w:val="0"/>
                  <w:vAlign w:val="center"/>
                </w:tcPr>
                <w:p w14:paraId="45FF9542">
                  <w:pPr>
                    <w:pStyle w:val="48"/>
                    <w:bidi w:val="0"/>
                    <w:rPr>
                      <w:color w:val="000000" w:themeColor="text1"/>
                      <w14:textFill>
                        <w14:solidFill>
                          <w14:schemeClr w14:val="tx1"/>
                        </w14:solidFill>
                      </w14:textFill>
                    </w:rPr>
                  </w:pPr>
                </w:p>
              </w:tc>
              <w:tc>
                <w:tcPr>
                  <w:tcW w:w="548" w:type="pct"/>
                  <w:vMerge w:val="continue"/>
                  <w:noWrap w:val="0"/>
                  <w:vAlign w:val="center"/>
                </w:tcPr>
                <w:p w14:paraId="5B4DF0BB">
                  <w:pPr>
                    <w:pStyle w:val="48"/>
                    <w:bidi w:val="0"/>
                    <w:rPr>
                      <w:color w:val="000000" w:themeColor="text1"/>
                      <w14:textFill>
                        <w14:solidFill>
                          <w14:schemeClr w14:val="tx1"/>
                        </w14:solidFill>
                      </w14:textFill>
                    </w:rPr>
                  </w:pPr>
                </w:p>
              </w:tc>
              <w:tc>
                <w:tcPr>
                  <w:tcW w:w="353" w:type="pct"/>
                  <w:vMerge w:val="restart"/>
                  <w:noWrap w:val="0"/>
                  <w:vAlign w:val="center"/>
                </w:tcPr>
                <w:p w14:paraId="16A3F554">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检验</w:t>
                  </w:r>
                </w:p>
              </w:tc>
              <w:tc>
                <w:tcPr>
                  <w:tcW w:w="1185" w:type="pct"/>
                  <w:noWrap w:val="0"/>
                  <w:vAlign w:val="center"/>
                </w:tcPr>
                <w:p w14:paraId="502B963F">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膜片检测平台</w:t>
                  </w:r>
                </w:p>
              </w:tc>
              <w:tc>
                <w:tcPr>
                  <w:tcW w:w="831" w:type="pct"/>
                  <w:noWrap w:val="0"/>
                  <w:vAlign w:val="center"/>
                </w:tcPr>
                <w:p w14:paraId="71B1702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6只膜片</w:t>
                  </w:r>
                </w:p>
              </w:tc>
              <w:tc>
                <w:tcPr>
                  <w:tcW w:w="392" w:type="pct"/>
                  <w:noWrap w:val="0"/>
                  <w:vAlign w:val="center"/>
                </w:tcPr>
                <w:p w14:paraId="7E2CE15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B44720A">
                  <w:pPr>
                    <w:pStyle w:val="48"/>
                    <w:bidi w:val="0"/>
                    <w:rPr>
                      <w:color w:val="000000" w:themeColor="text1"/>
                      <w:lang w:eastAsia="zh-Hans"/>
                      <w14:textFill>
                        <w14:solidFill>
                          <w14:schemeClr w14:val="tx1"/>
                        </w14:solidFill>
                      </w14:textFill>
                    </w:rPr>
                  </w:pPr>
                </w:p>
              </w:tc>
              <w:tc>
                <w:tcPr>
                  <w:tcW w:w="526" w:type="pct"/>
                  <w:noWrap w:val="0"/>
                  <w:vAlign w:val="center"/>
                </w:tcPr>
                <w:p w14:paraId="24394CB9">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3470F23">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D94B2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86" w:type="pct"/>
                  <w:vMerge w:val="continue"/>
                  <w:noWrap w:val="0"/>
                  <w:vAlign w:val="center"/>
                </w:tcPr>
                <w:p w14:paraId="718B3FC9">
                  <w:pPr>
                    <w:pStyle w:val="48"/>
                    <w:bidi w:val="0"/>
                    <w:rPr>
                      <w:color w:val="000000" w:themeColor="text1"/>
                      <w14:textFill>
                        <w14:solidFill>
                          <w14:schemeClr w14:val="tx1"/>
                        </w14:solidFill>
                      </w14:textFill>
                    </w:rPr>
                  </w:pPr>
                </w:p>
              </w:tc>
              <w:tc>
                <w:tcPr>
                  <w:tcW w:w="548" w:type="pct"/>
                  <w:vMerge w:val="continue"/>
                  <w:noWrap w:val="0"/>
                  <w:vAlign w:val="center"/>
                </w:tcPr>
                <w:p w14:paraId="5F955678">
                  <w:pPr>
                    <w:pStyle w:val="48"/>
                    <w:bidi w:val="0"/>
                    <w:rPr>
                      <w:color w:val="000000" w:themeColor="text1"/>
                      <w14:textFill>
                        <w14:solidFill>
                          <w14:schemeClr w14:val="tx1"/>
                        </w14:solidFill>
                      </w14:textFill>
                    </w:rPr>
                  </w:pPr>
                </w:p>
              </w:tc>
              <w:tc>
                <w:tcPr>
                  <w:tcW w:w="353" w:type="pct"/>
                  <w:vMerge w:val="continue"/>
                  <w:noWrap w:val="0"/>
                  <w:vAlign w:val="center"/>
                </w:tcPr>
                <w:p w14:paraId="4744E6AA">
                  <w:pPr>
                    <w:pStyle w:val="48"/>
                    <w:bidi w:val="0"/>
                    <w:rPr>
                      <w:color w:val="000000" w:themeColor="text1"/>
                      <w:lang w:eastAsia="zh-Hans"/>
                      <w14:textFill>
                        <w14:solidFill>
                          <w14:schemeClr w14:val="tx1"/>
                        </w14:solidFill>
                      </w14:textFill>
                    </w:rPr>
                  </w:pPr>
                </w:p>
              </w:tc>
              <w:tc>
                <w:tcPr>
                  <w:tcW w:w="1185" w:type="pct"/>
                  <w:noWrap w:val="0"/>
                  <w:vAlign w:val="center"/>
                </w:tcPr>
                <w:p w14:paraId="1F9C1726">
                  <w:pPr>
                    <w:pStyle w:val="48"/>
                    <w:bidi w:val="0"/>
                    <w:rPr>
                      <w:color w:val="000000" w:themeColor="text1"/>
                      <w14:textFill>
                        <w14:solidFill>
                          <w14:schemeClr w14:val="tx1"/>
                        </w14:solidFill>
                      </w14:textFill>
                    </w:rPr>
                  </w:pPr>
                  <w:r>
                    <w:rPr>
                      <w:color w:val="000000" w:themeColor="text1"/>
                      <w14:textFill>
                        <w14:solidFill>
                          <w14:schemeClr w14:val="tx1"/>
                        </w14:solidFill>
                      </w14:textFill>
                    </w:rPr>
                    <w:t>8040DTRO有机膜实验设备</w:t>
                  </w:r>
                </w:p>
              </w:tc>
              <w:tc>
                <w:tcPr>
                  <w:tcW w:w="831" w:type="pct"/>
                  <w:noWrap w:val="0"/>
                  <w:vAlign w:val="center"/>
                </w:tcPr>
                <w:p w14:paraId="05BC5F46">
                  <w:pPr>
                    <w:pStyle w:val="48"/>
                    <w:bidi w:val="0"/>
                    <w:rPr>
                      <w:color w:val="000000" w:themeColor="text1"/>
                      <w14:textFill>
                        <w14:solidFill>
                          <w14:schemeClr w14:val="tx1"/>
                        </w14:solidFill>
                      </w14:textFill>
                    </w:rPr>
                  </w:pPr>
                  <w:r>
                    <w:rPr>
                      <w:color w:val="000000" w:themeColor="text1"/>
                      <w14:textFill>
                        <w14:solidFill>
                          <w14:schemeClr w14:val="tx1"/>
                        </w14:solidFill>
                      </w14:textFill>
                    </w:rPr>
                    <w:t>8040DTRO</w:t>
                  </w:r>
                </w:p>
              </w:tc>
              <w:tc>
                <w:tcPr>
                  <w:tcW w:w="392" w:type="pct"/>
                  <w:noWrap w:val="0"/>
                  <w:vAlign w:val="center"/>
                </w:tcPr>
                <w:p w14:paraId="31CD9470">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542DB82B">
                  <w:pPr>
                    <w:pStyle w:val="48"/>
                    <w:bidi w:val="0"/>
                    <w:rPr>
                      <w:color w:val="000000" w:themeColor="text1"/>
                      <w:lang w:eastAsia="zh-Hans"/>
                      <w14:textFill>
                        <w14:solidFill>
                          <w14:schemeClr w14:val="tx1"/>
                        </w14:solidFill>
                      </w14:textFill>
                    </w:rPr>
                  </w:pPr>
                </w:p>
              </w:tc>
              <w:tc>
                <w:tcPr>
                  <w:tcW w:w="526" w:type="pct"/>
                  <w:noWrap w:val="0"/>
                  <w:vAlign w:val="center"/>
                </w:tcPr>
                <w:p w14:paraId="650E01C3">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98F8669">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C40C1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86" w:type="pct"/>
                  <w:vMerge w:val="continue"/>
                  <w:noWrap w:val="0"/>
                  <w:vAlign w:val="center"/>
                </w:tcPr>
                <w:p w14:paraId="0E448523">
                  <w:pPr>
                    <w:pStyle w:val="48"/>
                    <w:bidi w:val="0"/>
                    <w:rPr>
                      <w:color w:val="000000" w:themeColor="text1"/>
                      <w14:textFill>
                        <w14:solidFill>
                          <w14:schemeClr w14:val="tx1"/>
                        </w14:solidFill>
                      </w14:textFill>
                    </w:rPr>
                  </w:pPr>
                </w:p>
              </w:tc>
              <w:tc>
                <w:tcPr>
                  <w:tcW w:w="548" w:type="pct"/>
                  <w:vMerge w:val="continue"/>
                  <w:noWrap w:val="0"/>
                  <w:vAlign w:val="center"/>
                </w:tcPr>
                <w:p w14:paraId="3B8F7DBF">
                  <w:pPr>
                    <w:pStyle w:val="48"/>
                    <w:bidi w:val="0"/>
                    <w:rPr>
                      <w:color w:val="000000" w:themeColor="text1"/>
                      <w14:textFill>
                        <w14:solidFill>
                          <w14:schemeClr w14:val="tx1"/>
                        </w14:solidFill>
                      </w14:textFill>
                    </w:rPr>
                  </w:pPr>
                </w:p>
              </w:tc>
              <w:tc>
                <w:tcPr>
                  <w:tcW w:w="353" w:type="pct"/>
                  <w:noWrap w:val="0"/>
                  <w:vAlign w:val="center"/>
                </w:tcPr>
                <w:p w14:paraId="52825540">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辅助设备</w:t>
                  </w:r>
                </w:p>
              </w:tc>
              <w:tc>
                <w:tcPr>
                  <w:tcW w:w="1185" w:type="pct"/>
                  <w:noWrap w:val="0"/>
                  <w:vAlign w:val="center"/>
                </w:tcPr>
                <w:p w14:paraId="08C8CF25">
                  <w:pPr>
                    <w:pStyle w:val="48"/>
                    <w:bidi w:val="0"/>
                    <w:rPr>
                      <w:color w:val="000000" w:themeColor="text1"/>
                      <w14:textFill>
                        <w14:solidFill>
                          <w14:schemeClr w14:val="tx1"/>
                        </w14:solidFill>
                      </w14:textFill>
                    </w:rPr>
                  </w:pPr>
                  <w:r>
                    <w:rPr>
                      <w:color w:val="000000" w:themeColor="text1"/>
                      <w14:textFill>
                        <w14:solidFill>
                          <w14:schemeClr w14:val="tx1"/>
                        </w14:solidFill>
                      </w14:textFill>
                    </w:rPr>
                    <w:t>电动叉车</w:t>
                  </w:r>
                </w:p>
              </w:tc>
              <w:tc>
                <w:tcPr>
                  <w:tcW w:w="831" w:type="pct"/>
                  <w:noWrap w:val="0"/>
                  <w:vAlign w:val="center"/>
                </w:tcPr>
                <w:p w14:paraId="21238623">
                  <w:pPr>
                    <w:pStyle w:val="48"/>
                    <w:bidi w:val="0"/>
                    <w:rPr>
                      <w:color w:val="000000" w:themeColor="text1"/>
                      <w14:textFill>
                        <w14:solidFill>
                          <w14:schemeClr w14:val="tx1"/>
                        </w14:solidFill>
                      </w14:textFill>
                    </w:rPr>
                  </w:pPr>
                  <w:r>
                    <w:rPr>
                      <w:color w:val="000000" w:themeColor="text1"/>
                      <w14:textFill>
                        <w14:solidFill>
                          <w14:schemeClr w14:val="tx1"/>
                        </w14:solidFill>
                      </w14:textFill>
                    </w:rPr>
                    <w:t>蓄电池2T</w:t>
                  </w:r>
                </w:p>
              </w:tc>
              <w:tc>
                <w:tcPr>
                  <w:tcW w:w="392" w:type="pct"/>
                  <w:noWrap w:val="0"/>
                  <w:vAlign w:val="center"/>
                </w:tcPr>
                <w:p w14:paraId="4F4D8C08">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74B4B75">
                  <w:pPr>
                    <w:pStyle w:val="48"/>
                    <w:bidi w:val="0"/>
                    <w:rPr>
                      <w:color w:val="000000" w:themeColor="text1"/>
                      <w:lang w:eastAsia="zh-Hans"/>
                      <w14:textFill>
                        <w14:solidFill>
                          <w14:schemeClr w14:val="tx1"/>
                        </w14:solidFill>
                      </w14:textFill>
                    </w:rPr>
                  </w:pPr>
                </w:p>
              </w:tc>
              <w:tc>
                <w:tcPr>
                  <w:tcW w:w="526" w:type="pct"/>
                  <w:noWrap w:val="0"/>
                  <w:vAlign w:val="center"/>
                </w:tcPr>
                <w:p w14:paraId="16483FEA">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45ED8B3C">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3BCEA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27ACE04A">
                  <w:pPr>
                    <w:pStyle w:val="48"/>
                    <w:bidi w:val="0"/>
                    <w:rPr>
                      <w:color w:val="000000" w:themeColor="text1"/>
                      <w14:textFill>
                        <w14:solidFill>
                          <w14:schemeClr w14:val="tx1"/>
                        </w14:solidFill>
                      </w14:textFill>
                    </w:rPr>
                  </w:pPr>
                </w:p>
              </w:tc>
              <w:tc>
                <w:tcPr>
                  <w:tcW w:w="548" w:type="pct"/>
                  <w:vMerge w:val="restart"/>
                  <w:noWrap w:val="0"/>
                  <w:vAlign w:val="center"/>
                </w:tcPr>
                <w:p w14:paraId="7300EA5E">
                  <w:pPr>
                    <w:pStyle w:val="48"/>
                    <w:bidi w:val="0"/>
                    <w:rPr>
                      <w:color w:val="000000" w:themeColor="text1"/>
                      <w:lang w:eastAsia="zh-Hans"/>
                      <w14:textFill>
                        <w14:solidFill>
                          <w14:schemeClr w14:val="tx1"/>
                        </w14:solidFill>
                      </w14:textFill>
                    </w:rPr>
                  </w:pPr>
                  <w:r>
                    <w:rPr>
                      <w:rFonts w:hint="eastAsia"/>
                      <w:color w:val="000000" w:themeColor="text1"/>
                      <w:lang w:eastAsia="zh-Hans"/>
                      <w14:textFill>
                        <w14:solidFill>
                          <w14:schemeClr w14:val="tx1"/>
                        </w14:solidFill>
                      </w14:textFill>
                    </w:rPr>
                    <w:t>石膏研发</w:t>
                  </w:r>
                </w:p>
              </w:tc>
              <w:tc>
                <w:tcPr>
                  <w:tcW w:w="353" w:type="pct"/>
                  <w:vMerge w:val="restart"/>
                  <w:noWrap w:val="0"/>
                  <w:vAlign w:val="center"/>
                </w:tcPr>
                <w:p w14:paraId="038FAC43">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膜组件净化</w:t>
                  </w:r>
                </w:p>
              </w:tc>
              <w:tc>
                <w:tcPr>
                  <w:tcW w:w="1185" w:type="pct"/>
                  <w:noWrap w:val="0"/>
                  <w:vAlign w:val="center"/>
                </w:tcPr>
                <w:p w14:paraId="10810A52">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2540有机膜设备</w:t>
                  </w:r>
                </w:p>
              </w:tc>
              <w:tc>
                <w:tcPr>
                  <w:tcW w:w="831" w:type="pct"/>
                  <w:noWrap w:val="0"/>
                  <w:vAlign w:val="center"/>
                </w:tcPr>
                <w:p w14:paraId="29810DB9">
                  <w:pPr>
                    <w:pStyle w:val="48"/>
                    <w:bidi w:val="0"/>
                    <w:rPr>
                      <w:color w:val="000000" w:themeColor="text1"/>
                      <w14:textFill>
                        <w14:solidFill>
                          <w14:schemeClr w14:val="tx1"/>
                        </w14:solidFill>
                      </w14:textFill>
                    </w:rPr>
                  </w:pPr>
                  <w:r>
                    <w:rPr>
                      <w:color w:val="000000" w:themeColor="text1"/>
                      <w14:textFill>
                        <w14:solidFill>
                          <w14:schemeClr w14:val="tx1"/>
                        </w14:solidFill>
                      </w14:textFill>
                    </w:rPr>
                    <w:t>2540</w:t>
                  </w:r>
                </w:p>
              </w:tc>
              <w:tc>
                <w:tcPr>
                  <w:tcW w:w="392" w:type="pct"/>
                  <w:noWrap w:val="0"/>
                  <w:vAlign w:val="center"/>
                </w:tcPr>
                <w:p w14:paraId="79F59788">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restart"/>
                  <w:noWrap w:val="0"/>
                  <w:vAlign w:val="center"/>
                </w:tcPr>
                <w:p w14:paraId="17C188BF">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自有</w:t>
                  </w:r>
                </w:p>
              </w:tc>
              <w:tc>
                <w:tcPr>
                  <w:tcW w:w="526" w:type="pct"/>
                  <w:noWrap w:val="0"/>
                  <w:vAlign w:val="center"/>
                </w:tcPr>
                <w:p w14:paraId="01084BF3">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9EB1DCA">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4FF5A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0B2C64C">
                  <w:pPr>
                    <w:pStyle w:val="48"/>
                    <w:bidi w:val="0"/>
                    <w:rPr>
                      <w:color w:val="000000" w:themeColor="text1"/>
                      <w14:textFill>
                        <w14:solidFill>
                          <w14:schemeClr w14:val="tx1"/>
                        </w14:solidFill>
                      </w14:textFill>
                    </w:rPr>
                  </w:pPr>
                </w:p>
              </w:tc>
              <w:tc>
                <w:tcPr>
                  <w:tcW w:w="548" w:type="pct"/>
                  <w:vMerge w:val="continue"/>
                  <w:noWrap w:val="0"/>
                  <w:vAlign w:val="center"/>
                </w:tcPr>
                <w:p w14:paraId="02E95904">
                  <w:pPr>
                    <w:pStyle w:val="48"/>
                    <w:bidi w:val="0"/>
                    <w:rPr>
                      <w:color w:val="000000" w:themeColor="text1"/>
                      <w14:textFill>
                        <w14:solidFill>
                          <w14:schemeClr w14:val="tx1"/>
                        </w14:solidFill>
                      </w14:textFill>
                    </w:rPr>
                  </w:pPr>
                </w:p>
              </w:tc>
              <w:tc>
                <w:tcPr>
                  <w:tcW w:w="353" w:type="pct"/>
                  <w:vMerge w:val="continue"/>
                  <w:noWrap w:val="0"/>
                  <w:vAlign w:val="center"/>
                </w:tcPr>
                <w:p w14:paraId="2CDDB42F">
                  <w:pPr>
                    <w:pStyle w:val="48"/>
                    <w:bidi w:val="0"/>
                    <w:rPr>
                      <w:color w:val="000000" w:themeColor="text1"/>
                      <w:lang w:eastAsia="zh-Hans"/>
                      <w14:textFill>
                        <w14:solidFill>
                          <w14:schemeClr w14:val="tx1"/>
                        </w14:solidFill>
                      </w14:textFill>
                    </w:rPr>
                  </w:pPr>
                </w:p>
              </w:tc>
              <w:tc>
                <w:tcPr>
                  <w:tcW w:w="1185" w:type="pct"/>
                  <w:noWrap w:val="0"/>
                  <w:vAlign w:val="center"/>
                </w:tcPr>
                <w:p w14:paraId="0970815E">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0.1平米陶瓷膜设备</w:t>
                  </w:r>
                </w:p>
              </w:tc>
              <w:tc>
                <w:tcPr>
                  <w:tcW w:w="831" w:type="pct"/>
                  <w:noWrap w:val="0"/>
                  <w:vAlign w:val="center"/>
                </w:tcPr>
                <w:p w14:paraId="77B2F36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0.1m2(316L)</w:t>
                  </w:r>
                </w:p>
              </w:tc>
              <w:tc>
                <w:tcPr>
                  <w:tcW w:w="392" w:type="pct"/>
                  <w:noWrap w:val="0"/>
                  <w:vAlign w:val="center"/>
                </w:tcPr>
                <w:p w14:paraId="2D01DF2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9483DDD">
                  <w:pPr>
                    <w:pStyle w:val="48"/>
                    <w:bidi w:val="0"/>
                    <w:rPr>
                      <w:color w:val="000000" w:themeColor="text1"/>
                      <w:lang w:eastAsia="zh-Hans"/>
                      <w14:textFill>
                        <w14:solidFill>
                          <w14:schemeClr w14:val="tx1"/>
                        </w14:solidFill>
                      </w14:textFill>
                    </w:rPr>
                  </w:pPr>
                </w:p>
              </w:tc>
              <w:tc>
                <w:tcPr>
                  <w:tcW w:w="526" w:type="pct"/>
                  <w:noWrap w:val="0"/>
                  <w:vAlign w:val="center"/>
                </w:tcPr>
                <w:p w14:paraId="0AB0F316">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9061D97">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E88F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E9F7309">
                  <w:pPr>
                    <w:pStyle w:val="48"/>
                    <w:bidi w:val="0"/>
                    <w:rPr>
                      <w:color w:val="000000" w:themeColor="text1"/>
                      <w14:textFill>
                        <w14:solidFill>
                          <w14:schemeClr w14:val="tx1"/>
                        </w14:solidFill>
                      </w14:textFill>
                    </w:rPr>
                  </w:pPr>
                </w:p>
              </w:tc>
              <w:tc>
                <w:tcPr>
                  <w:tcW w:w="548" w:type="pct"/>
                  <w:vMerge w:val="continue"/>
                  <w:noWrap w:val="0"/>
                  <w:vAlign w:val="center"/>
                </w:tcPr>
                <w:p w14:paraId="4FA2F604">
                  <w:pPr>
                    <w:pStyle w:val="48"/>
                    <w:bidi w:val="0"/>
                    <w:rPr>
                      <w:color w:val="000000" w:themeColor="text1"/>
                      <w14:textFill>
                        <w14:solidFill>
                          <w14:schemeClr w14:val="tx1"/>
                        </w14:solidFill>
                      </w14:textFill>
                    </w:rPr>
                  </w:pPr>
                </w:p>
              </w:tc>
              <w:tc>
                <w:tcPr>
                  <w:tcW w:w="353" w:type="pct"/>
                  <w:vMerge w:val="continue"/>
                  <w:noWrap w:val="0"/>
                  <w:vAlign w:val="center"/>
                </w:tcPr>
                <w:p w14:paraId="4319728D">
                  <w:pPr>
                    <w:pStyle w:val="48"/>
                    <w:bidi w:val="0"/>
                    <w:rPr>
                      <w:color w:val="000000" w:themeColor="text1"/>
                      <w:lang w:eastAsia="zh-Hans"/>
                      <w14:textFill>
                        <w14:solidFill>
                          <w14:schemeClr w14:val="tx1"/>
                        </w14:solidFill>
                      </w14:textFill>
                    </w:rPr>
                  </w:pPr>
                </w:p>
              </w:tc>
              <w:tc>
                <w:tcPr>
                  <w:tcW w:w="1185" w:type="pct"/>
                  <w:noWrap w:val="0"/>
                  <w:vAlign w:val="center"/>
                </w:tcPr>
                <w:p w14:paraId="5988788D">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4040纳滤膜实验设备</w:t>
                  </w:r>
                </w:p>
              </w:tc>
              <w:tc>
                <w:tcPr>
                  <w:tcW w:w="831" w:type="pct"/>
                  <w:noWrap w:val="0"/>
                  <w:vAlign w:val="center"/>
                </w:tcPr>
                <w:p w14:paraId="20BBEAB3">
                  <w:pPr>
                    <w:pStyle w:val="48"/>
                    <w:bidi w:val="0"/>
                    <w:rPr>
                      <w:color w:val="000000" w:themeColor="text1"/>
                      <w14:textFill>
                        <w14:solidFill>
                          <w14:schemeClr w14:val="tx1"/>
                        </w14:solidFill>
                      </w14:textFill>
                    </w:rPr>
                  </w:pPr>
                  <w:r>
                    <w:rPr>
                      <w:color w:val="000000" w:themeColor="text1"/>
                      <w14:textFill>
                        <w14:solidFill>
                          <w14:schemeClr w14:val="tx1"/>
                        </w14:solidFill>
                      </w14:textFill>
                    </w:rPr>
                    <w:t>316材质4040</w:t>
                  </w:r>
                </w:p>
              </w:tc>
              <w:tc>
                <w:tcPr>
                  <w:tcW w:w="392" w:type="pct"/>
                  <w:noWrap w:val="0"/>
                  <w:vAlign w:val="center"/>
                </w:tcPr>
                <w:p w14:paraId="3319CE37">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restart"/>
                  <w:noWrap w:val="0"/>
                  <w:vAlign w:val="center"/>
                </w:tcPr>
                <w:p w14:paraId="3BA96378">
                  <w:pPr>
                    <w:pStyle w:val="48"/>
                    <w:bidi w:val="0"/>
                    <w:rPr>
                      <w:color w:val="000000" w:themeColor="text1"/>
                      <w14:textFill>
                        <w14:solidFill>
                          <w14:schemeClr w14:val="tx1"/>
                        </w14:solidFill>
                      </w14:textFill>
                    </w:rPr>
                  </w:pPr>
                  <w:r>
                    <w:rPr>
                      <w:rFonts w:hint="eastAsia"/>
                      <w:color w:val="000000" w:themeColor="text1"/>
                      <w:lang w:eastAsia="zh-Hans"/>
                      <w14:textFill>
                        <w14:solidFill>
                          <w14:schemeClr w14:val="tx1"/>
                        </w14:solidFill>
                      </w14:textFill>
                    </w:rPr>
                    <w:t>租赁江苏久吾高科技股份有限公司设备，存放于</w:t>
                  </w:r>
                  <w:r>
                    <w:rPr>
                      <w:color w:val="000000" w:themeColor="text1"/>
                      <w:lang w:eastAsia="zh-Hans"/>
                      <w14:textFill>
                        <w14:solidFill>
                          <w14:schemeClr w14:val="tx1"/>
                        </w14:solidFill>
                      </w14:textFill>
                    </w:rPr>
                    <w:t>江苏久吾高科技股份有限公司</w:t>
                  </w:r>
                  <w:r>
                    <w:rPr>
                      <w:rFonts w:hint="eastAsia"/>
                      <w:color w:val="000000" w:themeColor="text1"/>
                      <w:lang w:eastAsia="zh-Hans"/>
                      <w14:textFill>
                        <w14:solidFill>
                          <w14:schemeClr w14:val="tx1"/>
                        </w14:solidFill>
                      </w14:textFill>
                    </w:rPr>
                    <w:t>车间</w:t>
                  </w:r>
                </w:p>
              </w:tc>
              <w:tc>
                <w:tcPr>
                  <w:tcW w:w="526" w:type="pct"/>
                  <w:noWrap w:val="0"/>
                  <w:vAlign w:val="center"/>
                </w:tcPr>
                <w:p w14:paraId="6304E1B1">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46413ABF">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CE3CA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7785697">
                  <w:pPr>
                    <w:pStyle w:val="48"/>
                    <w:bidi w:val="0"/>
                    <w:rPr>
                      <w:color w:val="000000" w:themeColor="text1"/>
                      <w14:textFill>
                        <w14:solidFill>
                          <w14:schemeClr w14:val="tx1"/>
                        </w14:solidFill>
                      </w14:textFill>
                    </w:rPr>
                  </w:pPr>
                </w:p>
              </w:tc>
              <w:tc>
                <w:tcPr>
                  <w:tcW w:w="548" w:type="pct"/>
                  <w:vMerge w:val="continue"/>
                  <w:noWrap w:val="0"/>
                  <w:vAlign w:val="center"/>
                </w:tcPr>
                <w:p w14:paraId="5593F07D">
                  <w:pPr>
                    <w:pStyle w:val="48"/>
                    <w:bidi w:val="0"/>
                    <w:rPr>
                      <w:color w:val="000000" w:themeColor="text1"/>
                      <w14:textFill>
                        <w14:solidFill>
                          <w14:schemeClr w14:val="tx1"/>
                        </w14:solidFill>
                      </w14:textFill>
                    </w:rPr>
                  </w:pPr>
                </w:p>
              </w:tc>
              <w:tc>
                <w:tcPr>
                  <w:tcW w:w="353" w:type="pct"/>
                  <w:vMerge w:val="continue"/>
                  <w:noWrap w:val="0"/>
                  <w:vAlign w:val="center"/>
                </w:tcPr>
                <w:p w14:paraId="28FDE138">
                  <w:pPr>
                    <w:pStyle w:val="48"/>
                    <w:bidi w:val="0"/>
                    <w:rPr>
                      <w:color w:val="000000" w:themeColor="text1"/>
                      <w:lang w:eastAsia="zh-Hans"/>
                      <w14:textFill>
                        <w14:solidFill>
                          <w14:schemeClr w14:val="tx1"/>
                        </w14:solidFill>
                      </w14:textFill>
                    </w:rPr>
                  </w:pPr>
                </w:p>
              </w:tc>
              <w:tc>
                <w:tcPr>
                  <w:tcW w:w="1185" w:type="pct"/>
                  <w:noWrap w:val="0"/>
                  <w:vAlign w:val="center"/>
                </w:tcPr>
                <w:p w14:paraId="567E8314">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8040纳滤有机膜实验设备</w:t>
                  </w:r>
                </w:p>
              </w:tc>
              <w:tc>
                <w:tcPr>
                  <w:tcW w:w="831" w:type="pct"/>
                  <w:noWrap w:val="0"/>
                  <w:vAlign w:val="center"/>
                </w:tcPr>
                <w:p w14:paraId="7736C598">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8040纳滤</w:t>
                  </w:r>
                </w:p>
              </w:tc>
              <w:tc>
                <w:tcPr>
                  <w:tcW w:w="392" w:type="pct"/>
                  <w:noWrap w:val="0"/>
                  <w:vAlign w:val="center"/>
                </w:tcPr>
                <w:p w14:paraId="554405F0">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E22CE3A">
                  <w:pPr>
                    <w:pStyle w:val="48"/>
                    <w:bidi w:val="0"/>
                    <w:rPr>
                      <w:color w:val="000000" w:themeColor="text1"/>
                      <w14:textFill>
                        <w14:solidFill>
                          <w14:schemeClr w14:val="tx1"/>
                        </w14:solidFill>
                      </w14:textFill>
                    </w:rPr>
                  </w:pPr>
                </w:p>
              </w:tc>
              <w:tc>
                <w:tcPr>
                  <w:tcW w:w="526" w:type="pct"/>
                  <w:noWrap w:val="0"/>
                  <w:vAlign w:val="center"/>
                </w:tcPr>
                <w:p w14:paraId="38B89E19">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1420F49F">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ED12D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77B85D9">
                  <w:pPr>
                    <w:pStyle w:val="48"/>
                    <w:bidi w:val="0"/>
                    <w:rPr>
                      <w:color w:val="000000" w:themeColor="text1"/>
                      <w14:textFill>
                        <w14:solidFill>
                          <w14:schemeClr w14:val="tx1"/>
                        </w14:solidFill>
                      </w14:textFill>
                    </w:rPr>
                  </w:pPr>
                </w:p>
              </w:tc>
              <w:tc>
                <w:tcPr>
                  <w:tcW w:w="548" w:type="pct"/>
                  <w:vMerge w:val="continue"/>
                  <w:noWrap w:val="0"/>
                  <w:vAlign w:val="center"/>
                </w:tcPr>
                <w:p w14:paraId="461E7F70">
                  <w:pPr>
                    <w:pStyle w:val="48"/>
                    <w:bidi w:val="0"/>
                    <w:rPr>
                      <w:color w:val="000000" w:themeColor="text1"/>
                      <w14:textFill>
                        <w14:solidFill>
                          <w14:schemeClr w14:val="tx1"/>
                        </w14:solidFill>
                      </w14:textFill>
                    </w:rPr>
                  </w:pPr>
                </w:p>
              </w:tc>
              <w:tc>
                <w:tcPr>
                  <w:tcW w:w="353" w:type="pct"/>
                  <w:vMerge w:val="continue"/>
                  <w:noWrap w:val="0"/>
                  <w:vAlign w:val="center"/>
                </w:tcPr>
                <w:p w14:paraId="55304138">
                  <w:pPr>
                    <w:pStyle w:val="48"/>
                    <w:bidi w:val="0"/>
                    <w:rPr>
                      <w:color w:val="000000" w:themeColor="text1"/>
                      <w:lang w:eastAsia="zh-Hans"/>
                      <w14:textFill>
                        <w14:solidFill>
                          <w14:schemeClr w14:val="tx1"/>
                        </w14:solidFill>
                      </w14:textFill>
                    </w:rPr>
                  </w:pPr>
                </w:p>
              </w:tc>
              <w:tc>
                <w:tcPr>
                  <w:tcW w:w="1185" w:type="pct"/>
                  <w:noWrap w:val="0"/>
                  <w:vAlign w:val="center"/>
                </w:tcPr>
                <w:p w14:paraId="23C0AEE6">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精密天平</w:t>
                  </w:r>
                </w:p>
              </w:tc>
              <w:tc>
                <w:tcPr>
                  <w:tcW w:w="831" w:type="pct"/>
                  <w:noWrap w:val="0"/>
                  <w:vAlign w:val="center"/>
                </w:tcPr>
                <w:p w14:paraId="1CE40216">
                  <w:pPr>
                    <w:pStyle w:val="48"/>
                    <w:bidi w:val="0"/>
                    <w:rPr>
                      <w:color w:val="000000" w:themeColor="text1"/>
                      <w14:textFill>
                        <w14:solidFill>
                          <w14:schemeClr w14:val="tx1"/>
                        </w14:solidFill>
                      </w14:textFill>
                    </w:rPr>
                  </w:pPr>
                  <w:r>
                    <w:rPr>
                      <w:color w:val="000000" w:themeColor="text1"/>
                      <w14:textFill>
                        <w14:solidFill>
                          <w14:schemeClr w14:val="tx1"/>
                        </w14:solidFill>
                      </w14:textFill>
                    </w:rPr>
                    <w:t>ls1220mscs</w:t>
                  </w:r>
                </w:p>
              </w:tc>
              <w:tc>
                <w:tcPr>
                  <w:tcW w:w="392" w:type="pct"/>
                  <w:noWrap w:val="0"/>
                  <w:vAlign w:val="center"/>
                </w:tcPr>
                <w:p w14:paraId="18BAAE95">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568D01D">
                  <w:pPr>
                    <w:pStyle w:val="48"/>
                    <w:bidi w:val="0"/>
                    <w:rPr>
                      <w:color w:val="000000" w:themeColor="text1"/>
                      <w14:textFill>
                        <w14:solidFill>
                          <w14:schemeClr w14:val="tx1"/>
                        </w14:solidFill>
                      </w14:textFill>
                    </w:rPr>
                  </w:pPr>
                </w:p>
              </w:tc>
              <w:tc>
                <w:tcPr>
                  <w:tcW w:w="526" w:type="pct"/>
                  <w:noWrap w:val="0"/>
                  <w:vAlign w:val="center"/>
                </w:tcPr>
                <w:p w14:paraId="01162F6F">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18A1654">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76B66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50E4CA4">
                  <w:pPr>
                    <w:pStyle w:val="48"/>
                    <w:bidi w:val="0"/>
                    <w:rPr>
                      <w:color w:val="000000" w:themeColor="text1"/>
                      <w14:textFill>
                        <w14:solidFill>
                          <w14:schemeClr w14:val="tx1"/>
                        </w14:solidFill>
                      </w14:textFill>
                    </w:rPr>
                  </w:pPr>
                </w:p>
              </w:tc>
              <w:tc>
                <w:tcPr>
                  <w:tcW w:w="548" w:type="pct"/>
                  <w:vMerge w:val="continue"/>
                  <w:noWrap w:val="0"/>
                  <w:vAlign w:val="center"/>
                </w:tcPr>
                <w:p w14:paraId="2705486C">
                  <w:pPr>
                    <w:pStyle w:val="48"/>
                    <w:bidi w:val="0"/>
                    <w:rPr>
                      <w:color w:val="000000" w:themeColor="text1"/>
                      <w14:textFill>
                        <w14:solidFill>
                          <w14:schemeClr w14:val="tx1"/>
                        </w14:solidFill>
                      </w14:textFill>
                    </w:rPr>
                  </w:pPr>
                </w:p>
              </w:tc>
              <w:tc>
                <w:tcPr>
                  <w:tcW w:w="353" w:type="pct"/>
                  <w:vMerge w:val="continue"/>
                  <w:noWrap w:val="0"/>
                  <w:vAlign w:val="center"/>
                </w:tcPr>
                <w:p w14:paraId="709D03AA">
                  <w:pPr>
                    <w:pStyle w:val="48"/>
                    <w:bidi w:val="0"/>
                    <w:rPr>
                      <w:color w:val="000000" w:themeColor="text1"/>
                      <w:lang w:eastAsia="zh-Hans"/>
                      <w14:textFill>
                        <w14:solidFill>
                          <w14:schemeClr w14:val="tx1"/>
                        </w14:solidFill>
                      </w14:textFill>
                    </w:rPr>
                  </w:pPr>
                </w:p>
              </w:tc>
              <w:tc>
                <w:tcPr>
                  <w:tcW w:w="1185" w:type="pct"/>
                  <w:noWrap w:val="0"/>
                  <w:vAlign w:val="center"/>
                </w:tcPr>
                <w:p w14:paraId="6176EE18">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气动隔膜泵</w:t>
                  </w:r>
                </w:p>
              </w:tc>
              <w:tc>
                <w:tcPr>
                  <w:tcW w:w="831" w:type="pct"/>
                  <w:noWrap w:val="0"/>
                  <w:vAlign w:val="center"/>
                </w:tcPr>
                <w:p w14:paraId="0BC3B464">
                  <w:pPr>
                    <w:pStyle w:val="48"/>
                    <w:bidi w:val="0"/>
                    <w:rPr>
                      <w:color w:val="000000" w:themeColor="text1"/>
                      <w14:textFill>
                        <w14:solidFill>
                          <w14:schemeClr w14:val="tx1"/>
                        </w14:solidFill>
                      </w14:textFill>
                    </w:rPr>
                  </w:pPr>
                  <w:r>
                    <w:rPr>
                      <w:color w:val="000000" w:themeColor="text1"/>
                      <w14:textFill>
                        <w14:solidFill>
                          <w14:schemeClr w14:val="tx1"/>
                        </w14:solidFill>
                      </w14:textFill>
                    </w:rPr>
                    <w:t>JQ15PPFF</w:t>
                  </w:r>
                </w:p>
              </w:tc>
              <w:tc>
                <w:tcPr>
                  <w:tcW w:w="392" w:type="pct"/>
                  <w:noWrap w:val="0"/>
                  <w:vAlign w:val="center"/>
                </w:tcPr>
                <w:p w14:paraId="4FD5EB1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2</w:t>
                  </w:r>
                </w:p>
              </w:tc>
              <w:tc>
                <w:tcPr>
                  <w:tcW w:w="449" w:type="pct"/>
                  <w:vMerge w:val="continue"/>
                  <w:noWrap w:val="0"/>
                  <w:vAlign w:val="center"/>
                </w:tcPr>
                <w:p w14:paraId="22FC2BED">
                  <w:pPr>
                    <w:pStyle w:val="48"/>
                    <w:bidi w:val="0"/>
                    <w:rPr>
                      <w:color w:val="000000" w:themeColor="text1"/>
                      <w14:textFill>
                        <w14:solidFill>
                          <w14:schemeClr w14:val="tx1"/>
                        </w14:solidFill>
                      </w14:textFill>
                    </w:rPr>
                  </w:pPr>
                </w:p>
              </w:tc>
              <w:tc>
                <w:tcPr>
                  <w:tcW w:w="526" w:type="pct"/>
                  <w:noWrap w:val="0"/>
                  <w:vAlign w:val="center"/>
                </w:tcPr>
                <w:p w14:paraId="05D11F84">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2EBE99B2">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2</w:t>
                  </w:r>
                </w:p>
              </w:tc>
            </w:tr>
            <w:tr w14:paraId="26BA61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55036C4">
                  <w:pPr>
                    <w:pStyle w:val="48"/>
                    <w:bidi w:val="0"/>
                    <w:rPr>
                      <w:color w:val="000000" w:themeColor="text1"/>
                      <w14:textFill>
                        <w14:solidFill>
                          <w14:schemeClr w14:val="tx1"/>
                        </w14:solidFill>
                      </w14:textFill>
                    </w:rPr>
                  </w:pPr>
                </w:p>
              </w:tc>
              <w:tc>
                <w:tcPr>
                  <w:tcW w:w="548" w:type="pct"/>
                  <w:vMerge w:val="continue"/>
                  <w:noWrap w:val="0"/>
                  <w:vAlign w:val="center"/>
                </w:tcPr>
                <w:p w14:paraId="05423EA8">
                  <w:pPr>
                    <w:pStyle w:val="48"/>
                    <w:bidi w:val="0"/>
                    <w:rPr>
                      <w:color w:val="000000" w:themeColor="text1"/>
                      <w14:textFill>
                        <w14:solidFill>
                          <w14:schemeClr w14:val="tx1"/>
                        </w14:solidFill>
                      </w14:textFill>
                    </w:rPr>
                  </w:pPr>
                </w:p>
              </w:tc>
              <w:tc>
                <w:tcPr>
                  <w:tcW w:w="353" w:type="pct"/>
                  <w:vMerge w:val="continue"/>
                  <w:noWrap w:val="0"/>
                  <w:vAlign w:val="center"/>
                </w:tcPr>
                <w:p w14:paraId="4A132922">
                  <w:pPr>
                    <w:pStyle w:val="48"/>
                    <w:bidi w:val="0"/>
                    <w:rPr>
                      <w:color w:val="000000" w:themeColor="text1"/>
                      <w:lang w:eastAsia="zh-Hans"/>
                      <w14:textFill>
                        <w14:solidFill>
                          <w14:schemeClr w14:val="tx1"/>
                        </w14:solidFill>
                      </w14:textFill>
                    </w:rPr>
                  </w:pPr>
                </w:p>
              </w:tc>
              <w:tc>
                <w:tcPr>
                  <w:tcW w:w="1185" w:type="pct"/>
                  <w:noWrap w:val="0"/>
                  <w:vAlign w:val="center"/>
                </w:tcPr>
                <w:p w14:paraId="770D2C69">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反应釜</w:t>
                  </w:r>
                </w:p>
              </w:tc>
              <w:tc>
                <w:tcPr>
                  <w:tcW w:w="831" w:type="pct"/>
                  <w:noWrap w:val="0"/>
                  <w:vAlign w:val="center"/>
                </w:tcPr>
                <w:p w14:paraId="710723A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50L</w:t>
                  </w:r>
                </w:p>
              </w:tc>
              <w:tc>
                <w:tcPr>
                  <w:tcW w:w="392" w:type="pct"/>
                  <w:noWrap w:val="0"/>
                  <w:vAlign w:val="center"/>
                </w:tcPr>
                <w:p w14:paraId="1CD3427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0B2EE1EB">
                  <w:pPr>
                    <w:pStyle w:val="48"/>
                    <w:bidi w:val="0"/>
                    <w:rPr>
                      <w:color w:val="000000" w:themeColor="text1"/>
                      <w14:textFill>
                        <w14:solidFill>
                          <w14:schemeClr w14:val="tx1"/>
                        </w14:solidFill>
                      </w14:textFill>
                    </w:rPr>
                  </w:pPr>
                </w:p>
              </w:tc>
              <w:tc>
                <w:tcPr>
                  <w:tcW w:w="526" w:type="pct"/>
                  <w:noWrap w:val="0"/>
                  <w:vAlign w:val="center"/>
                </w:tcPr>
                <w:p w14:paraId="6596F84F">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EADD9CC">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2DEB05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D0CD36F">
                  <w:pPr>
                    <w:pStyle w:val="48"/>
                    <w:bidi w:val="0"/>
                    <w:rPr>
                      <w:color w:val="000000" w:themeColor="text1"/>
                      <w14:textFill>
                        <w14:solidFill>
                          <w14:schemeClr w14:val="tx1"/>
                        </w14:solidFill>
                      </w14:textFill>
                    </w:rPr>
                  </w:pPr>
                </w:p>
              </w:tc>
              <w:tc>
                <w:tcPr>
                  <w:tcW w:w="548" w:type="pct"/>
                  <w:vMerge w:val="continue"/>
                  <w:noWrap w:val="0"/>
                  <w:vAlign w:val="center"/>
                </w:tcPr>
                <w:p w14:paraId="349403CD">
                  <w:pPr>
                    <w:pStyle w:val="48"/>
                    <w:bidi w:val="0"/>
                    <w:rPr>
                      <w:color w:val="000000" w:themeColor="text1"/>
                      <w14:textFill>
                        <w14:solidFill>
                          <w14:schemeClr w14:val="tx1"/>
                        </w14:solidFill>
                      </w14:textFill>
                    </w:rPr>
                  </w:pPr>
                </w:p>
              </w:tc>
              <w:tc>
                <w:tcPr>
                  <w:tcW w:w="353" w:type="pct"/>
                  <w:vMerge w:val="continue"/>
                  <w:noWrap w:val="0"/>
                  <w:vAlign w:val="center"/>
                </w:tcPr>
                <w:p w14:paraId="3DEFB52A">
                  <w:pPr>
                    <w:pStyle w:val="48"/>
                    <w:bidi w:val="0"/>
                    <w:rPr>
                      <w:color w:val="000000" w:themeColor="text1"/>
                      <w:lang w:eastAsia="zh-Hans"/>
                      <w14:textFill>
                        <w14:solidFill>
                          <w14:schemeClr w14:val="tx1"/>
                        </w14:solidFill>
                      </w14:textFill>
                    </w:rPr>
                  </w:pPr>
                </w:p>
              </w:tc>
              <w:tc>
                <w:tcPr>
                  <w:tcW w:w="1185" w:type="pct"/>
                  <w:noWrap w:val="0"/>
                  <w:vAlign w:val="center"/>
                </w:tcPr>
                <w:p w14:paraId="24C224A9">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蠕动泵</w:t>
                  </w:r>
                </w:p>
              </w:tc>
              <w:tc>
                <w:tcPr>
                  <w:tcW w:w="831" w:type="pct"/>
                  <w:noWrap w:val="0"/>
                  <w:vAlign w:val="center"/>
                </w:tcPr>
                <w:p w14:paraId="7B0A4E5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BF200-YZ15</w:t>
                  </w:r>
                </w:p>
              </w:tc>
              <w:tc>
                <w:tcPr>
                  <w:tcW w:w="392" w:type="pct"/>
                  <w:noWrap w:val="0"/>
                  <w:vAlign w:val="center"/>
                </w:tcPr>
                <w:p w14:paraId="4DA397C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5</w:t>
                  </w:r>
                </w:p>
              </w:tc>
              <w:tc>
                <w:tcPr>
                  <w:tcW w:w="449" w:type="pct"/>
                  <w:vMerge w:val="continue"/>
                  <w:noWrap w:val="0"/>
                  <w:vAlign w:val="center"/>
                </w:tcPr>
                <w:p w14:paraId="3E125AFA">
                  <w:pPr>
                    <w:pStyle w:val="48"/>
                    <w:bidi w:val="0"/>
                    <w:rPr>
                      <w:color w:val="000000" w:themeColor="text1"/>
                      <w14:textFill>
                        <w14:solidFill>
                          <w14:schemeClr w14:val="tx1"/>
                        </w14:solidFill>
                      </w14:textFill>
                    </w:rPr>
                  </w:pPr>
                </w:p>
              </w:tc>
              <w:tc>
                <w:tcPr>
                  <w:tcW w:w="526" w:type="pct"/>
                  <w:noWrap w:val="0"/>
                  <w:vAlign w:val="center"/>
                </w:tcPr>
                <w:p w14:paraId="163739B6">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00CF5546">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5</w:t>
                  </w:r>
                </w:p>
              </w:tc>
            </w:tr>
            <w:tr w14:paraId="65FF5B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68813E8">
                  <w:pPr>
                    <w:pStyle w:val="48"/>
                    <w:bidi w:val="0"/>
                    <w:rPr>
                      <w:color w:val="000000" w:themeColor="text1"/>
                      <w14:textFill>
                        <w14:solidFill>
                          <w14:schemeClr w14:val="tx1"/>
                        </w14:solidFill>
                      </w14:textFill>
                    </w:rPr>
                  </w:pPr>
                </w:p>
              </w:tc>
              <w:tc>
                <w:tcPr>
                  <w:tcW w:w="548" w:type="pct"/>
                  <w:vMerge w:val="continue"/>
                  <w:noWrap w:val="0"/>
                  <w:vAlign w:val="center"/>
                </w:tcPr>
                <w:p w14:paraId="18D0B1BB">
                  <w:pPr>
                    <w:pStyle w:val="48"/>
                    <w:bidi w:val="0"/>
                    <w:rPr>
                      <w:color w:val="000000" w:themeColor="text1"/>
                      <w14:textFill>
                        <w14:solidFill>
                          <w14:schemeClr w14:val="tx1"/>
                        </w14:solidFill>
                      </w14:textFill>
                    </w:rPr>
                  </w:pPr>
                </w:p>
              </w:tc>
              <w:tc>
                <w:tcPr>
                  <w:tcW w:w="353" w:type="pct"/>
                  <w:vMerge w:val="continue"/>
                  <w:noWrap w:val="0"/>
                  <w:vAlign w:val="center"/>
                </w:tcPr>
                <w:p w14:paraId="75F4DBBF">
                  <w:pPr>
                    <w:pStyle w:val="48"/>
                    <w:bidi w:val="0"/>
                    <w:rPr>
                      <w:color w:val="000000" w:themeColor="text1"/>
                      <w:lang w:eastAsia="zh-Hans"/>
                      <w14:textFill>
                        <w14:solidFill>
                          <w14:schemeClr w14:val="tx1"/>
                        </w14:solidFill>
                      </w14:textFill>
                    </w:rPr>
                  </w:pPr>
                </w:p>
              </w:tc>
              <w:tc>
                <w:tcPr>
                  <w:tcW w:w="1185" w:type="pct"/>
                  <w:noWrap w:val="0"/>
                  <w:vAlign w:val="center"/>
                </w:tcPr>
                <w:p w14:paraId="6F96DCE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浊度仪</w:t>
                  </w:r>
                </w:p>
              </w:tc>
              <w:tc>
                <w:tcPr>
                  <w:tcW w:w="831" w:type="pct"/>
                  <w:noWrap w:val="0"/>
                  <w:vAlign w:val="center"/>
                </w:tcPr>
                <w:p w14:paraId="0878841C">
                  <w:pPr>
                    <w:pStyle w:val="48"/>
                    <w:bidi w:val="0"/>
                    <w:rPr>
                      <w:color w:val="000000" w:themeColor="text1"/>
                      <w14:textFill>
                        <w14:solidFill>
                          <w14:schemeClr w14:val="tx1"/>
                        </w14:solidFill>
                      </w14:textFill>
                    </w:rPr>
                  </w:pPr>
                  <w:r>
                    <w:rPr>
                      <w:color w:val="000000" w:themeColor="text1"/>
                      <w14:textFill>
                        <w14:solidFill>
                          <w14:schemeClr w14:val="tx1"/>
                        </w14:solidFill>
                      </w14:textFill>
                    </w:rPr>
                    <w:t>哈希LPV444.80</w:t>
                  </w:r>
                </w:p>
              </w:tc>
              <w:tc>
                <w:tcPr>
                  <w:tcW w:w="392" w:type="pct"/>
                  <w:noWrap w:val="0"/>
                  <w:vAlign w:val="center"/>
                </w:tcPr>
                <w:p w14:paraId="148953C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1B2C29D">
                  <w:pPr>
                    <w:pStyle w:val="48"/>
                    <w:bidi w:val="0"/>
                    <w:rPr>
                      <w:color w:val="000000" w:themeColor="text1"/>
                      <w14:textFill>
                        <w14:solidFill>
                          <w14:schemeClr w14:val="tx1"/>
                        </w14:solidFill>
                      </w14:textFill>
                    </w:rPr>
                  </w:pPr>
                </w:p>
              </w:tc>
              <w:tc>
                <w:tcPr>
                  <w:tcW w:w="526" w:type="pct"/>
                  <w:noWrap w:val="0"/>
                  <w:vAlign w:val="center"/>
                </w:tcPr>
                <w:p w14:paraId="3ACF5E73">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09EC01A7">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E5B0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186" w:type="pct"/>
                  <w:vMerge w:val="continue"/>
                  <w:noWrap w:val="0"/>
                  <w:vAlign w:val="center"/>
                </w:tcPr>
                <w:p w14:paraId="6454A0CE">
                  <w:pPr>
                    <w:pStyle w:val="48"/>
                    <w:bidi w:val="0"/>
                    <w:rPr>
                      <w:color w:val="000000" w:themeColor="text1"/>
                      <w14:textFill>
                        <w14:solidFill>
                          <w14:schemeClr w14:val="tx1"/>
                        </w14:solidFill>
                      </w14:textFill>
                    </w:rPr>
                  </w:pPr>
                </w:p>
              </w:tc>
              <w:tc>
                <w:tcPr>
                  <w:tcW w:w="548" w:type="pct"/>
                  <w:vMerge w:val="continue"/>
                  <w:noWrap w:val="0"/>
                  <w:vAlign w:val="center"/>
                </w:tcPr>
                <w:p w14:paraId="3B525E30">
                  <w:pPr>
                    <w:pStyle w:val="48"/>
                    <w:bidi w:val="0"/>
                    <w:rPr>
                      <w:color w:val="000000" w:themeColor="text1"/>
                      <w14:textFill>
                        <w14:solidFill>
                          <w14:schemeClr w14:val="tx1"/>
                        </w14:solidFill>
                      </w14:textFill>
                    </w:rPr>
                  </w:pPr>
                </w:p>
              </w:tc>
              <w:tc>
                <w:tcPr>
                  <w:tcW w:w="353" w:type="pct"/>
                  <w:vMerge w:val="continue"/>
                  <w:noWrap w:val="0"/>
                  <w:vAlign w:val="center"/>
                </w:tcPr>
                <w:p w14:paraId="43EB49F2">
                  <w:pPr>
                    <w:pStyle w:val="48"/>
                    <w:bidi w:val="0"/>
                    <w:rPr>
                      <w:color w:val="000000" w:themeColor="text1"/>
                      <w:lang w:eastAsia="zh-Hans"/>
                      <w14:textFill>
                        <w14:solidFill>
                          <w14:schemeClr w14:val="tx1"/>
                        </w14:solidFill>
                      </w14:textFill>
                    </w:rPr>
                  </w:pPr>
                </w:p>
              </w:tc>
              <w:tc>
                <w:tcPr>
                  <w:tcW w:w="1185" w:type="pct"/>
                  <w:noWrap w:val="0"/>
                  <w:vAlign w:val="center"/>
                </w:tcPr>
                <w:p w14:paraId="7C64E4F7">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低温冷却循环泵</w:t>
                  </w:r>
                </w:p>
              </w:tc>
              <w:tc>
                <w:tcPr>
                  <w:tcW w:w="831" w:type="pct"/>
                  <w:noWrap w:val="0"/>
                  <w:vAlign w:val="center"/>
                </w:tcPr>
                <w:p w14:paraId="3B75C8B7">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予华DLSB-100/30</w:t>
                  </w:r>
                </w:p>
              </w:tc>
              <w:tc>
                <w:tcPr>
                  <w:tcW w:w="392" w:type="pct"/>
                  <w:noWrap w:val="0"/>
                  <w:vAlign w:val="center"/>
                </w:tcPr>
                <w:p w14:paraId="107CEECC">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70B48F03">
                  <w:pPr>
                    <w:pStyle w:val="48"/>
                    <w:bidi w:val="0"/>
                    <w:rPr>
                      <w:color w:val="000000" w:themeColor="text1"/>
                      <w14:textFill>
                        <w14:solidFill>
                          <w14:schemeClr w14:val="tx1"/>
                        </w14:solidFill>
                      </w14:textFill>
                    </w:rPr>
                  </w:pPr>
                </w:p>
              </w:tc>
              <w:tc>
                <w:tcPr>
                  <w:tcW w:w="526" w:type="pct"/>
                  <w:noWrap w:val="0"/>
                  <w:vAlign w:val="center"/>
                </w:tcPr>
                <w:p w14:paraId="7381B7CF">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1D12457">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3D2A9B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5A86A48C">
                  <w:pPr>
                    <w:pStyle w:val="48"/>
                    <w:bidi w:val="0"/>
                    <w:rPr>
                      <w:color w:val="000000" w:themeColor="text1"/>
                      <w14:textFill>
                        <w14:solidFill>
                          <w14:schemeClr w14:val="tx1"/>
                        </w14:solidFill>
                      </w14:textFill>
                    </w:rPr>
                  </w:pPr>
                </w:p>
              </w:tc>
              <w:tc>
                <w:tcPr>
                  <w:tcW w:w="548" w:type="pct"/>
                  <w:vMerge w:val="continue"/>
                  <w:noWrap w:val="0"/>
                  <w:vAlign w:val="center"/>
                </w:tcPr>
                <w:p w14:paraId="74FF1C61">
                  <w:pPr>
                    <w:pStyle w:val="48"/>
                    <w:bidi w:val="0"/>
                    <w:rPr>
                      <w:color w:val="000000" w:themeColor="text1"/>
                      <w14:textFill>
                        <w14:solidFill>
                          <w14:schemeClr w14:val="tx1"/>
                        </w14:solidFill>
                      </w14:textFill>
                    </w:rPr>
                  </w:pPr>
                </w:p>
              </w:tc>
              <w:tc>
                <w:tcPr>
                  <w:tcW w:w="353" w:type="pct"/>
                  <w:noWrap w:val="0"/>
                  <w:vAlign w:val="center"/>
                </w:tcPr>
                <w:p w14:paraId="45DF666C">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脱水</w:t>
                  </w:r>
                </w:p>
              </w:tc>
              <w:tc>
                <w:tcPr>
                  <w:tcW w:w="1185" w:type="pct"/>
                  <w:noWrap w:val="0"/>
                  <w:vAlign w:val="center"/>
                </w:tcPr>
                <w:p w14:paraId="76BE5388">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鼓风干燥箱</w:t>
                  </w:r>
                </w:p>
              </w:tc>
              <w:tc>
                <w:tcPr>
                  <w:tcW w:w="831" w:type="pct"/>
                  <w:noWrap w:val="0"/>
                  <w:vAlign w:val="center"/>
                </w:tcPr>
                <w:p w14:paraId="4C5A6BB5">
                  <w:pPr>
                    <w:pStyle w:val="48"/>
                    <w:bidi w:val="0"/>
                    <w:rPr>
                      <w:color w:val="000000" w:themeColor="text1"/>
                      <w14:textFill>
                        <w14:solidFill>
                          <w14:schemeClr w14:val="tx1"/>
                        </w14:solidFill>
                      </w14:textFill>
                    </w:rPr>
                  </w:pPr>
                  <w:r>
                    <w:rPr>
                      <w:color w:val="000000" w:themeColor="text1"/>
                      <w14:textFill>
                        <w14:solidFill>
                          <w14:schemeClr w14:val="tx1"/>
                        </w14:solidFill>
                      </w14:textFill>
                    </w:rPr>
                    <w:t>dhg-9240a</w:t>
                  </w:r>
                </w:p>
              </w:tc>
              <w:tc>
                <w:tcPr>
                  <w:tcW w:w="392" w:type="pct"/>
                  <w:noWrap w:val="0"/>
                  <w:vAlign w:val="center"/>
                </w:tcPr>
                <w:p w14:paraId="21C6DD17">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F66F0F0">
                  <w:pPr>
                    <w:pStyle w:val="48"/>
                    <w:bidi w:val="0"/>
                    <w:rPr>
                      <w:color w:val="000000" w:themeColor="text1"/>
                      <w14:textFill>
                        <w14:solidFill>
                          <w14:schemeClr w14:val="tx1"/>
                        </w14:solidFill>
                      </w14:textFill>
                    </w:rPr>
                  </w:pPr>
                </w:p>
              </w:tc>
              <w:tc>
                <w:tcPr>
                  <w:tcW w:w="526" w:type="pct"/>
                  <w:noWrap w:val="0"/>
                  <w:vAlign w:val="center"/>
                </w:tcPr>
                <w:p w14:paraId="5EE9E997">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1FC144D5">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791626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1ED70A73">
                  <w:pPr>
                    <w:pStyle w:val="48"/>
                    <w:bidi w:val="0"/>
                    <w:rPr>
                      <w:color w:val="000000" w:themeColor="text1"/>
                      <w14:textFill>
                        <w14:solidFill>
                          <w14:schemeClr w14:val="tx1"/>
                        </w14:solidFill>
                      </w14:textFill>
                    </w:rPr>
                  </w:pPr>
                </w:p>
              </w:tc>
              <w:tc>
                <w:tcPr>
                  <w:tcW w:w="548" w:type="pct"/>
                  <w:vMerge w:val="continue"/>
                  <w:noWrap w:val="0"/>
                  <w:vAlign w:val="center"/>
                </w:tcPr>
                <w:p w14:paraId="0DB6E364">
                  <w:pPr>
                    <w:pStyle w:val="48"/>
                    <w:bidi w:val="0"/>
                    <w:rPr>
                      <w:color w:val="000000" w:themeColor="text1"/>
                      <w14:textFill>
                        <w14:solidFill>
                          <w14:schemeClr w14:val="tx1"/>
                        </w14:solidFill>
                      </w14:textFill>
                    </w:rPr>
                  </w:pPr>
                </w:p>
              </w:tc>
              <w:tc>
                <w:tcPr>
                  <w:tcW w:w="353" w:type="pct"/>
                  <w:noWrap w:val="0"/>
                  <w:vAlign w:val="center"/>
                </w:tcPr>
                <w:p w14:paraId="3AA1E61A">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煅烧</w:t>
                  </w:r>
                </w:p>
              </w:tc>
              <w:tc>
                <w:tcPr>
                  <w:tcW w:w="1185" w:type="pct"/>
                  <w:noWrap w:val="0"/>
                  <w:vAlign w:val="center"/>
                </w:tcPr>
                <w:p w14:paraId="38628C5A">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马弗炉</w:t>
                  </w:r>
                </w:p>
              </w:tc>
              <w:tc>
                <w:tcPr>
                  <w:tcW w:w="831" w:type="pct"/>
                  <w:noWrap w:val="0"/>
                  <w:vAlign w:val="center"/>
                </w:tcPr>
                <w:p w14:paraId="16104D3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SX2-10-12</w:t>
                  </w:r>
                </w:p>
              </w:tc>
              <w:tc>
                <w:tcPr>
                  <w:tcW w:w="392" w:type="pct"/>
                  <w:noWrap w:val="0"/>
                  <w:vAlign w:val="center"/>
                </w:tcPr>
                <w:p w14:paraId="5C7A094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7742AEE">
                  <w:pPr>
                    <w:pStyle w:val="48"/>
                    <w:bidi w:val="0"/>
                    <w:rPr>
                      <w:color w:val="000000" w:themeColor="text1"/>
                      <w14:textFill>
                        <w14:solidFill>
                          <w14:schemeClr w14:val="tx1"/>
                        </w14:solidFill>
                      </w14:textFill>
                    </w:rPr>
                  </w:pPr>
                </w:p>
              </w:tc>
              <w:tc>
                <w:tcPr>
                  <w:tcW w:w="526" w:type="pct"/>
                  <w:noWrap w:val="0"/>
                  <w:vAlign w:val="center"/>
                </w:tcPr>
                <w:p w14:paraId="2BC23E5C">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216A0825">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DE122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FEF5DC3">
                  <w:pPr>
                    <w:pStyle w:val="48"/>
                    <w:bidi w:val="0"/>
                    <w:rPr>
                      <w:color w:val="000000" w:themeColor="text1"/>
                      <w14:textFill>
                        <w14:solidFill>
                          <w14:schemeClr w14:val="tx1"/>
                        </w14:solidFill>
                      </w14:textFill>
                    </w:rPr>
                  </w:pPr>
                </w:p>
              </w:tc>
              <w:tc>
                <w:tcPr>
                  <w:tcW w:w="548" w:type="pct"/>
                  <w:vMerge w:val="restart"/>
                  <w:noWrap w:val="0"/>
                  <w:vAlign w:val="center"/>
                </w:tcPr>
                <w:p w14:paraId="0721D8F7">
                  <w:pPr>
                    <w:pStyle w:val="48"/>
                    <w:bidi w:val="0"/>
                    <w:rPr>
                      <w:color w:val="000000" w:themeColor="text1"/>
                      <w:lang w:eastAsia="zh-Hans"/>
                      <w14:textFill>
                        <w14:solidFill>
                          <w14:schemeClr w14:val="tx1"/>
                        </w14:solidFill>
                      </w14:textFill>
                    </w:rPr>
                  </w:pPr>
                  <w:r>
                    <w:rPr>
                      <w:rFonts w:hint="eastAsia"/>
                      <w:color w:val="000000" w:themeColor="text1"/>
                      <w:lang w:eastAsia="zh-Hans"/>
                      <w14:textFill>
                        <w14:solidFill>
                          <w14:schemeClr w14:val="tx1"/>
                        </w14:solidFill>
                      </w14:textFill>
                    </w:rPr>
                    <w:t>树脂吸附材料研发</w:t>
                  </w:r>
                </w:p>
              </w:tc>
              <w:tc>
                <w:tcPr>
                  <w:tcW w:w="353" w:type="pct"/>
                  <w:noWrap w:val="0"/>
                  <w:vAlign w:val="center"/>
                </w:tcPr>
                <w:p w14:paraId="0497C165">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烘干</w:t>
                  </w:r>
                </w:p>
              </w:tc>
              <w:tc>
                <w:tcPr>
                  <w:tcW w:w="1185" w:type="pct"/>
                  <w:noWrap w:val="0"/>
                  <w:vAlign w:val="center"/>
                </w:tcPr>
                <w:p w14:paraId="24370F47">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鼓风干燥箱</w:t>
                  </w:r>
                </w:p>
              </w:tc>
              <w:tc>
                <w:tcPr>
                  <w:tcW w:w="831" w:type="pct"/>
                  <w:noWrap w:val="0"/>
                  <w:vAlign w:val="center"/>
                </w:tcPr>
                <w:p w14:paraId="43B7D553">
                  <w:pPr>
                    <w:pStyle w:val="48"/>
                    <w:bidi w:val="0"/>
                    <w:rPr>
                      <w:color w:val="000000" w:themeColor="text1"/>
                      <w14:textFill>
                        <w14:solidFill>
                          <w14:schemeClr w14:val="tx1"/>
                        </w14:solidFill>
                      </w14:textFill>
                    </w:rPr>
                  </w:pPr>
                  <w:r>
                    <w:rPr>
                      <w:color w:val="000000" w:themeColor="text1"/>
                      <w14:textFill>
                        <w14:solidFill>
                          <w14:schemeClr w14:val="tx1"/>
                        </w14:solidFill>
                      </w14:textFill>
                    </w:rPr>
                    <w:t>dhg-9240a</w:t>
                  </w:r>
                </w:p>
              </w:tc>
              <w:tc>
                <w:tcPr>
                  <w:tcW w:w="392" w:type="pct"/>
                  <w:noWrap w:val="0"/>
                  <w:vAlign w:val="center"/>
                </w:tcPr>
                <w:p w14:paraId="4F063EC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FB8CE39">
                  <w:pPr>
                    <w:pStyle w:val="48"/>
                    <w:bidi w:val="0"/>
                    <w:rPr>
                      <w:color w:val="000000" w:themeColor="text1"/>
                      <w:lang w:eastAsia="zh-Hans"/>
                      <w14:textFill>
                        <w14:solidFill>
                          <w14:schemeClr w14:val="tx1"/>
                        </w14:solidFill>
                      </w14:textFill>
                    </w:rPr>
                  </w:pPr>
                </w:p>
              </w:tc>
              <w:tc>
                <w:tcPr>
                  <w:tcW w:w="526" w:type="pct"/>
                  <w:noWrap w:val="0"/>
                  <w:vAlign w:val="center"/>
                </w:tcPr>
                <w:p w14:paraId="0309B654">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与石膏研发工艺中脱水工段共用</w:t>
                  </w:r>
                </w:p>
              </w:tc>
              <w:tc>
                <w:tcPr>
                  <w:tcW w:w="526" w:type="pct"/>
                  <w:noWrap w:val="0"/>
                  <w:vAlign w:val="center"/>
                </w:tcPr>
                <w:p w14:paraId="60ECA48E">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41DF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5235CF4">
                  <w:pPr>
                    <w:pStyle w:val="48"/>
                    <w:bidi w:val="0"/>
                    <w:rPr>
                      <w:color w:val="000000" w:themeColor="text1"/>
                      <w14:textFill>
                        <w14:solidFill>
                          <w14:schemeClr w14:val="tx1"/>
                        </w14:solidFill>
                      </w14:textFill>
                    </w:rPr>
                  </w:pPr>
                </w:p>
              </w:tc>
              <w:tc>
                <w:tcPr>
                  <w:tcW w:w="548" w:type="pct"/>
                  <w:vMerge w:val="continue"/>
                  <w:noWrap w:val="0"/>
                  <w:vAlign w:val="center"/>
                </w:tcPr>
                <w:p w14:paraId="43AE1F58">
                  <w:pPr>
                    <w:pStyle w:val="48"/>
                    <w:bidi w:val="0"/>
                    <w:rPr>
                      <w:color w:val="000000" w:themeColor="text1"/>
                      <w14:textFill>
                        <w14:solidFill>
                          <w14:schemeClr w14:val="tx1"/>
                        </w14:solidFill>
                      </w14:textFill>
                    </w:rPr>
                  </w:pPr>
                </w:p>
              </w:tc>
              <w:tc>
                <w:tcPr>
                  <w:tcW w:w="353" w:type="pct"/>
                  <w:noWrap w:val="0"/>
                  <w:vAlign w:val="center"/>
                </w:tcPr>
                <w:p w14:paraId="246A67DB">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辅助实验设备</w:t>
                  </w:r>
                </w:p>
              </w:tc>
              <w:tc>
                <w:tcPr>
                  <w:tcW w:w="1185" w:type="pct"/>
                  <w:noWrap w:val="0"/>
                  <w:vAlign w:val="center"/>
                </w:tcPr>
                <w:p w14:paraId="4F7DAB63">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树脂设备</w:t>
                  </w:r>
                </w:p>
              </w:tc>
              <w:tc>
                <w:tcPr>
                  <w:tcW w:w="831" w:type="pct"/>
                  <w:noWrap w:val="0"/>
                  <w:vAlign w:val="center"/>
                </w:tcPr>
                <w:p w14:paraId="214A065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1L</w:t>
                  </w:r>
                </w:p>
              </w:tc>
              <w:tc>
                <w:tcPr>
                  <w:tcW w:w="392" w:type="pct"/>
                  <w:noWrap w:val="0"/>
                  <w:vAlign w:val="center"/>
                </w:tcPr>
                <w:p w14:paraId="17370829">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EC5E384">
                  <w:pPr>
                    <w:pStyle w:val="48"/>
                    <w:bidi w:val="0"/>
                    <w:rPr>
                      <w:color w:val="000000" w:themeColor="text1"/>
                      <w14:textFill>
                        <w14:solidFill>
                          <w14:schemeClr w14:val="tx1"/>
                        </w14:solidFill>
                      </w14:textFill>
                    </w:rPr>
                  </w:pPr>
                </w:p>
              </w:tc>
              <w:tc>
                <w:tcPr>
                  <w:tcW w:w="526" w:type="pct"/>
                  <w:noWrap w:val="0"/>
                  <w:vAlign w:val="center"/>
                </w:tcPr>
                <w:p w14:paraId="215DE43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243FF98E">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11D85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99DCA85">
                  <w:pPr>
                    <w:pStyle w:val="48"/>
                    <w:bidi w:val="0"/>
                    <w:rPr>
                      <w:color w:val="000000" w:themeColor="text1"/>
                      <w14:textFill>
                        <w14:solidFill>
                          <w14:schemeClr w14:val="tx1"/>
                        </w14:solidFill>
                      </w14:textFill>
                    </w:rPr>
                  </w:pPr>
                </w:p>
              </w:tc>
              <w:tc>
                <w:tcPr>
                  <w:tcW w:w="902" w:type="pct"/>
                  <w:gridSpan w:val="2"/>
                  <w:vMerge w:val="restart"/>
                  <w:noWrap w:val="0"/>
                  <w:vAlign w:val="center"/>
                </w:tcPr>
                <w:p w14:paraId="7252EDE1">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水环境治理技术开发</w:t>
                  </w:r>
                </w:p>
              </w:tc>
              <w:tc>
                <w:tcPr>
                  <w:tcW w:w="1185" w:type="pct"/>
                  <w:noWrap w:val="0"/>
                  <w:vAlign w:val="center"/>
                </w:tcPr>
                <w:p w14:paraId="74B026C8">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0.2平米陶瓷膜设备</w:t>
                  </w:r>
                </w:p>
              </w:tc>
              <w:tc>
                <w:tcPr>
                  <w:tcW w:w="831" w:type="pct"/>
                  <w:noWrap w:val="0"/>
                  <w:vAlign w:val="center"/>
                </w:tcPr>
                <w:p w14:paraId="7BF0ED6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0.2m2(316L)</w:t>
                  </w:r>
                </w:p>
              </w:tc>
              <w:tc>
                <w:tcPr>
                  <w:tcW w:w="392" w:type="pct"/>
                  <w:noWrap w:val="0"/>
                  <w:vAlign w:val="center"/>
                </w:tcPr>
                <w:p w14:paraId="44A9AD17">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restart"/>
                  <w:noWrap w:val="0"/>
                  <w:vAlign w:val="center"/>
                </w:tcPr>
                <w:p w14:paraId="78F46EC1">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自有</w:t>
                  </w:r>
                </w:p>
              </w:tc>
              <w:tc>
                <w:tcPr>
                  <w:tcW w:w="526" w:type="pct"/>
                  <w:noWrap w:val="0"/>
                  <w:vAlign w:val="center"/>
                </w:tcPr>
                <w:p w14:paraId="36A31CBF">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3732207F">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A5C74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2B30045F">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640DFCFF">
                  <w:pPr>
                    <w:pStyle w:val="48"/>
                    <w:bidi w:val="0"/>
                    <w:rPr>
                      <w:color w:val="000000" w:themeColor="text1"/>
                      <w:lang w:eastAsia="zh-Hans"/>
                      <w14:textFill>
                        <w14:solidFill>
                          <w14:schemeClr w14:val="tx1"/>
                        </w14:solidFill>
                      </w14:textFill>
                    </w:rPr>
                  </w:pPr>
                </w:p>
              </w:tc>
              <w:tc>
                <w:tcPr>
                  <w:tcW w:w="1185" w:type="pct"/>
                  <w:noWrap w:val="0"/>
                  <w:vAlign w:val="center"/>
                </w:tcPr>
                <w:p w14:paraId="01C8F6D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4040中空超滤膜设备</w:t>
                  </w:r>
                </w:p>
              </w:tc>
              <w:tc>
                <w:tcPr>
                  <w:tcW w:w="831" w:type="pct"/>
                  <w:noWrap w:val="0"/>
                  <w:vAlign w:val="center"/>
                </w:tcPr>
                <w:p w14:paraId="74933CE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4040</w:t>
                  </w:r>
                </w:p>
              </w:tc>
              <w:tc>
                <w:tcPr>
                  <w:tcW w:w="392" w:type="pct"/>
                  <w:noWrap w:val="0"/>
                  <w:vAlign w:val="center"/>
                </w:tcPr>
                <w:p w14:paraId="2700FDF2">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7A1A371A">
                  <w:pPr>
                    <w:pStyle w:val="48"/>
                    <w:bidi w:val="0"/>
                    <w:rPr>
                      <w:color w:val="000000" w:themeColor="text1"/>
                      <w:lang w:eastAsia="zh-Hans"/>
                      <w14:textFill>
                        <w14:solidFill>
                          <w14:schemeClr w14:val="tx1"/>
                        </w14:solidFill>
                      </w14:textFill>
                    </w:rPr>
                  </w:pPr>
                </w:p>
              </w:tc>
              <w:tc>
                <w:tcPr>
                  <w:tcW w:w="526" w:type="pct"/>
                  <w:noWrap w:val="0"/>
                  <w:vAlign w:val="center"/>
                </w:tcPr>
                <w:p w14:paraId="44042FB6">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6A6B44DF">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1D33AC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3E9EDE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0925BBDB">
                  <w:pPr>
                    <w:pStyle w:val="48"/>
                    <w:bidi w:val="0"/>
                    <w:rPr>
                      <w:color w:val="000000" w:themeColor="text1"/>
                      <w:lang w:eastAsia="zh-Hans"/>
                      <w14:textFill>
                        <w14:solidFill>
                          <w14:schemeClr w14:val="tx1"/>
                        </w14:solidFill>
                      </w14:textFill>
                    </w:rPr>
                  </w:pPr>
                </w:p>
              </w:tc>
              <w:tc>
                <w:tcPr>
                  <w:tcW w:w="1185" w:type="pct"/>
                  <w:noWrap w:val="0"/>
                  <w:vAlign w:val="center"/>
                </w:tcPr>
                <w:p w14:paraId="63EB90DB">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臭氧一体化小试设备</w:t>
                  </w:r>
                </w:p>
              </w:tc>
              <w:tc>
                <w:tcPr>
                  <w:tcW w:w="831" w:type="pct"/>
                  <w:noWrap w:val="0"/>
                  <w:vAlign w:val="center"/>
                </w:tcPr>
                <w:p w14:paraId="1A7571C9">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316L</w:t>
                  </w:r>
                </w:p>
              </w:tc>
              <w:tc>
                <w:tcPr>
                  <w:tcW w:w="392" w:type="pct"/>
                  <w:noWrap w:val="0"/>
                  <w:vAlign w:val="center"/>
                </w:tcPr>
                <w:p w14:paraId="284E423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9A46622">
                  <w:pPr>
                    <w:pStyle w:val="48"/>
                    <w:bidi w:val="0"/>
                    <w:rPr>
                      <w:color w:val="000000" w:themeColor="text1"/>
                      <w:lang w:eastAsia="zh-Hans"/>
                      <w14:textFill>
                        <w14:solidFill>
                          <w14:schemeClr w14:val="tx1"/>
                        </w14:solidFill>
                      </w14:textFill>
                    </w:rPr>
                  </w:pPr>
                </w:p>
              </w:tc>
              <w:tc>
                <w:tcPr>
                  <w:tcW w:w="526" w:type="pct"/>
                  <w:noWrap w:val="0"/>
                  <w:vAlign w:val="center"/>
                </w:tcPr>
                <w:p w14:paraId="1F84E28C">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088F1694">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7F98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0CFAB8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B1D3EFA">
                  <w:pPr>
                    <w:pStyle w:val="48"/>
                    <w:bidi w:val="0"/>
                    <w:rPr>
                      <w:color w:val="000000" w:themeColor="text1"/>
                      <w:lang w:eastAsia="zh-Hans"/>
                      <w14:textFill>
                        <w14:solidFill>
                          <w14:schemeClr w14:val="tx1"/>
                        </w14:solidFill>
                      </w14:textFill>
                    </w:rPr>
                  </w:pPr>
                </w:p>
              </w:tc>
              <w:tc>
                <w:tcPr>
                  <w:tcW w:w="1185" w:type="pct"/>
                  <w:noWrap w:val="0"/>
                  <w:vAlign w:val="center"/>
                </w:tcPr>
                <w:p w14:paraId="06593F55">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臭氧发生器</w:t>
                  </w:r>
                </w:p>
              </w:tc>
              <w:tc>
                <w:tcPr>
                  <w:tcW w:w="831" w:type="pct"/>
                  <w:noWrap w:val="0"/>
                  <w:vAlign w:val="center"/>
                </w:tcPr>
                <w:p w14:paraId="6EC696C6">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CF-G-2-300G</w:t>
                  </w:r>
                </w:p>
              </w:tc>
              <w:tc>
                <w:tcPr>
                  <w:tcW w:w="392" w:type="pct"/>
                  <w:noWrap w:val="0"/>
                  <w:vAlign w:val="center"/>
                </w:tcPr>
                <w:p w14:paraId="03897607">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restart"/>
                  <w:noWrap w:val="0"/>
                  <w:vAlign w:val="center"/>
                </w:tcPr>
                <w:p w14:paraId="556FF9FF">
                  <w:pPr>
                    <w:pStyle w:val="48"/>
                    <w:bidi w:val="0"/>
                    <w:rPr>
                      <w:color w:val="000000" w:themeColor="text1"/>
                      <w14:textFill>
                        <w14:solidFill>
                          <w14:schemeClr w14:val="tx1"/>
                        </w14:solidFill>
                      </w14:textFill>
                    </w:rPr>
                  </w:pPr>
                  <w:r>
                    <w:rPr>
                      <w:rFonts w:hint="eastAsia"/>
                      <w:color w:val="000000" w:themeColor="text1"/>
                      <w:lang w:eastAsia="zh-Hans"/>
                      <w14:textFill>
                        <w14:solidFill>
                          <w14:schemeClr w14:val="tx1"/>
                        </w14:solidFill>
                      </w14:textFill>
                    </w:rPr>
                    <w:t>租赁江苏久吾高科技股份有限公司设备，存放于</w:t>
                  </w:r>
                  <w:r>
                    <w:rPr>
                      <w:color w:val="000000" w:themeColor="text1"/>
                      <w:lang w:eastAsia="zh-Hans"/>
                      <w14:textFill>
                        <w14:solidFill>
                          <w14:schemeClr w14:val="tx1"/>
                        </w14:solidFill>
                      </w14:textFill>
                    </w:rPr>
                    <w:t>江苏久吾高科技股份有限公司</w:t>
                  </w:r>
                  <w:r>
                    <w:rPr>
                      <w:rFonts w:hint="eastAsia"/>
                      <w:color w:val="000000" w:themeColor="text1"/>
                      <w:lang w:eastAsia="zh-Hans"/>
                      <w14:textFill>
                        <w14:solidFill>
                          <w14:schemeClr w14:val="tx1"/>
                        </w14:solidFill>
                      </w14:textFill>
                    </w:rPr>
                    <w:t>车间</w:t>
                  </w:r>
                </w:p>
              </w:tc>
              <w:tc>
                <w:tcPr>
                  <w:tcW w:w="526" w:type="pct"/>
                  <w:noWrap w:val="0"/>
                  <w:vAlign w:val="center"/>
                </w:tcPr>
                <w:p w14:paraId="434AAF10">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8B3BB68">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471BD2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42F11B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99E4FE6">
                  <w:pPr>
                    <w:pStyle w:val="48"/>
                    <w:bidi w:val="0"/>
                    <w:rPr>
                      <w:color w:val="000000" w:themeColor="text1"/>
                      <w:lang w:eastAsia="zh-Hans"/>
                      <w14:textFill>
                        <w14:solidFill>
                          <w14:schemeClr w14:val="tx1"/>
                        </w14:solidFill>
                      </w14:textFill>
                    </w:rPr>
                  </w:pPr>
                </w:p>
              </w:tc>
              <w:tc>
                <w:tcPr>
                  <w:tcW w:w="1185" w:type="pct"/>
                  <w:noWrap w:val="0"/>
                  <w:vAlign w:val="center"/>
                </w:tcPr>
                <w:p w14:paraId="1317E987">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0.2㎡陶瓷膜高压设备</w:t>
                  </w:r>
                </w:p>
              </w:tc>
              <w:tc>
                <w:tcPr>
                  <w:tcW w:w="831" w:type="pct"/>
                  <w:noWrap w:val="0"/>
                  <w:vAlign w:val="center"/>
                </w:tcPr>
                <w:p w14:paraId="74FBEEF0">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0.2㎡Ti材质</w:t>
                  </w:r>
                </w:p>
              </w:tc>
              <w:tc>
                <w:tcPr>
                  <w:tcW w:w="392" w:type="pct"/>
                  <w:noWrap w:val="0"/>
                  <w:vAlign w:val="center"/>
                </w:tcPr>
                <w:p w14:paraId="309DB950">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F5BB1AE">
                  <w:pPr>
                    <w:pStyle w:val="48"/>
                    <w:bidi w:val="0"/>
                    <w:rPr>
                      <w:color w:val="000000" w:themeColor="text1"/>
                      <w14:textFill>
                        <w14:solidFill>
                          <w14:schemeClr w14:val="tx1"/>
                        </w14:solidFill>
                      </w14:textFill>
                    </w:rPr>
                  </w:pPr>
                </w:p>
              </w:tc>
              <w:tc>
                <w:tcPr>
                  <w:tcW w:w="526" w:type="pct"/>
                  <w:noWrap w:val="0"/>
                  <w:vAlign w:val="center"/>
                </w:tcPr>
                <w:p w14:paraId="6273754A">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4505A3C9">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1DAB0B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EBDA38B">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1807924F">
                  <w:pPr>
                    <w:pStyle w:val="48"/>
                    <w:bidi w:val="0"/>
                    <w:rPr>
                      <w:color w:val="000000" w:themeColor="text1"/>
                      <w:lang w:eastAsia="zh-Hans"/>
                      <w14:textFill>
                        <w14:solidFill>
                          <w14:schemeClr w14:val="tx1"/>
                        </w14:solidFill>
                      </w14:textFill>
                    </w:rPr>
                  </w:pPr>
                </w:p>
              </w:tc>
              <w:tc>
                <w:tcPr>
                  <w:tcW w:w="1185" w:type="pct"/>
                  <w:noWrap w:val="0"/>
                  <w:vAlign w:val="center"/>
                </w:tcPr>
                <w:p w14:paraId="7EE75369">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0.5㎡陶瓷膜实验设备</w:t>
                  </w:r>
                </w:p>
              </w:tc>
              <w:tc>
                <w:tcPr>
                  <w:tcW w:w="831" w:type="pct"/>
                  <w:noWrap w:val="0"/>
                  <w:vAlign w:val="center"/>
                </w:tcPr>
                <w:p w14:paraId="45903339">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0.5㎡Ti材质</w:t>
                  </w:r>
                </w:p>
              </w:tc>
              <w:tc>
                <w:tcPr>
                  <w:tcW w:w="392" w:type="pct"/>
                  <w:noWrap w:val="0"/>
                  <w:vAlign w:val="center"/>
                </w:tcPr>
                <w:p w14:paraId="28BF00B0">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1E01ED3E">
                  <w:pPr>
                    <w:pStyle w:val="48"/>
                    <w:bidi w:val="0"/>
                    <w:rPr>
                      <w:color w:val="000000" w:themeColor="text1"/>
                      <w14:textFill>
                        <w14:solidFill>
                          <w14:schemeClr w14:val="tx1"/>
                        </w14:solidFill>
                      </w14:textFill>
                    </w:rPr>
                  </w:pPr>
                </w:p>
              </w:tc>
              <w:tc>
                <w:tcPr>
                  <w:tcW w:w="526" w:type="pct"/>
                  <w:noWrap w:val="0"/>
                  <w:vAlign w:val="center"/>
                </w:tcPr>
                <w:p w14:paraId="097322D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1F0F3D9">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2CEDDA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33A4CB4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67E54572">
                  <w:pPr>
                    <w:pStyle w:val="48"/>
                    <w:bidi w:val="0"/>
                    <w:rPr>
                      <w:color w:val="000000" w:themeColor="text1"/>
                      <w:lang w:eastAsia="zh-Hans"/>
                      <w14:textFill>
                        <w14:solidFill>
                          <w14:schemeClr w14:val="tx1"/>
                        </w14:solidFill>
                      </w14:textFill>
                    </w:rPr>
                  </w:pPr>
                </w:p>
              </w:tc>
              <w:tc>
                <w:tcPr>
                  <w:tcW w:w="1185" w:type="pct"/>
                  <w:noWrap w:val="0"/>
                  <w:vAlign w:val="center"/>
                </w:tcPr>
                <w:p w14:paraId="2F9B09D7">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0.5㎡陶瓷膜设备</w:t>
                  </w:r>
                </w:p>
              </w:tc>
              <w:tc>
                <w:tcPr>
                  <w:tcW w:w="831" w:type="pct"/>
                  <w:noWrap w:val="0"/>
                  <w:vAlign w:val="center"/>
                </w:tcPr>
                <w:p w14:paraId="6BADB438">
                  <w:pPr>
                    <w:pStyle w:val="48"/>
                    <w:bidi w:val="0"/>
                    <w:rPr>
                      <w:color w:val="000000" w:themeColor="text1"/>
                      <w14:textFill>
                        <w14:solidFill>
                          <w14:schemeClr w14:val="tx1"/>
                        </w14:solidFill>
                      </w14:textFill>
                    </w:rPr>
                  </w:pPr>
                  <w:r>
                    <w:rPr>
                      <w:color w:val="000000" w:themeColor="text1"/>
                      <w14:textFill>
                        <w14:solidFill>
                          <w14:schemeClr w14:val="tx1"/>
                        </w14:solidFill>
                      </w14:textFill>
                    </w:rPr>
                    <w:t>0.5㎡316L</w:t>
                  </w:r>
                </w:p>
              </w:tc>
              <w:tc>
                <w:tcPr>
                  <w:tcW w:w="392" w:type="pct"/>
                  <w:noWrap w:val="0"/>
                  <w:vAlign w:val="center"/>
                </w:tcPr>
                <w:p w14:paraId="727290E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4C78E23">
                  <w:pPr>
                    <w:pStyle w:val="48"/>
                    <w:bidi w:val="0"/>
                    <w:rPr>
                      <w:color w:val="000000" w:themeColor="text1"/>
                      <w14:textFill>
                        <w14:solidFill>
                          <w14:schemeClr w14:val="tx1"/>
                        </w14:solidFill>
                      </w14:textFill>
                    </w:rPr>
                  </w:pPr>
                </w:p>
              </w:tc>
              <w:tc>
                <w:tcPr>
                  <w:tcW w:w="526" w:type="pct"/>
                  <w:noWrap w:val="0"/>
                  <w:vAlign w:val="center"/>
                </w:tcPr>
                <w:p w14:paraId="4B778E16">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19CD3F0D">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354AB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EE88F4C">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45A54A37">
                  <w:pPr>
                    <w:pStyle w:val="48"/>
                    <w:bidi w:val="0"/>
                    <w:rPr>
                      <w:color w:val="000000" w:themeColor="text1"/>
                      <w:lang w:eastAsia="zh-Hans"/>
                      <w14:textFill>
                        <w14:solidFill>
                          <w14:schemeClr w14:val="tx1"/>
                        </w14:solidFill>
                      </w14:textFill>
                    </w:rPr>
                  </w:pPr>
                </w:p>
              </w:tc>
              <w:tc>
                <w:tcPr>
                  <w:tcW w:w="1185" w:type="pct"/>
                  <w:noWrap w:val="0"/>
                  <w:vAlign w:val="center"/>
                </w:tcPr>
                <w:p w14:paraId="3166BB7B">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0.7㎡陶瓷膜设备</w:t>
                  </w:r>
                </w:p>
              </w:tc>
              <w:tc>
                <w:tcPr>
                  <w:tcW w:w="831" w:type="pct"/>
                  <w:noWrap w:val="0"/>
                  <w:vAlign w:val="center"/>
                </w:tcPr>
                <w:p w14:paraId="094827E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TI材质0.7m2</w:t>
                  </w:r>
                </w:p>
              </w:tc>
              <w:tc>
                <w:tcPr>
                  <w:tcW w:w="392" w:type="pct"/>
                  <w:noWrap w:val="0"/>
                  <w:vAlign w:val="center"/>
                </w:tcPr>
                <w:p w14:paraId="7400A62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090367BD">
                  <w:pPr>
                    <w:pStyle w:val="48"/>
                    <w:bidi w:val="0"/>
                    <w:rPr>
                      <w:color w:val="000000" w:themeColor="text1"/>
                      <w14:textFill>
                        <w14:solidFill>
                          <w14:schemeClr w14:val="tx1"/>
                        </w14:solidFill>
                      </w14:textFill>
                    </w:rPr>
                  </w:pPr>
                </w:p>
              </w:tc>
              <w:tc>
                <w:tcPr>
                  <w:tcW w:w="526" w:type="pct"/>
                  <w:noWrap w:val="0"/>
                  <w:vAlign w:val="center"/>
                </w:tcPr>
                <w:p w14:paraId="320571C7">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EB15E42">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2D7362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D8CD23A">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4D32DEA6">
                  <w:pPr>
                    <w:pStyle w:val="48"/>
                    <w:bidi w:val="0"/>
                    <w:rPr>
                      <w:color w:val="000000" w:themeColor="text1"/>
                      <w:lang w:eastAsia="zh-Hans"/>
                      <w14:textFill>
                        <w14:solidFill>
                          <w14:schemeClr w14:val="tx1"/>
                        </w14:solidFill>
                      </w14:textFill>
                    </w:rPr>
                  </w:pPr>
                </w:p>
              </w:tc>
              <w:tc>
                <w:tcPr>
                  <w:tcW w:w="1185" w:type="pct"/>
                  <w:noWrap w:val="0"/>
                  <w:vAlign w:val="center"/>
                </w:tcPr>
                <w:p w14:paraId="261F6BAC">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1㎡陶瓷膜实验设备</w:t>
                  </w:r>
                </w:p>
              </w:tc>
              <w:tc>
                <w:tcPr>
                  <w:tcW w:w="831" w:type="pct"/>
                  <w:noWrap w:val="0"/>
                  <w:vAlign w:val="center"/>
                </w:tcPr>
                <w:p w14:paraId="66EA1693">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卫生级</w:t>
                  </w:r>
                </w:p>
              </w:tc>
              <w:tc>
                <w:tcPr>
                  <w:tcW w:w="392" w:type="pct"/>
                  <w:noWrap w:val="0"/>
                  <w:vAlign w:val="center"/>
                </w:tcPr>
                <w:p w14:paraId="6BF5743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59FF6C10">
                  <w:pPr>
                    <w:pStyle w:val="48"/>
                    <w:bidi w:val="0"/>
                    <w:rPr>
                      <w:color w:val="000000" w:themeColor="text1"/>
                      <w14:textFill>
                        <w14:solidFill>
                          <w14:schemeClr w14:val="tx1"/>
                        </w14:solidFill>
                      </w14:textFill>
                    </w:rPr>
                  </w:pPr>
                </w:p>
              </w:tc>
              <w:tc>
                <w:tcPr>
                  <w:tcW w:w="526" w:type="pct"/>
                  <w:noWrap w:val="0"/>
                  <w:vAlign w:val="center"/>
                </w:tcPr>
                <w:p w14:paraId="325832BA">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23A4A8B">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4E272D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527ABD6">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0A3608B4">
                  <w:pPr>
                    <w:pStyle w:val="48"/>
                    <w:bidi w:val="0"/>
                    <w:rPr>
                      <w:color w:val="000000" w:themeColor="text1"/>
                      <w:lang w:eastAsia="zh-Hans"/>
                      <w14:textFill>
                        <w14:solidFill>
                          <w14:schemeClr w14:val="tx1"/>
                        </w14:solidFill>
                      </w14:textFill>
                    </w:rPr>
                  </w:pPr>
                </w:p>
              </w:tc>
              <w:tc>
                <w:tcPr>
                  <w:tcW w:w="1185" w:type="pct"/>
                  <w:noWrap w:val="0"/>
                  <w:vAlign w:val="center"/>
                </w:tcPr>
                <w:p w14:paraId="1A730000">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9㎡陶瓷膜中试设备</w:t>
                  </w:r>
                </w:p>
              </w:tc>
              <w:tc>
                <w:tcPr>
                  <w:tcW w:w="831" w:type="pct"/>
                  <w:noWrap w:val="0"/>
                  <w:vAlign w:val="center"/>
                </w:tcPr>
                <w:p w14:paraId="6BA106D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9m2中试</w:t>
                  </w:r>
                </w:p>
              </w:tc>
              <w:tc>
                <w:tcPr>
                  <w:tcW w:w="392" w:type="pct"/>
                  <w:noWrap w:val="0"/>
                  <w:vAlign w:val="center"/>
                </w:tcPr>
                <w:p w14:paraId="6F68C979">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EF3C230">
                  <w:pPr>
                    <w:pStyle w:val="48"/>
                    <w:bidi w:val="0"/>
                    <w:rPr>
                      <w:color w:val="000000" w:themeColor="text1"/>
                      <w14:textFill>
                        <w14:solidFill>
                          <w14:schemeClr w14:val="tx1"/>
                        </w14:solidFill>
                      </w14:textFill>
                    </w:rPr>
                  </w:pPr>
                </w:p>
              </w:tc>
              <w:tc>
                <w:tcPr>
                  <w:tcW w:w="526" w:type="pct"/>
                  <w:noWrap w:val="0"/>
                  <w:vAlign w:val="center"/>
                </w:tcPr>
                <w:p w14:paraId="14F1C307">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6E2C9F47">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35083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3594CE2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F3D8259">
                  <w:pPr>
                    <w:pStyle w:val="48"/>
                    <w:bidi w:val="0"/>
                    <w:rPr>
                      <w:color w:val="000000" w:themeColor="text1"/>
                      <w:lang w:eastAsia="zh-Hans"/>
                      <w14:textFill>
                        <w14:solidFill>
                          <w14:schemeClr w14:val="tx1"/>
                        </w14:solidFill>
                      </w14:textFill>
                    </w:rPr>
                  </w:pPr>
                </w:p>
              </w:tc>
              <w:tc>
                <w:tcPr>
                  <w:tcW w:w="1185" w:type="pct"/>
                  <w:noWrap w:val="0"/>
                  <w:vAlign w:val="center"/>
                </w:tcPr>
                <w:p w14:paraId="52161CDA">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18㎡陶瓷膜实验设备</w:t>
                  </w:r>
                </w:p>
              </w:tc>
              <w:tc>
                <w:tcPr>
                  <w:tcW w:w="831" w:type="pct"/>
                  <w:noWrap w:val="0"/>
                  <w:vAlign w:val="center"/>
                </w:tcPr>
                <w:p w14:paraId="0C89EA6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非标中试设备</w:t>
                  </w:r>
                </w:p>
              </w:tc>
              <w:tc>
                <w:tcPr>
                  <w:tcW w:w="392" w:type="pct"/>
                  <w:noWrap w:val="0"/>
                  <w:vAlign w:val="center"/>
                </w:tcPr>
                <w:p w14:paraId="08A757F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1FE0642B">
                  <w:pPr>
                    <w:pStyle w:val="48"/>
                    <w:bidi w:val="0"/>
                    <w:rPr>
                      <w:color w:val="000000" w:themeColor="text1"/>
                      <w14:textFill>
                        <w14:solidFill>
                          <w14:schemeClr w14:val="tx1"/>
                        </w14:solidFill>
                      </w14:textFill>
                    </w:rPr>
                  </w:pPr>
                </w:p>
              </w:tc>
              <w:tc>
                <w:tcPr>
                  <w:tcW w:w="526" w:type="pct"/>
                  <w:noWrap w:val="0"/>
                  <w:vAlign w:val="center"/>
                </w:tcPr>
                <w:p w14:paraId="618320E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78361FB">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77DEA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33A94FBD">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4E596C7">
                  <w:pPr>
                    <w:pStyle w:val="48"/>
                    <w:bidi w:val="0"/>
                    <w:rPr>
                      <w:color w:val="000000" w:themeColor="text1"/>
                      <w:lang w:eastAsia="zh-Hans"/>
                      <w14:textFill>
                        <w14:solidFill>
                          <w14:schemeClr w14:val="tx1"/>
                        </w14:solidFill>
                      </w14:textFill>
                    </w:rPr>
                  </w:pPr>
                </w:p>
              </w:tc>
              <w:tc>
                <w:tcPr>
                  <w:tcW w:w="1185" w:type="pct"/>
                  <w:noWrap w:val="0"/>
                  <w:vAlign w:val="center"/>
                </w:tcPr>
                <w:p w14:paraId="3D01968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1812有机膜设备</w:t>
                  </w:r>
                </w:p>
              </w:tc>
              <w:tc>
                <w:tcPr>
                  <w:tcW w:w="831" w:type="pct"/>
                  <w:noWrap w:val="0"/>
                  <w:vAlign w:val="center"/>
                </w:tcPr>
                <w:p w14:paraId="714A820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316L材质1812</w:t>
                  </w:r>
                </w:p>
              </w:tc>
              <w:tc>
                <w:tcPr>
                  <w:tcW w:w="392" w:type="pct"/>
                  <w:noWrap w:val="0"/>
                  <w:vAlign w:val="center"/>
                </w:tcPr>
                <w:p w14:paraId="4AD4DFA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269E2E3">
                  <w:pPr>
                    <w:pStyle w:val="48"/>
                    <w:bidi w:val="0"/>
                    <w:rPr>
                      <w:color w:val="000000" w:themeColor="text1"/>
                      <w14:textFill>
                        <w14:solidFill>
                          <w14:schemeClr w14:val="tx1"/>
                        </w14:solidFill>
                      </w14:textFill>
                    </w:rPr>
                  </w:pPr>
                </w:p>
              </w:tc>
              <w:tc>
                <w:tcPr>
                  <w:tcW w:w="526" w:type="pct"/>
                  <w:noWrap w:val="0"/>
                  <w:vAlign w:val="center"/>
                </w:tcPr>
                <w:p w14:paraId="3A15EA21">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677E35A3">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7C4C34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3443BB7D">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2F74962B">
                  <w:pPr>
                    <w:pStyle w:val="48"/>
                    <w:bidi w:val="0"/>
                    <w:rPr>
                      <w:color w:val="000000" w:themeColor="text1"/>
                      <w:lang w:eastAsia="zh-Hans"/>
                      <w14:textFill>
                        <w14:solidFill>
                          <w14:schemeClr w14:val="tx1"/>
                        </w14:solidFill>
                      </w14:textFill>
                    </w:rPr>
                  </w:pPr>
                </w:p>
              </w:tc>
              <w:tc>
                <w:tcPr>
                  <w:tcW w:w="1185" w:type="pct"/>
                  <w:noWrap w:val="0"/>
                  <w:vAlign w:val="center"/>
                </w:tcPr>
                <w:p w14:paraId="33006D9B">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2540有机膜设备</w:t>
                  </w:r>
                </w:p>
              </w:tc>
              <w:tc>
                <w:tcPr>
                  <w:tcW w:w="831" w:type="pct"/>
                  <w:noWrap w:val="0"/>
                  <w:vAlign w:val="center"/>
                </w:tcPr>
                <w:p w14:paraId="17B70AB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2540</w:t>
                  </w:r>
                </w:p>
              </w:tc>
              <w:tc>
                <w:tcPr>
                  <w:tcW w:w="392" w:type="pct"/>
                  <w:noWrap w:val="0"/>
                  <w:vAlign w:val="center"/>
                </w:tcPr>
                <w:p w14:paraId="12EA8D9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053E0FCE">
                  <w:pPr>
                    <w:pStyle w:val="48"/>
                    <w:bidi w:val="0"/>
                    <w:rPr>
                      <w:color w:val="000000" w:themeColor="text1"/>
                      <w14:textFill>
                        <w14:solidFill>
                          <w14:schemeClr w14:val="tx1"/>
                        </w14:solidFill>
                      </w14:textFill>
                    </w:rPr>
                  </w:pPr>
                </w:p>
              </w:tc>
              <w:tc>
                <w:tcPr>
                  <w:tcW w:w="526" w:type="pct"/>
                  <w:noWrap w:val="0"/>
                  <w:vAlign w:val="center"/>
                </w:tcPr>
                <w:p w14:paraId="752F8666">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C6405F0">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A0EB5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2C79175E">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239A78A8">
                  <w:pPr>
                    <w:pStyle w:val="48"/>
                    <w:bidi w:val="0"/>
                    <w:rPr>
                      <w:color w:val="000000" w:themeColor="text1"/>
                      <w:lang w:eastAsia="zh-Hans"/>
                      <w14:textFill>
                        <w14:solidFill>
                          <w14:schemeClr w14:val="tx1"/>
                        </w14:solidFill>
                      </w14:textFill>
                    </w:rPr>
                  </w:pPr>
                </w:p>
              </w:tc>
              <w:tc>
                <w:tcPr>
                  <w:tcW w:w="1185" w:type="pct"/>
                  <w:noWrap w:val="0"/>
                  <w:vAlign w:val="center"/>
                </w:tcPr>
                <w:p w14:paraId="2625153B">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2540有机膜实验设备</w:t>
                  </w:r>
                </w:p>
              </w:tc>
              <w:tc>
                <w:tcPr>
                  <w:tcW w:w="831" w:type="pct"/>
                  <w:noWrap w:val="0"/>
                  <w:vAlign w:val="center"/>
                </w:tcPr>
                <w:p w14:paraId="5885474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Ti材质，2540</w:t>
                  </w:r>
                </w:p>
              </w:tc>
              <w:tc>
                <w:tcPr>
                  <w:tcW w:w="392" w:type="pct"/>
                  <w:noWrap w:val="0"/>
                  <w:vAlign w:val="center"/>
                </w:tcPr>
                <w:p w14:paraId="1C56BA0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A591B84">
                  <w:pPr>
                    <w:pStyle w:val="48"/>
                    <w:bidi w:val="0"/>
                    <w:rPr>
                      <w:color w:val="000000" w:themeColor="text1"/>
                      <w14:textFill>
                        <w14:solidFill>
                          <w14:schemeClr w14:val="tx1"/>
                        </w14:solidFill>
                      </w14:textFill>
                    </w:rPr>
                  </w:pPr>
                </w:p>
              </w:tc>
              <w:tc>
                <w:tcPr>
                  <w:tcW w:w="526" w:type="pct"/>
                  <w:noWrap w:val="0"/>
                  <w:vAlign w:val="center"/>
                </w:tcPr>
                <w:p w14:paraId="23A2FF41">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0441A483">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46D91B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2C80DC49">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65918CF3">
                  <w:pPr>
                    <w:pStyle w:val="48"/>
                    <w:bidi w:val="0"/>
                    <w:rPr>
                      <w:color w:val="000000" w:themeColor="text1"/>
                      <w:lang w:eastAsia="zh-Hans"/>
                      <w14:textFill>
                        <w14:solidFill>
                          <w14:schemeClr w14:val="tx1"/>
                        </w14:solidFill>
                      </w14:textFill>
                    </w:rPr>
                  </w:pPr>
                </w:p>
              </w:tc>
              <w:tc>
                <w:tcPr>
                  <w:tcW w:w="1185" w:type="pct"/>
                  <w:noWrap w:val="0"/>
                  <w:vAlign w:val="center"/>
                </w:tcPr>
                <w:p w14:paraId="3974AE2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4040有机膜实验设备</w:t>
                  </w:r>
                </w:p>
              </w:tc>
              <w:tc>
                <w:tcPr>
                  <w:tcW w:w="831" w:type="pct"/>
                  <w:noWrap w:val="0"/>
                  <w:vAlign w:val="center"/>
                </w:tcPr>
                <w:p w14:paraId="1988A312">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4040高压反渗透</w:t>
                  </w:r>
                </w:p>
              </w:tc>
              <w:tc>
                <w:tcPr>
                  <w:tcW w:w="392" w:type="pct"/>
                  <w:noWrap w:val="0"/>
                  <w:vAlign w:val="center"/>
                </w:tcPr>
                <w:p w14:paraId="7E3423F2">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5675026">
                  <w:pPr>
                    <w:pStyle w:val="48"/>
                    <w:bidi w:val="0"/>
                    <w:rPr>
                      <w:color w:val="000000" w:themeColor="text1"/>
                      <w14:textFill>
                        <w14:solidFill>
                          <w14:schemeClr w14:val="tx1"/>
                        </w14:solidFill>
                      </w14:textFill>
                    </w:rPr>
                  </w:pPr>
                </w:p>
              </w:tc>
              <w:tc>
                <w:tcPr>
                  <w:tcW w:w="526" w:type="pct"/>
                  <w:noWrap w:val="0"/>
                  <w:vAlign w:val="center"/>
                </w:tcPr>
                <w:p w14:paraId="383DA303">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6F3B5F31">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726CF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186" w:type="pct"/>
                  <w:vMerge w:val="continue"/>
                  <w:noWrap w:val="0"/>
                  <w:vAlign w:val="center"/>
                </w:tcPr>
                <w:p w14:paraId="35398479">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851CBB3">
                  <w:pPr>
                    <w:pStyle w:val="48"/>
                    <w:bidi w:val="0"/>
                    <w:rPr>
                      <w:color w:val="000000" w:themeColor="text1"/>
                      <w:lang w:eastAsia="zh-Hans"/>
                      <w14:textFill>
                        <w14:solidFill>
                          <w14:schemeClr w14:val="tx1"/>
                        </w14:solidFill>
                      </w14:textFill>
                    </w:rPr>
                  </w:pPr>
                </w:p>
              </w:tc>
              <w:tc>
                <w:tcPr>
                  <w:tcW w:w="1185" w:type="pct"/>
                  <w:noWrap w:val="0"/>
                  <w:vAlign w:val="center"/>
                </w:tcPr>
                <w:p w14:paraId="70F8F52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4040高压有机膜设备</w:t>
                  </w:r>
                </w:p>
              </w:tc>
              <w:tc>
                <w:tcPr>
                  <w:tcW w:w="831" w:type="pct"/>
                  <w:noWrap w:val="0"/>
                  <w:vAlign w:val="center"/>
                </w:tcPr>
                <w:p w14:paraId="3EC8E85C">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4040高压</w:t>
                  </w:r>
                </w:p>
              </w:tc>
              <w:tc>
                <w:tcPr>
                  <w:tcW w:w="392" w:type="pct"/>
                  <w:noWrap w:val="0"/>
                  <w:vAlign w:val="center"/>
                </w:tcPr>
                <w:p w14:paraId="0B67C27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54A68935">
                  <w:pPr>
                    <w:pStyle w:val="48"/>
                    <w:bidi w:val="0"/>
                    <w:rPr>
                      <w:color w:val="000000" w:themeColor="text1"/>
                      <w14:textFill>
                        <w14:solidFill>
                          <w14:schemeClr w14:val="tx1"/>
                        </w14:solidFill>
                      </w14:textFill>
                    </w:rPr>
                  </w:pPr>
                </w:p>
              </w:tc>
              <w:tc>
                <w:tcPr>
                  <w:tcW w:w="526" w:type="pct"/>
                  <w:noWrap w:val="0"/>
                  <w:vAlign w:val="center"/>
                </w:tcPr>
                <w:p w14:paraId="68B28901">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E07E6FE">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78BAB0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122D5DC">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49E29419">
                  <w:pPr>
                    <w:pStyle w:val="48"/>
                    <w:bidi w:val="0"/>
                    <w:rPr>
                      <w:color w:val="000000" w:themeColor="text1"/>
                      <w:lang w:eastAsia="zh-Hans"/>
                      <w14:textFill>
                        <w14:solidFill>
                          <w14:schemeClr w14:val="tx1"/>
                        </w14:solidFill>
                      </w14:textFill>
                    </w:rPr>
                  </w:pPr>
                </w:p>
              </w:tc>
              <w:tc>
                <w:tcPr>
                  <w:tcW w:w="1185" w:type="pct"/>
                  <w:noWrap w:val="0"/>
                  <w:vAlign w:val="center"/>
                </w:tcPr>
                <w:p w14:paraId="6C151DB6">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中水回用实验设备</w:t>
                  </w:r>
                </w:p>
              </w:tc>
              <w:tc>
                <w:tcPr>
                  <w:tcW w:w="831" w:type="pct"/>
                  <w:noWrap w:val="0"/>
                  <w:vAlign w:val="center"/>
                </w:tcPr>
                <w:p w14:paraId="6FD8308C">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2015bk269</w:t>
                  </w:r>
                </w:p>
              </w:tc>
              <w:tc>
                <w:tcPr>
                  <w:tcW w:w="392" w:type="pct"/>
                  <w:noWrap w:val="0"/>
                  <w:vAlign w:val="center"/>
                </w:tcPr>
                <w:p w14:paraId="2045516C">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0573F013">
                  <w:pPr>
                    <w:pStyle w:val="48"/>
                    <w:bidi w:val="0"/>
                    <w:rPr>
                      <w:color w:val="000000" w:themeColor="text1"/>
                      <w14:textFill>
                        <w14:solidFill>
                          <w14:schemeClr w14:val="tx1"/>
                        </w14:solidFill>
                      </w14:textFill>
                    </w:rPr>
                  </w:pPr>
                </w:p>
              </w:tc>
              <w:tc>
                <w:tcPr>
                  <w:tcW w:w="526" w:type="pct"/>
                  <w:noWrap w:val="0"/>
                  <w:vAlign w:val="center"/>
                </w:tcPr>
                <w:p w14:paraId="7D49A3CF">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4EBFADF9">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07EA2B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97BCFC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454D9B5">
                  <w:pPr>
                    <w:pStyle w:val="48"/>
                    <w:bidi w:val="0"/>
                    <w:rPr>
                      <w:color w:val="000000" w:themeColor="text1"/>
                      <w:lang w:eastAsia="zh-Hans"/>
                      <w14:textFill>
                        <w14:solidFill>
                          <w14:schemeClr w14:val="tx1"/>
                        </w14:solidFill>
                      </w14:textFill>
                    </w:rPr>
                  </w:pPr>
                </w:p>
              </w:tc>
              <w:tc>
                <w:tcPr>
                  <w:tcW w:w="1185" w:type="pct"/>
                  <w:noWrap w:val="0"/>
                  <w:vAlign w:val="center"/>
                </w:tcPr>
                <w:p w14:paraId="5FD26EFE">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MRB实验设备</w:t>
                  </w:r>
                </w:p>
              </w:tc>
              <w:tc>
                <w:tcPr>
                  <w:tcW w:w="831" w:type="pct"/>
                  <w:noWrap w:val="0"/>
                  <w:vAlign w:val="center"/>
                </w:tcPr>
                <w:p w14:paraId="4A81CB0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MRB</w:t>
                  </w:r>
                </w:p>
              </w:tc>
              <w:tc>
                <w:tcPr>
                  <w:tcW w:w="392" w:type="pct"/>
                  <w:noWrap w:val="0"/>
                  <w:vAlign w:val="center"/>
                </w:tcPr>
                <w:p w14:paraId="7DD9474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4B4F254">
                  <w:pPr>
                    <w:pStyle w:val="48"/>
                    <w:bidi w:val="0"/>
                    <w:rPr>
                      <w:color w:val="000000" w:themeColor="text1"/>
                      <w14:textFill>
                        <w14:solidFill>
                          <w14:schemeClr w14:val="tx1"/>
                        </w14:solidFill>
                      </w14:textFill>
                    </w:rPr>
                  </w:pPr>
                </w:p>
              </w:tc>
              <w:tc>
                <w:tcPr>
                  <w:tcW w:w="526" w:type="pct"/>
                  <w:noWrap w:val="0"/>
                  <w:vAlign w:val="center"/>
                </w:tcPr>
                <w:p w14:paraId="25B6E43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353F5803">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7026D6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33BA1E3B">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4D81133E">
                  <w:pPr>
                    <w:pStyle w:val="48"/>
                    <w:bidi w:val="0"/>
                    <w:rPr>
                      <w:color w:val="000000" w:themeColor="text1"/>
                      <w:lang w:eastAsia="zh-Hans"/>
                      <w14:textFill>
                        <w14:solidFill>
                          <w14:schemeClr w14:val="tx1"/>
                        </w14:solidFill>
                      </w14:textFill>
                    </w:rPr>
                  </w:pPr>
                </w:p>
              </w:tc>
              <w:tc>
                <w:tcPr>
                  <w:tcW w:w="1185" w:type="pct"/>
                  <w:noWrap w:val="0"/>
                  <w:vAlign w:val="center"/>
                </w:tcPr>
                <w:p w14:paraId="5527AA3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正渗透实验设备</w:t>
                  </w:r>
                </w:p>
              </w:tc>
              <w:tc>
                <w:tcPr>
                  <w:tcW w:w="831" w:type="pct"/>
                  <w:noWrap w:val="0"/>
                  <w:vAlign w:val="center"/>
                </w:tcPr>
                <w:p w14:paraId="76245389">
                  <w:pPr>
                    <w:pStyle w:val="48"/>
                    <w:bidi w:val="0"/>
                    <w:rPr>
                      <w:rFonts w:hint="eastAsia" w:eastAsia="仿宋"/>
                      <w:color w:val="000000" w:themeColor="text1"/>
                      <w:lang w:eastAsia="zh-CN"/>
                      <w14:textFill>
                        <w14:solidFill>
                          <w14:schemeClr w14:val="tx1"/>
                        </w14:solidFill>
                      </w14:textFill>
                    </w:rPr>
                  </w:pPr>
                  <w:r>
                    <w:rPr>
                      <w:color w:val="000000" w:themeColor="text1"/>
                      <w14:textFill>
                        <w14:solidFill>
                          <w14:schemeClr w14:val="tx1"/>
                        </w14:solidFill>
                      </w14:textFill>
                    </w:rPr>
                    <w:t>缘脉</w:t>
                  </w:r>
                </w:p>
              </w:tc>
              <w:tc>
                <w:tcPr>
                  <w:tcW w:w="392" w:type="pct"/>
                  <w:noWrap w:val="0"/>
                  <w:vAlign w:val="center"/>
                </w:tcPr>
                <w:p w14:paraId="6D444372">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564DB4C">
                  <w:pPr>
                    <w:pStyle w:val="48"/>
                    <w:bidi w:val="0"/>
                    <w:rPr>
                      <w:color w:val="000000" w:themeColor="text1"/>
                      <w14:textFill>
                        <w14:solidFill>
                          <w14:schemeClr w14:val="tx1"/>
                        </w14:solidFill>
                      </w14:textFill>
                    </w:rPr>
                  </w:pPr>
                </w:p>
              </w:tc>
              <w:tc>
                <w:tcPr>
                  <w:tcW w:w="526" w:type="pct"/>
                  <w:noWrap w:val="0"/>
                  <w:vAlign w:val="center"/>
                </w:tcPr>
                <w:p w14:paraId="39383697">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4C489776">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3A6097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6E3296CB">
                  <w:pPr>
                    <w:pStyle w:val="48"/>
                    <w:bidi w:val="0"/>
                    <w:rPr>
                      <w:color w:val="000000" w:themeColor="text1"/>
                      <w14:textFill>
                        <w14:solidFill>
                          <w14:schemeClr w14:val="tx1"/>
                        </w14:solidFill>
                      </w14:textFill>
                    </w:rPr>
                  </w:pPr>
                </w:p>
              </w:tc>
              <w:tc>
                <w:tcPr>
                  <w:tcW w:w="902" w:type="pct"/>
                  <w:gridSpan w:val="2"/>
                  <w:vMerge w:val="restart"/>
                  <w:noWrap w:val="0"/>
                  <w:vAlign w:val="center"/>
                </w:tcPr>
                <w:p w14:paraId="1D1D416B">
                  <w:pPr>
                    <w:pStyle w:val="48"/>
                    <w:bidi w:val="0"/>
                    <w:rPr>
                      <w:color w:val="000000" w:themeColor="text1"/>
                      <w:lang w:eastAsia="zh-Hans"/>
                      <w14:textFill>
                        <w14:solidFill>
                          <w14:schemeClr w14:val="tx1"/>
                        </w14:solidFill>
                      </w14:textFill>
                    </w:rPr>
                  </w:pPr>
                  <w:r>
                    <w:rPr>
                      <w:color w:val="000000" w:themeColor="text1"/>
                      <w:lang w:eastAsia="zh-Hans"/>
                      <w14:textFill>
                        <w14:solidFill>
                          <w14:schemeClr w14:val="tx1"/>
                        </w14:solidFill>
                      </w14:textFill>
                    </w:rPr>
                    <w:t>辅助分析设备</w:t>
                  </w:r>
                </w:p>
              </w:tc>
              <w:tc>
                <w:tcPr>
                  <w:tcW w:w="1185" w:type="pct"/>
                  <w:noWrap w:val="0"/>
                  <w:vAlign w:val="center"/>
                </w:tcPr>
                <w:p w14:paraId="13D1838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高温反应原位红外漫反射测试仪</w:t>
                  </w:r>
                </w:p>
              </w:tc>
              <w:tc>
                <w:tcPr>
                  <w:tcW w:w="831" w:type="pct"/>
                  <w:noWrap w:val="0"/>
                  <w:vAlign w:val="center"/>
                </w:tcPr>
                <w:p w14:paraId="712C854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Bruke-V70</w:t>
                  </w:r>
                </w:p>
              </w:tc>
              <w:tc>
                <w:tcPr>
                  <w:tcW w:w="392" w:type="pct"/>
                  <w:noWrap w:val="0"/>
                  <w:vAlign w:val="center"/>
                </w:tcPr>
                <w:p w14:paraId="0344306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restart"/>
                  <w:noWrap w:val="0"/>
                  <w:vAlign w:val="center"/>
                </w:tcPr>
                <w:p w14:paraId="30D3ED1A">
                  <w:pPr>
                    <w:pStyle w:val="48"/>
                    <w:bidi w:val="0"/>
                    <w:rPr>
                      <w:color w:val="000000" w:themeColor="text1"/>
                      <w14:textFill>
                        <w14:solidFill>
                          <w14:schemeClr w14:val="tx1"/>
                        </w14:solidFill>
                      </w14:textFill>
                    </w:rPr>
                  </w:pPr>
                  <w:r>
                    <w:rPr>
                      <w:rFonts w:hint="eastAsia"/>
                      <w:color w:val="000000" w:themeColor="text1"/>
                      <w:lang w:val="en-US" w:eastAsia="zh-Hans"/>
                      <w14:textFill>
                        <w14:solidFill>
                          <w14:schemeClr w14:val="tx1"/>
                        </w14:solidFill>
                      </w14:textFill>
                    </w:rPr>
                    <w:t>租赁</w:t>
                  </w:r>
                  <w:r>
                    <w:rPr>
                      <w:color w:val="000000" w:themeColor="text1"/>
                      <w14:textFill>
                        <w14:solidFill>
                          <w14:schemeClr w14:val="tx1"/>
                        </w14:solidFill>
                      </w14:textFill>
                    </w:rPr>
                    <w:t>北京工业大学</w:t>
                  </w:r>
                  <w:r>
                    <w:rPr>
                      <w:rFonts w:hint="eastAsia"/>
                      <w:color w:val="000000" w:themeColor="text1"/>
                      <w:lang w:val="en-US" w:eastAsia="zh-Hans"/>
                      <w14:textFill>
                        <w14:solidFill>
                          <w14:schemeClr w14:val="tx1"/>
                        </w14:solidFill>
                      </w14:textFill>
                    </w:rPr>
                    <w:t>设备</w:t>
                  </w:r>
                  <w:r>
                    <w:rPr>
                      <w:rFonts w:hint="eastAsia"/>
                      <w:color w:val="000000" w:themeColor="text1"/>
                      <w:lang w:eastAsia="zh-Hans"/>
                      <w14:textFill>
                        <w14:solidFill>
                          <w14:schemeClr w14:val="tx1"/>
                        </w14:solidFill>
                      </w14:textFill>
                    </w:rPr>
                    <w:t>，存放于北京工业大学实验室</w:t>
                  </w:r>
                </w:p>
              </w:tc>
              <w:tc>
                <w:tcPr>
                  <w:tcW w:w="526" w:type="pct"/>
                  <w:vMerge w:val="restart"/>
                  <w:noWrap w:val="0"/>
                  <w:vAlign w:val="center"/>
                </w:tcPr>
                <w:p w14:paraId="585157D0">
                  <w:pPr>
                    <w:pStyle w:val="48"/>
                    <w:bidi w:val="0"/>
                    <w:rPr>
                      <w:color w:val="000000" w:themeColor="text1"/>
                      <w:lang w:val="en-US"/>
                      <w14:textFill>
                        <w14:solidFill>
                          <w14:schemeClr w14:val="tx1"/>
                        </w14:solidFill>
                      </w14:textFill>
                    </w:rPr>
                  </w:pPr>
                  <w:r>
                    <w:rPr>
                      <w:rFonts w:hint="eastAsia"/>
                      <w:color w:val="000000" w:themeColor="text1"/>
                      <w:lang w:val="en-US" w:eastAsia="zh-Hans"/>
                      <w14:textFill>
                        <w14:solidFill>
                          <w14:schemeClr w14:val="tx1"/>
                        </w14:solidFill>
                      </w14:textFill>
                    </w:rPr>
                    <w:t>实验样品寄给</w:t>
                  </w:r>
                  <w:r>
                    <w:rPr>
                      <w:rFonts w:hint="eastAsia"/>
                      <w:color w:val="000000" w:themeColor="text1"/>
                      <w:lang w:eastAsia="zh-Hans"/>
                      <w14:textFill>
                        <w14:solidFill>
                          <w14:schemeClr w14:val="tx1"/>
                        </w14:solidFill>
                      </w14:textFill>
                    </w:rPr>
                    <w:t>北京工业大学，</w:t>
                  </w:r>
                  <w:r>
                    <w:rPr>
                      <w:rFonts w:hint="eastAsia"/>
                      <w:color w:val="000000" w:themeColor="text1"/>
                      <w:lang w:val="en-US" w:eastAsia="zh-Hans"/>
                      <w14:textFill>
                        <w14:solidFill>
                          <w14:schemeClr w14:val="tx1"/>
                        </w14:solidFill>
                      </w14:textFill>
                    </w:rPr>
                    <w:t>由北京工业大学分析后提供实验数据</w:t>
                  </w:r>
                </w:p>
              </w:tc>
              <w:tc>
                <w:tcPr>
                  <w:tcW w:w="526" w:type="pct"/>
                  <w:noWrap w:val="0"/>
                  <w:vAlign w:val="center"/>
                </w:tcPr>
                <w:p w14:paraId="219CC072">
                  <w:pPr>
                    <w:pStyle w:val="48"/>
                    <w:bidi w:val="0"/>
                    <w:ind w:firstLine="0" w:firstLineChars="0"/>
                    <w:rPr>
                      <w:rFonts w:hint="eastAsia"/>
                      <w:color w:val="000000" w:themeColor="text1"/>
                      <w:lang w:val="en-US" w:eastAsia="zh-Hans"/>
                      <w14:textFill>
                        <w14:solidFill>
                          <w14:schemeClr w14:val="tx1"/>
                        </w14:solidFill>
                      </w14:textFill>
                    </w:rPr>
                  </w:pPr>
                  <w:r>
                    <w:rPr>
                      <w:color w:val="000000" w:themeColor="text1"/>
                      <w14:textFill>
                        <w14:solidFill>
                          <w14:schemeClr w14:val="tx1"/>
                        </w14:solidFill>
                      </w14:textFill>
                    </w:rPr>
                    <w:t>1</w:t>
                  </w:r>
                </w:p>
              </w:tc>
            </w:tr>
            <w:tr w14:paraId="209C8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5C850E12">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5698C7FB">
                  <w:pPr>
                    <w:pStyle w:val="48"/>
                    <w:bidi w:val="0"/>
                    <w:rPr>
                      <w:color w:val="000000" w:themeColor="text1"/>
                      <w:lang w:eastAsia="zh-Hans"/>
                      <w14:textFill>
                        <w14:solidFill>
                          <w14:schemeClr w14:val="tx1"/>
                        </w14:solidFill>
                      </w14:textFill>
                    </w:rPr>
                  </w:pPr>
                </w:p>
              </w:tc>
              <w:tc>
                <w:tcPr>
                  <w:tcW w:w="1185" w:type="pct"/>
                  <w:noWrap w:val="0"/>
                  <w:vAlign w:val="center"/>
                </w:tcPr>
                <w:p w14:paraId="57A7BE37">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扫描电子显微镜</w:t>
                  </w:r>
                </w:p>
              </w:tc>
              <w:tc>
                <w:tcPr>
                  <w:tcW w:w="831" w:type="pct"/>
                  <w:noWrap w:val="0"/>
                  <w:vAlign w:val="center"/>
                </w:tcPr>
                <w:p w14:paraId="1ECDA87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SU8020</w:t>
                  </w:r>
                </w:p>
              </w:tc>
              <w:tc>
                <w:tcPr>
                  <w:tcW w:w="392" w:type="pct"/>
                  <w:noWrap w:val="0"/>
                  <w:vAlign w:val="center"/>
                </w:tcPr>
                <w:p w14:paraId="3C86C83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1781CFD7">
                  <w:pPr>
                    <w:pStyle w:val="48"/>
                    <w:bidi w:val="0"/>
                    <w:rPr>
                      <w:color w:val="000000" w:themeColor="text1"/>
                      <w14:textFill>
                        <w14:solidFill>
                          <w14:schemeClr w14:val="tx1"/>
                        </w14:solidFill>
                      </w14:textFill>
                    </w:rPr>
                  </w:pPr>
                </w:p>
              </w:tc>
              <w:tc>
                <w:tcPr>
                  <w:tcW w:w="526" w:type="pct"/>
                  <w:vMerge w:val="continue"/>
                  <w:noWrap w:val="0"/>
                  <w:vAlign w:val="center"/>
                </w:tcPr>
                <w:p w14:paraId="66BD8202">
                  <w:pPr>
                    <w:pStyle w:val="48"/>
                    <w:bidi w:val="0"/>
                    <w:rPr>
                      <w:color w:val="000000" w:themeColor="text1"/>
                      <w14:textFill>
                        <w14:solidFill>
                          <w14:schemeClr w14:val="tx1"/>
                        </w14:solidFill>
                      </w14:textFill>
                    </w:rPr>
                  </w:pPr>
                </w:p>
              </w:tc>
              <w:tc>
                <w:tcPr>
                  <w:tcW w:w="526" w:type="pct"/>
                  <w:noWrap w:val="0"/>
                  <w:vAlign w:val="center"/>
                </w:tcPr>
                <w:p w14:paraId="6F42FB95">
                  <w:pPr>
                    <w:pStyle w:val="48"/>
                    <w:bidi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1</w:t>
                  </w:r>
                </w:p>
              </w:tc>
            </w:tr>
            <w:tr w14:paraId="36E97D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21CB1472">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CAC8C04">
                  <w:pPr>
                    <w:pStyle w:val="48"/>
                    <w:bidi w:val="0"/>
                    <w:rPr>
                      <w:color w:val="000000" w:themeColor="text1"/>
                      <w:lang w:eastAsia="zh-Hans"/>
                      <w14:textFill>
                        <w14:solidFill>
                          <w14:schemeClr w14:val="tx1"/>
                        </w14:solidFill>
                      </w14:textFill>
                    </w:rPr>
                  </w:pPr>
                </w:p>
              </w:tc>
              <w:tc>
                <w:tcPr>
                  <w:tcW w:w="1185" w:type="pct"/>
                  <w:noWrap w:val="0"/>
                  <w:vAlign w:val="center"/>
                </w:tcPr>
                <w:p w14:paraId="097CC4EC">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共聚焦拉曼显微镜</w:t>
                  </w:r>
                </w:p>
              </w:tc>
              <w:tc>
                <w:tcPr>
                  <w:tcW w:w="831" w:type="pct"/>
                  <w:noWrap w:val="0"/>
                  <w:vAlign w:val="center"/>
                </w:tcPr>
                <w:p w14:paraId="7CEB65E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Alpha300R</w:t>
                  </w:r>
                </w:p>
              </w:tc>
              <w:tc>
                <w:tcPr>
                  <w:tcW w:w="392" w:type="pct"/>
                  <w:noWrap w:val="0"/>
                  <w:vAlign w:val="center"/>
                </w:tcPr>
                <w:p w14:paraId="73C0B8C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61D895E">
                  <w:pPr>
                    <w:pStyle w:val="48"/>
                    <w:bidi w:val="0"/>
                    <w:rPr>
                      <w:color w:val="000000" w:themeColor="text1"/>
                      <w14:textFill>
                        <w14:solidFill>
                          <w14:schemeClr w14:val="tx1"/>
                        </w14:solidFill>
                      </w14:textFill>
                    </w:rPr>
                  </w:pPr>
                </w:p>
              </w:tc>
              <w:tc>
                <w:tcPr>
                  <w:tcW w:w="526" w:type="pct"/>
                  <w:vMerge w:val="continue"/>
                  <w:noWrap w:val="0"/>
                  <w:vAlign w:val="center"/>
                </w:tcPr>
                <w:p w14:paraId="6EDC3E78">
                  <w:pPr>
                    <w:pStyle w:val="48"/>
                    <w:bidi w:val="0"/>
                    <w:rPr>
                      <w:color w:val="000000" w:themeColor="text1"/>
                      <w14:textFill>
                        <w14:solidFill>
                          <w14:schemeClr w14:val="tx1"/>
                        </w14:solidFill>
                      </w14:textFill>
                    </w:rPr>
                  </w:pPr>
                </w:p>
              </w:tc>
              <w:tc>
                <w:tcPr>
                  <w:tcW w:w="526" w:type="pct"/>
                  <w:noWrap w:val="0"/>
                  <w:vAlign w:val="center"/>
                </w:tcPr>
                <w:p w14:paraId="0B47B597">
                  <w:pPr>
                    <w:pStyle w:val="48"/>
                    <w:bidi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1</w:t>
                  </w:r>
                </w:p>
              </w:tc>
            </w:tr>
            <w:tr w14:paraId="22846E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8A7759F">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57F4ABA4">
                  <w:pPr>
                    <w:pStyle w:val="48"/>
                    <w:bidi w:val="0"/>
                    <w:rPr>
                      <w:color w:val="000000" w:themeColor="text1"/>
                      <w:lang w:eastAsia="zh-Hans"/>
                      <w14:textFill>
                        <w14:solidFill>
                          <w14:schemeClr w14:val="tx1"/>
                        </w14:solidFill>
                      </w14:textFill>
                    </w:rPr>
                  </w:pPr>
                </w:p>
              </w:tc>
              <w:tc>
                <w:tcPr>
                  <w:tcW w:w="1185" w:type="pct"/>
                  <w:noWrap w:val="0"/>
                  <w:vAlign w:val="center"/>
                </w:tcPr>
                <w:p w14:paraId="00809CA6">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红外光谱仪</w:t>
                  </w:r>
                </w:p>
              </w:tc>
              <w:tc>
                <w:tcPr>
                  <w:tcW w:w="831" w:type="pct"/>
                  <w:noWrap w:val="0"/>
                  <w:vAlign w:val="center"/>
                </w:tcPr>
                <w:p w14:paraId="1742DD07">
                  <w:pPr>
                    <w:pStyle w:val="48"/>
                    <w:bidi w:val="0"/>
                    <w:rPr>
                      <w:color w:val="000000" w:themeColor="text1"/>
                      <w14:textFill>
                        <w14:solidFill>
                          <w14:schemeClr w14:val="tx1"/>
                        </w14:solidFill>
                      </w14:textFill>
                    </w:rPr>
                  </w:pPr>
                  <w:r>
                    <w:rPr>
                      <w:color w:val="000000" w:themeColor="text1"/>
                      <w14:textFill>
                        <w14:solidFill>
                          <w14:schemeClr w14:val="tx1"/>
                        </w14:solidFill>
                      </w14:textFill>
                    </w:rPr>
                    <w:t>Nicolet5700</w:t>
                  </w:r>
                </w:p>
              </w:tc>
              <w:tc>
                <w:tcPr>
                  <w:tcW w:w="392" w:type="pct"/>
                  <w:noWrap w:val="0"/>
                  <w:vAlign w:val="center"/>
                </w:tcPr>
                <w:p w14:paraId="0D5C8CF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B7CDE26">
                  <w:pPr>
                    <w:pStyle w:val="48"/>
                    <w:bidi w:val="0"/>
                    <w:rPr>
                      <w:color w:val="000000" w:themeColor="text1"/>
                      <w14:textFill>
                        <w14:solidFill>
                          <w14:schemeClr w14:val="tx1"/>
                        </w14:solidFill>
                      </w14:textFill>
                    </w:rPr>
                  </w:pPr>
                </w:p>
              </w:tc>
              <w:tc>
                <w:tcPr>
                  <w:tcW w:w="526" w:type="pct"/>
                  <w:vMerge w:val="continue"/>
                  <w:noWrap w:val="0"/>
                  <w:vAlign w:val="center"/>
                </w:tcPr>
                <w:p w14:paraId="3020EF22">
                  <w:pPr>
                    <w:pStyle w:val="48"/>
                    <w:bidi w:val="0"/>
                    <w:rPr>
                      <w:color w:val="000000" w:themeColor="text1"/>
                      <w14:textFill>
                        <w14:solidFill>
                          <w14:schemeClr w14:val="tx1"/>
                        </w14:solidFill>
                      </w14:textFill>
                    </w:rPr>
                  </w:pPr>
                </w:p>
              </w:tc>
              <w:tc>
                <w:tcPr>
                  <w:tcW w:w="526" w:type="pct"/>
                  <w:noWrap w:val="0"/>
                  <w:vAlign w:val="center"/>
                </w:tcPr>
                <w:p w14:paraId="6C6A7395">
                  <w:pPr>
                    <w:pStyle w:val="48"/>
                    <w:bidi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1</w:t>
                  </w:r>
                </w:p>
              </w:tc>
            </w:tr>
            <w:tr w14:paraId="38506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10AE0FF6">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46053F63">
                  <w:pPr>
                    <w:pStyle w:val="48"/>
                    <w:bidi w:val="0"/>
                    <w:rPr>
                      <w:color w:val="000000" w:themeColor="text1"/>
                      <w:lang w:eastAsia="zh-Hans"/>
                      <w14:textFill>
                        <w14:solidFill>
                          <w14:schemeClr w14:val="tx1"/>
                        </w14:solidFill>
                      </w14:textFill>
                    </w:rPr>
                  </w:pPr>
                </w:p>
              </w:tc>
              <w:tc>
                <w:tcPr>
                  <w:tcW w:w="1185" w:type="pct"/>
                  <w:noWrap w:val="0"/>
                  <w:vAlign w:val="center"/>
                </w:tcPr>
                <w:p w14:paraId="4ED57743">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差热分析仪</w:t>
                  </w:r>
                </w:p>
              </w:tc>
              <w:tc>
                <w:tcPr>
                  <w:tcW w:w="831" w:type="pct"/>
                  <w:noWrap w:val="0"/>
                  <w:vAlign w:val="center"/>
                </w:tcPr>
                <w:p w14:paraId="70C8F56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耐驰STA449F3</w:t>
                  </w:r>
                </w:p>
              </w:tc>
              <w:tc>
                <w:tcPr>
                  <w:tcW w:w="392" w:type="pct"/>
                  <w:noWrap w:val="0"/>
                  <w:vAlign w:val="center"/>
                </w:tcPr>
                <w:p w14:paraId="57448323">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4F82515">
                  <w:pPr>
                    <w:pStyle w:val="48"/>
                    <w:bidi w:val="0"/>
                    <w:rPr>
                      <w:color w:val="000000" w:themeColor="text1"/>
                      <w14:textFill>
                        <w14:solidFill>
                          <w14:schemeClr w14:val="tx1"/>
                        </w14:solidFill>
                      </w14:textFill>
                    </w:rPr>
                  </w:pPr>
                </w:p>
              </w:tc>
              <w:tc>
                <w:tcPr>
                  <w:tcW w:w="526" w:type="pct"/>
                  <w:vMerge w:val="continue"/>
                  <w:noWrap w:val="0"/>
                  <w:vAlign w:val="center"/>
                </w:tcPr>
                <w:p w14:paraId="48C6119C">
                  <w:pPr>
                    <w:pStyle w:val="48"/>
                    <w:bidi w:val="0"/>
                    <w:rPr>
                      <w:color w:val="000000" w:themeColor="text1"/>
                      <w14:textFill>
                        <w14:solidFill>
                          <w14:schemeClr w14:val="tx1"/>
                        </w14:solidFill>
                      </w14:textFill>
                    </w:rPr>
                  </w:pPr>
                </w:p>
              </w:tc>
              <w:tc>
                <w:tcPr>
                  <w:tcW w:w="526" w:type="pct"/>
                  <w:noWrap w:val="0"/>
                  <w:vAlign w:val="center"/>
                </w:tcPr>
                <w:p w14:paraId="792E778C">
                  <w:pPr>
                    <w:pStyle w:val="48"/>
                    <w:bidi w:val="0"/>
                    <w:ind w:firstLine="0" w:firstLineChars="0"/>
                    <w:rPr>
                      <w:color w:val="000000" w:themeColor="text1"/>
                      <w14:textFill>
                        <w14:solidFill>
                          <w14:schemeClr w14:val="tx1"/>
                        </w14:solidFill>
                      </w14:textFill>
                    </w:rPr>
                  </w:pPr>
                  <w:r>
                    <w:rPr>
                      <w:color w:val="000000" w:themeColor="text1"/>
                      <w14:textFill>
                        <w14:solidFill>
                          <w14:schemeClr w14:val="tx1"/>
                        </w14:solidFill>
                      </w14:textFill>
                    </w:rPr>
                    <w:t>1</w:t>
                  </w:r>
                </w:p>
              </w:tc>
            </w:tr>
            <w:tr w14:paraId="7CBD85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5A33E4E0">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2A1E76E0">
                  <w:pPr>
                    <w:pStyle w:val="48"/>
                    <w:bidi w:val="0"/>
                    <w:rPr>
                      <w:color w:val="000000" w:themeColor="text1"/>
                      <w:lang w:eastAsia="zh-Hans"/>
                      <w14:textFill>
                        <w14:solidFill>
                          <w14:schemeClr w14:val="tx1"/>
                        </w14:solidFill>
                      </w14:textFill>
                    </w:rPr>
                  </w:pPr>
                </w:p>
              </w:tc>
              <w:tc>
                <w:tcPr>
                  <w:tcW w:w="1185" w:type="pct"/>
                  <w:noWrap w:val="0"/>
                  <w:vAlign w:val="center"/>
                </w:tcPr>
                <w:p w14:paraId="619EB23B">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红外分光光度计</w:t>
                  </w:r>
                </w:p>
              </w:tc>
              <w:tc>
                <w:tcPr>
                  <w:tcW w:w="831" w:type="pct"/>
                  <w:noWrap w:val="0"/>
                  <w:vAlign w:val="center"/>
                </w:tcPr>
                <w:p w14:paraId="6508C5E9">
                  <w:pPr>
                    <w:pStyle w:val="48"/>
                    <w:bidi w:val="0"/>
                    <w:rPr>
                      <w:color w:val="000000" w:themeColor="text1"/>
                      <w14:textFill>
                        <w14:solidFill>
                          <w14:schemeClr w14:val="tx1"/>
                        </w14:solidFill>
                      </w14:textFill>
                    </w:rPr>
                  </w:pPr>
                  <w:r>
                    <w:rPr>
                      <w:color w:val="000000" w:themeColor="text1"/>
                      <w14:textFill>
                        <w14:solidFill>
                          <w14:schemeClr w14:val="tx1"/>
                        </w14:solidFill>
                      </w14:textFill>
                    </w:rPr>
                    <w:t>BT1200</w:t>
                  </w:r>
                </w:p>
              </w:tc>
              <w:tc>
                <w:tcPr>
                  <w:tcW w:w="392" w:type="pct"/>
                  <w:noWrap w:val="0"/>
                  <w:vAlign w:val="center"/>
                </w:tcPr>
                <w:p w14:paraId="10DC763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restart"/>
                  <w:noWrap w:val="0"/>
                  <w:vAlign w:val="center"/>
                </w:tcPr>
                <w:p w14:paraId="72CB7719">
                  <w:pPr>
                    <w:pStyle w:val="48"/>
                    <w:bidi w:val="0"/>
                    <w:rPr>
                      <w:color w:val="000000" w:themeColor="text1"/>
                      <w14:textFill>
                        <w14:solidFill>
                          <w14:schemeClr w14:val="tx1"/>
                        </w14:solidFill>
                      </w14:textFill>
                    </w:rPr>
                  </w:pPr>
                  <w:r>
                    <w:rPr>
                      <w:rFonts w:hint="eastAsia"/>
                      <w:color w:val="000000" w:themeColor="text1"/>
                      <w:lang w:eastAsia="zh-Hans"/>
                      <w14:textFill>
                        <w14:solidFill>
                          <w14:schemeClr w14:val="tx1"/>
                        </w14:solidFill>
                      </w14:textFill>
                    </w:rPr>
                    <w:t>租赁江苏久吾高科技股份有限公司设备，存放于</w:t>
                  </w:r>
                  <w:r>
                    <w:rPr>
                      <w:color w:val="000000" w:themeColor="text1"/>
                      <w:lang w:eastAsia="zh-Hans"/>
                      <w14:textFill>
                        <w14:solidFill>
                          <w14:schemeClr w14:val="tx1"/>
                        </w14:solidFill>
                      </w14:textFill>
                    </w:rPr>
                    <w:t>江苏久吾高科技股份有限公司</w:t>
                  </w:r>
                  <w:r>
                    <w:rPr>
                      <w:rFonts w:hint="eastAsia"/>
                      <w:color w:val="000000" w:themeColor="text1"/>
                      <w:lang w:eastAsia="zh-Hans"/>
                      <w14:textFill>
                        <w14:solidFill>
                          <w14:schemeClr w14:val="tx1"/>
                        </w14:solidFill>
                      </w14:textFill>
                    </w:rPr>
                    <w:t>车间</w:t>
                  </w:r>
                </w:p>
              </w:tc>
              <w:tc>
                <w:tcPr>
                  <w:tcW w:w="526" w:type="pct"/>
                  <w:noWrap w:val="0"/>
                  <w:vAlign w:val="center"/>
                </w:tcPr>
                <w:p w14:paraId="67E5001D">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6C27A89C">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0FC69C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38FE1D74">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43DE4D2A">
                  <w:pPr>
                    <w:pStyle w:val="48"/>
                    <w:bidi w:val="0"/>
                    <w:rPr>
                      <w:color w:val="000000" w:themeColor="text1"/>
                      <w:lang w:eastAsia="zh-Hans"/>
                      <w14:textFill>
                        <w14:solidFill>
                          <w14:schemeClr w14:val="tx1"/>
                        </w14:solidFill>
                      </w14:textFill>
                    </w:rPr>
                  </w:pPr>
                </w:p>
              </w:tc>
              <w:tc>
                <w:tcPr>
                  <w:tcW w:w="1185" w:type="pct"/>
                  <w:noWrap w:val="0"/>
                  <w:vAlign w:val="center"/>
                </w:tcPr>
                <w:p w14:paraId="3757E5EC">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浊度仪</w:t>
                  </w:r>
                </w:p>
              </w:tc>
              <w:tc>
                <w:tcPr>
                  <w:tcW w:w="831" w:type="pct"/>
                  <w:noWrap w:val="0"/>
                  <w:vAlign w:val="center"/>
                </w:tcPr>
                <w:p w14:paraId="3598CA4C">
                  <w:pPr>
                    <w:pStyle w:val="48"/>
                    <w:bidi w:val="0"/>
                    <w:rPr>
                      <w:color w:val="000000" w:themeColor="text1"/>
                      <w14:textFill>
                        <w14:solidFill>
                          <w14:schemeClr w14:val="tx1"/>
                        </w14:solidFill>
                      </w14:textFill>
                    </w:rPr>
                  </w:pPr>
                  <w:r>
                    <w:rPr>
                      <w:color w:val="000000" w:themeColor="text1"/>
                      <w14:textFill>
                        <w14:solidFill>
                          <w14:schemeClr w14:val="tx1"/>
                        </w14:solidFill>
                      </w14:textFill>
                    </w:rPr>
                    <w:t>2100N</w:t>
                  </w:r>
                </w:p>
              </w:tc>
              <w:tc>
                <w:tcPr>
                  <w:tcW w:w="392" w:type="pct"/>
                  <w:noWrap w:val="0"/>
                  <w:vAlign w:val="center"/>
                </w:tcPr>
                <w:p w14:paraId="7EA691C3">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52008A5">
                  <w:pPr>
                    <w:pStyle w:val="48"/>
                    <w:bidi w:val="0"/>
                    <w:rPr>
                      <w:color w:val="000000" w:themeColor="text1"/>
                      <w14:textFill>
                        <w14:solidFill>
                          <w14:schemeClr w14:val="tx1"/>
                        </w14:solidFill>
                      </w14:textFill>
                    </w:rPr>
                  </w:pPr>
                </w:p>
              </w:tc>
              <w:tc>
                <w:tcPr>
                  <w:tcW w:w="526" w:type="pct"/>
                  <w:noWrap w:val="0"/>
                  <w:vAlign w:val="center"/>
                </w:tcPr>
                <w:p w14:paraId="262A7E36">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3C6FF00C">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1342C8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28856877">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2E67F8DD">
                  <w:pPr>
                    <w:pStyle w:val="48"/>
                    <w:bidi w:val="0"/>
                    <w:rPr>
                      <w:color w:val="000000" w:themeColor="text1"/>
                      <w:lang w:eastAsia="zh-Hans"/>
                      <w14:textFill>
                        <w14:solidFill>
                          <w14:schemeClr w14:val="tx1"/>
                        </w14:solidFill>
                      </w14:textFill>
                    </w:rPr>
                  </w:pPr>
                </w:p>
              </w:tc>
              <w:tc>
                <w:tcPr>
                  <w:tcW w:w="1185" w:type="pct"/>
                  <w:noWrap w:val="0"/>
                  <w:vAlign w:val="center"/>
                </w:tcPr>
                <w:p w14:paraId="1134D743">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红外测油仪</w:t>
                  </w:r>
                </w:p>
              </w:tc>
              <w:tc>
                <w:tcPr>
                  <w:tcW w:w="831" w:type="pct"/>
                  <w:noWrap w:val="0"/>
                  <w:vAlign w:val="center"/>
                </w:tcPr>
                <w:p w14:paraId="7B4CBF5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Oil460</w:t>
                  </w:r>
                </w:p>
              </w:tc>
              <w:tc>
                <w:tcPr>
                  <w:tcW w:w="392" w:type="pct"/>
                  <w:noWrap w:val="0"/>
                  <w:vAlign w:val="center"/>
                </w:tcPr>
                <w:p w14:paraId="0957DA4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18B9A76">
                  <w:pPr>
                    <w:pStyle w:val="48"/>
                    <w:bidi w:val="0"/>
                    <w:rPr>
                      <w:color w:val="000000" w:themeColor="text1"/>
                      <w14:textFill>
                        <w14:solidFill>
                          <w14:schemeClr w14:val="tx1"/>
                        </w14:solidFill>
                      </w14:textFill>
                    </w:rPr>
                  </w:pPr>
                </w:p>
              </w:tc>
              <w:tc>
                <w:tcPr>
                  <w:tcW w:w="526" w:type="pct"/>
                  <w:noWrap w:val="0"/>
                  <w:vAlign w:val="center"/>
                </w:tcPr>
                <w:p w14:paraId="409D497F">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1CD37B56">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0DBECF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4DBA8CD9">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D1F3F05">
                  <w:pPr>
                    <w:pStyle w:val="48"/>
                    <w:bidi w:val="0"/>
                    <w:rPr>
                      <w:color w:val="000000" w:themeColor="text1"/>
                      <w:lang w:eastAsia="zh-Hans"/>
                      <w14:textFill>
                        <w14:solidFill>
                          <w14:schemeClr w14:val="tx1"/>
                        </w14:solidFill>
                      </w14:textFill>
                    </w:rPr>
                  </w:pPr>
                </w:p>
              </w:tc>
              <w:tc>
                <w:tcPr>
                  <w:tcW w:w="1185" w:type="pct"/>
                  <w:noWrap w:val="0"/>
                  <w:vAlign w:val="center"/>
                </w:tcPr>
                <w:p w14:paraId="0A014BBD">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BOD测定仪</w:t>
                  </w:r>
                </w:p>
              </w:tc>
              <w:tc>
                <w:tcPr>
                  <w:tcW w:w="831" w:type="pct"/>
                  <w:noWrap w:val="0"/>
                  <w:vAlign w:val="center"/>
                </w:tcPr>
                <w:p w14:paraId="1397B1D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LH-BOD601</w:t>
                  </w:r>
                </w:p>
              </w:tc>
              <w:tc>
                <w:tcPr>
                  <w:tcW w:w="392" w:type="pct"/>
                  <w:noWrap w:val="0"/>
                  <w:vAlign w:val="center"/>
                </w:tcPr>
                <w:p w14:paraId="600595D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6CAA174">
                  <w:pPr>
                    <w:pStyle w:val="48"/>
                    <w:bidi w:val="0"/>
                    <w:rPr>
                      <w:color w:val="000000" w:themeColor="text1"/>
                      <w14:textFill>
                        <w14:solidFill>
                          <w14:schemeClr w14:val="tx1"/>
                        </w14:solidFill>
                      </w14:textFill>
                    </w:rPr>
                  </w:pPr>
                </w:p>
              </w:tc>
              <w:tc>
                <w:tcPr>
                  <w:tcW w:w="526" w:type="pct"/>
                  <w:noWrap w:val="0"/>
                  <w:vAlign w:val="center"/>
                </w:tcPr>
                <w:p w14:paraId="67AC82EC">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3C959963">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14DC88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79C677DE">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078FF50A">
                  <w:pPr>
                    <w:pStyle w:val="48"/>
                    <w:bidi w:val="0"/>
                    <w:rPr>
                      <w:color w:val="000000" w:themeColor="text1"/>
                      <w:lang w:eastAsia="zh-Hans"/>
                      <w14:textFill>
                        <w14:solidFill>
                          <w14:schemeClr w14:val="tx1"/>
                        </w14:solidFill>
                      </w14:textFill>
                    </w:rPr>
                  </w:pPr>
                </w:p>
              </w:tc>
              <w:tc>
                <w:tcPr>
                  <w:tcW w:w="1185" w:type="pct"/>
                  <w:noWrap w:val="0"/>
                  <w:vAlign w:val="center"/>
                </w:tcPr>
                <w:p w14:paraId="2B35918F">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凯式定氮仪</w:t>
                  </w:r>
                </w:p>
              </w:tc>
              <w:tc>
                <w:tcPr>
                  <w:tcW w:w="831" w:type="pct"/>
                  <w:noWrap w:val="0"/>
                  <w:vAlign w:val="center"/>
                </w:tcPr>
                <w:p w14:paraId="41A3389F">
                  <w:pPr>
                    <w:pStyle w:val="48"/>
                    <w:bidi w:val="0"/>
                    <w:rPr>
                      <w:color w:val="000000" w:themeColor="text1"/>
                      <w14:textFill>
                        <w14:solidFill>
                          <w14:schemeClr w14:val="tx1"/>
                        </w14:solidFill>
                      </w14:textFill>
                    </w:rPr>
                  </w:pPr>
                  <w:r>
                    <w:rPr>
                      <w:color w:val="000000" w:themeColor="text1"/>
                      <w14:textFill>
                        <w14:solidFill>
                          <w14:schemeClr w14:val="tx1"/>
                        </w14:solidFill>
                      </w14:textFill>
                    </w:rPr>
                    <w:t>k984，含石墨消解仪</w:t>
                  </w:r>
                </w:p>
              </w:tc>
              <w:tc>
                <w:tcPr>
                  <w:tcW w:w="392" w:type="pct"/>
                  <w:noWrap w:val="0"/>
                  <w:vAlign w:val="center"/>
                </w:tcPr>
                <w:p w14:paraId="7F85879B">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705048B7">
                  <w:pPr>
                    <w:pStyle w:val="48"/>
                    <w:bidi w:val="0"/>
                    <w:rPr>
                      <w:color w:val="000000" w:themeColor="text1"/>
                      <w14:textFill>
                        <w14:solidFill>
                          <w14:schemeClr w14:val="tx1"/>
                        </w14:solidFill>
                      </w14:textFill>
                    </w:rPr>
                  </w:pPr>
                </w:p>
              </w:tc>
              <w:tc>
                <w:tcPr>
                  <w:tcW w:w="526" w:type="pct"/>
                  <w:noWrap w:val="0"/>
                  <w:vAlign w:val="center"/>
                </w:tcPr>
                <w:p w14:paraId="66868966">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18DCD93">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403BC3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AE1E0D9">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64BE7139">
                  <w:pPr>
                    <w:pStyle w:val="48"/>
                    <w:bidi w:val="0"/>
                    <w:rPr>
                      <w:color w:val="000000" w:themeColor="text1"/>
                      <w:lang w:eastAsia="zh-Hans"/>
                      <w14:textFill>
                        <w14:solidFill>
                          <w14:schemeClr w14:val="tx1"/>
                        </w14:solidFill>
                      </w14:textFill>
                    </w:rPr>
                  </w:pPr>
                </w:p>
              </w:tc>
              <w:tc>
                <w:tcPr>
                  <w:tcW w:w="1185" w:type="pct"/>
                  <w:noWrap w:val="0"/>
                  <w:vAlign w:val="center"/>
                </w:tcPr>
                <w:p w14:paraId="00702140">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总有机碳分析仪</w:t>
                  </w:r>
                </w:p>
              </w:tc>
              <w:tc>
                <w:tcPr>
                  <w:tcW w:w="831" w:type="pct"/>
                  <w:noWrap w:val="0"/>
                  <w:vAlign w:val="center"/>
                </w:tcPr>
                <w:p w14:paraId="38F34FB5">
                  <w:pPr>
                    <w:pStyle w:val="48"/>
                    <w:bidi w:val="0"/>
                    <w:rPr>
                      <w:color w:val="000000" w:themeColor="text1"/>
                      <w14:textFill>
                        <w14:solidFill>
                          <w14:schemeClr w14:val="tx1"/>
                        </w14:solidFill>
                      </w14:textFill>
                    </w:rPr>
                  </w:pPr>
                  <w:r>
                    <w:rPr>
                      <w:color w:val="000000" w:themeColor="text1"/>
                      <w14:textFill>
                        <w14:solidFill>
                          <w14:schemeClr w14:val="tx1"/>
                        </w14:solidFill>
                      </w14:textFill>
                    </w:rPr>
                    <w:t>TOC-LCPH</w:t>
                  </w:r>
                </w:p>
              </w:tc>
              <w:tc>
                <w:tcPr>
                  <w:tcW w:w="392" w:type="pct"/>
                  <w:noWrap w:val="0"/>
                  <w:vAlign w:val="center"/>
                </w:tcPr>
                <w:p w14:paraId="6E6E25C2">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A1F83C9">
                  <w:pPr>
                    <w:pStyle w:val="48"/>
                    <w:bidi w:val="0"/>
                    <w:rPr>
                      <w:color w:val="000000" w:themeColor="text1"/>
                      <w14:textFill>
                        <w14:solidFill>
                          <w14:schemeClr w14:val="tx1"/>
                        </w14:solidFill>
                      </w14:textFill>
                    </w:rPr>
                  </w:pPr>
                </w:p>
              </w:tc>
              <w:tc>
                <w:tcPr>
                  <w:tcW w:w="526" w:type="pct"/>
                  <w:noWrap w:val="0"/>
                  <w:vAlign w:val="center"/>
                </w:tcPr>
                <w:p w14:paraId="0908B067">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7B8525F">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449959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5410339C">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4CEA8139">
                  <w:pPr>
                    <w:pStyle w:val="48"/>
                    <w:bidi w:val="0"/>
                    <w:rPr>
                      <w:color w:val="000000" w:themeColor="text1"/>
                      <w:lang w:eastAsia="zh-Hans"/>
                      <w14:textFill>
                        <w14:solidFill>
                          <w14:schemeClr w14:val="tx1"/>
                        </w14:solidFill>
                      </w14:textFill>
                    </w:rPr>
                  </w:pPr>
                </w:p>
              </w:tc>
              <w:tc>
                <w:tcPr>
                  <w:tcW w:w="1185" w:type="pct"/>
                  <w:noWrap w:val="0"/>
                  <w:vAlign w:val="center"/>
                </w:tcPr>
                <w:p w14:paraId="24796113">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电热鼓风干燥箱</w:t>
                  </w:r>
                </w:p>
              </w:tc>
              <w:tc>
                <w:tcPr>
                  <w:tcW w:w="831" w:type="pct"/>
                  <w:noWrap w:val="0"/>
                  <w:vAlign w:val="center"/>
                </w:tcPr>
                <w:p w14:paraId="209BEA8C">
                  <w:pPr>
                    <w:pStyle w:val="48"/>
                    <w:bidi w:val="0"/>
                    <w:rPr>
                      <w:color w:val="000000" w:themeColor="text1"/>
                      <w14:textFill>
                        <w14:solidFill>
                          <w14:schemeClr w14:val="tx1"/>
                        </w14:solidFill>
                      </w14:textFill>
                    </w:rPr>
                  </w:pPr>
                  <w:r>
                    <w:rPr>
                      <w:color w:val="000000" w:themeColor="text1"/>
                      <w14:textFill>
                        <w14:solidFill>
                          <w14:schemeClr w14:val="tx1"/>
                        </w14:solidFill>
                      </w14:textFill>
                    </w:rPr>
                    <w:t>DGF-非</w:t>
                  </w:r>
                </w:p>
              </w:tc>
              <w:tc>
                <w:tcPr>
                  <w:tcW w:w="392" w:type="pct"/>
                  <w:noWrap w:val="0"/>
                  <w:vAlign w:val="center"/>
                </w:tcPr>
                <w:p w14:paraId="742820C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4DB0131E">
                  <w:pPr>
                    <w:pStyle w:val="48"/>
                    <w:bidi w:val="0"/>
                    <w:rPr>
                      <w:color w:val="000000" w:themeColor="text1"/>
                      <w14:textFill>
                        <w14:solidFill>
                          <w14:schemeClr w14:val="tx1"/>
                        </w14:solidFill>
                      </w14:textFill>
                    </w:rPr>
                  </w:pPr>
                </w:p>
              </w:tc>
              <w:tc>
                <w:tcPr>
                  <w:tcW w:w="526" w:type="pct"/>
                  <w:noWrap w:val="0"/>
                  <w:vAlign w:val="center"/>
                </w:tcPr>
                <w:p w14:paraId="7D66EB01">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56166DEE">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3F240B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5D32E9AF">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6994DF67">
                  <w:pPr>
                    <w:pStyle w:val="48"/>
                    <w:bidi w:val="0"/>
                    <w:rPr>
                      <w:color w:val="000000" w:themeColor="text1"/>
                      <w:lang w:eastAsia="zh-Hans"/>
                      <w14:textFill>
                        <w14:solidFill>
                          <w14:schemeClr w14:val="tx1"/>
                        </w14:solidFill>
                      </w14:textFill>
                    </w:rPr>
                  </w:pPr>
                </w:p>
              </w:tc>
              <w:tc>
                <w:tcPr>
                  <w:tcW w:w="1185" w:type="pct"/>
                  <w:noWrap w:val="0"/>
                  <w:vAlign w:val="center"/>
                </w:tcPr>
                <w:p w14:paraId="4110A568">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电感耦合等离子体光谱仪</w:t>
                  </w:r>
                </w:p>
              </w:tc>
              <w:tc>
                <w:tcPr>
                  <w:tcW w:w="831" w:type="pct"/>
                  <w:noWrap w:val="0"/>
                  <w:vAlign w:val="center"/>
                </w:tcPr>
                <w:p w14:paraId="203700A2">
                  <w:pPr>
                    <w:pStyle w:val="48"/>
                    <w:bidi w:val="0"/>
                    <w:rPr>
                      <w:color w:val="000000" w:themeColor="text1"/>
                      <w14:textFill>
                        <w14:solidFill>
                          <w14:schemeClr w14:val="tx1"/>
                        </w14:solidFill>
                      </w14:textFill>
                    </w:rPr>
                  </w:pPr>
                  <w:r>
                    <w:rPr>
                      <w:color w:val="000000" w:themeColor="text1"/>
                      <w14:textFill>
                        <w14:solidFill>
                          <w14:schemeClr w14:val="tx1"/>
                        </w14:solidFill>
                      </w14:textFill>
                    </w:rPr>
                    <w:t>optima8000DV</w:t>
                  </w:r>
                </w:p>
              </w:tc>
              <w:tc>
                <w:tcPr>
                  <w:tcW w:w="392" w:type="pct"/>
                  <w:noWrap w:val="0"/>
                  <w:vAlign w:val="center"/>
                </w:tcPr>
                <w:p w14:paraId="2C9D2EB5">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336A8A50">
                  <w:pPr>
                    <w:pStyle w:val="48"/>
                    <w:bidi w:val="0"/>
                    <w:rPr>
                      <w:color w:val="000000" w:themeColor="text1"/>
                      <w14:textFill>
                        <w14:solidFill>
                          <w14:schemeClr w14:val="tx1"/>
                        </w14:solidFill>
                      </w14:textFill>
                    </w:rPr>
                  </w:pPr>
                </w:p>
              </w:tc>
              <w:tc>
                <w:tcPr>
                  <w:tcW w:w="526" w:type="pct"/>
                  <w:noWrap w:val="0"/>
                  <w:vAlign w:val="center"/>
                </w:tcPr>
                <w:p w14:paraId="7D2F58E4">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6B3DA64">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80B38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1C340822">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180EB0BE">
                  <w:pPr>
                    <w:pStyle w:val="48"/>
                    <w:bidi w:val="0"/>
                    <w:rPr>
                      <w:color w:val="000000" w:themeColor="text1"/>
                      <w:lang w:eastAsia="zh-Hans"/>
                      <w14:textFill>
                        <w14:solidFill>
                          <w14:schemeClr w14:val="tx1"/>
                        </w14:solidFill>
                      </w14:textFill>
                    </w:rPr>
                  </w:pPr>
                </w:p>
              </w:tc>
              <w:tc>
                <w:tcPr>
                  <w:tcW w:w="1185" w:type="pct"/>
                  <w:noWrap w:val="0"/>
                  <w:vAlign w:val="center"/>
                </w:tcPr>
                <w:p w14:paraId="2E4B932C">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台式扫描电镜</w:t>
                  </w:r>
                </w:p>
              </w:tc>
              <w:tc>
                <w:tcPr>
                  <w:tcW w:w="831" w:type="pct"/>
                  <w:noWrap w:val="0"/>
                  <w:vAlign w:val="center"/>
                </w:tcPr>
                <w:p w14:paraId="29187102">
                  <w:pPr>
                    <w:pStyle w:val="48"/>
                    <w:bidi w:val="0"/>
                    <w:rPr>
                      <w:color w:val="000000" w:themeColor="text1"/>
                      <w14:textFill>
                        <w14:solidFill>
                          <w14:schemeClr w14:val="tx1"/>
                        </w14:solidFill>
                      </w14:textFill>
                    </w:rPr>
                  </w:pPr>
                  <w:r>
                    <w:rPr>
                      <w:color w:val="000000" w:themeColor="text1"/>
                      <w14:textFill>
                        <w14:solidFill>
                          <w14:schemeClr w14:val="tx1"/>
                        </w14:solidFill>
                      </w14:textFill>
                    </w:rPr>
                    <w:t>TM3030</w:t>
                  </w:r>
                </w:p>
              </w:tc>
              <w:tc>
                <w:tcPr>
                  <w:tcW w:w="392" w:type="pct"/>
                  <w:noWrap w:val="0"/>
                  <w:vAlign w:val="center"/>
                </w:tcPr>
                <w:p w14:paraId="0AAE6306">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5C5C5C2A">
                  <w:pPr>
                    <w:pStyle w:val="48"/>
                    <w:bidi w:val="0"/>
                    <w:rPr>
                      <w:color w:val="000000" w:themeColor="text1"/>
                      <w14:textFill>
                        <w14:solidFill>
                          <w14:schemeClr w14:val="tx1"/>
                        </w14:solidFill>
                      </w14:textFill>
                    </w:rPr>
                  </w:pPr>
                </w:p>
              </w:tc>
              <w:tc>
                <w:tcPr>
                  <w:tcW w:w="526" w:type="pct"/>
                  <w:noWrap w:val="0"/>
                  <w:vAlign w:val="center"/>
                </w:tcPr>
                <w:p w14:paraId="48348024">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3110F3A1">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567CC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119E777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3AC29157">
                  <w:pPr>
                    <w:pStyle w:val="48"/>
                    <w:bidi w:val="0"/>
                    <w:rPr>
                      <w:color w:val="000000" w:themeColor="text1"/>
                      <w:lang w:eastAsia="zh-Hans"/>
                      <w14:textFill>
                        <w14:solidFill>
                          <w14:schemeClr w14:val="tx1"/>
                        </w14:solidFill>
                      </w14:textFill>
                    </w:rPr>
                  </w:pPr>
                </w:p>
              </w:tc>
              <w:tc>
                <w:tcPr>
                  <w:tcW w:w="1185" w:type="pct"/>
                  <w:noWrap w:val="0"/>
                  <w:vAlign w:val="center"/>
                </w:tcPr>
                <w:p w14:paraId="222B2098">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离子色谱仪</w:t>
                  </w:r>
                </w:p>
              </w:tc>
              <w:tc>
                <w:tcPr>
                  <w:tcW w:w="831" w:type="pct"/>
                  <w:noWrap w:val="0"/>
                  <w:vAlign w:val="center"/>
                </w:tcPr>
                <w:p w14:paraId="19DC4F3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ICS-600</w:t>
                  </w:r>
                </w:p>
              </w:tc>
              <w:tc>
                <w:tcPr>
                  <w:tcW w:w="392" w:type="pct"/>
                  <w:noWrap w:val="0"/>
                  <w:vAlign w:val="center"/>
                </w:tcPr>
                <w:p w14:paraId="30AFC7A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13B8214">
                  <w:pPr>
                    <w:pStyle w:val="48"/>
                    <w:bidi w:val="0"/>
                    <w:rPr>
                      <w:color w:val="000000" w:themeColor="text1"/>
                      <w14:textFill>
                        <w14:solidFill>
                          <w14:schemeClr w14:val="tx1"/>
                        </w14:solidFill>
                      </w14:textFill>
                    </w:rPr>
                  </w:pPr>
                </w:p>
              </w:tc>
              <w:tc>
                <w:tcPr>
                  <w:tcW w:w="526" w:type="pct"/>
                  <w:noWrap w:val="0"/>
                  <w:vAlign w:val="center"/>
                </w:tcPr>
                <w:p w14:paraId="7D8D191B">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02CEA612">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6BCFC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024A4A49">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646277F8">
                  <w:pPr>
                    <w:pStyle w:val="48"/>
                    <w:bidi w:val="0"/>
                    <w:rPr>
                      <w:color w:val="000000" w:themeColor="text1"/>
                      <w:lang w:eastAsia="zh-Hans"/>
                      <w14:textFill>
                        <w14:solidFill>
                          <w14:schemeClr w14:val="tx1"/>
                        </w14:solidFill>
                      </w14:textFill>
                    </w:rPr>
                  </w:pPr>
                </w:p>
              </w:tc>
              <w:tc>
                <w:tcPr>
                  <w:tcW w:w="1185" w:type="pct"/>
                  <w:noWrap w:val="0"/>
                  <w:vAlign w:val="center"/>
                </w:tcPr>
                <w:p w14:paraId="2A4F79C9">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紫外可见分光光度计</w:t>
                  </w:r>
                </w:p>
              </w:tc>
              <w:tc>
                <w:tcPr>
                  <w:tcW w:w="831" w:type="pct"/>
                  <w:noWrap w:val="0"/>
                  <w:vAlign w:val="center"/>
                </w:tcPr>
                <w:p w14:paraId="43A7C8C9">
                  <w:pPr>
                    <w:pStyle w:val="48"/>
                    <w:bidi w:val="0"/>
                    <w:rPr>
                      <w:color w:val="000000" w:themeColor="text1"/>
                      <w14:textFill>
                        <w14:solidFill>
                          <w14:schemeClr w14:val="tx1"/>
                        </w14:solidFill>
                      </w14:textFill>
                    </w:rPr>
                  </w:pPr>
                  <w:r>
                    <w:rPr>
                      <w:color w:val="000000" w:themeColor="text1"/>
                      <w14:textFill>
                        <w14:solidFill>
                          <w14:schemeClr w14:val="tx1"/>
                        </w14:solidFill>
                      </w14:textFill>
                    </w:rPr>
                    <w:t>UV-2600</w:t>
                  </w:r>
                </w:p>
              </w:tc>
              <w:tc>
                <w:tcPr>
                  <w:tcW w:w="392" w:type="pct"/>
                  <w:noWrap w:val="0"/>
                  <w:vAlign w:val="center"/>
                </w:tcPr>
                <w:p w14:paraId="3DAF2FA5">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6882564B">
                  <w:pPr>
                    <w:pStyle w:val="48"/>
                    <w:bidi w:val="0"/>
                    <w:rPr>
                      <w:color w:val="000000" w:themeColor="text1"/>
                      <w14:textFill>
                        <w14:solidFill>
                          <w14:schemeClr w14:val="tx1"/>
                        </w14:solidFill>
                      </w14:textFill>
                    </w:rPr>
                  </w:pPr>
                </w:p>
              </w:tc>
              <w:tc>
                <w:tcPr>
                  <w:tcW w:w="526" w:type="pct"/>
                  <w:noWrap w:val="0"/>
                  <w:vAlign w:val="center"/>
                </w:tcPr>
                <w:p w14:paraId="78F0CB3F">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0C3D65B2">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0A6429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5F310E60">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6A521DEC">
                  <w:pPr>
                    <w:pStyle w:val="48"/>
                    <w:bidi w:val="0"/>
                    <w:rPr>
                      <w:color w:val="000000" w:themeColor="text1"/>
                      <w:lang w:eastAsia="zh-Hans"/>
                      <w14:textFill>
                        <w14:solidFill>
                          <w14:schemeClr w14:val="tx1"/>
                        </w14:solidFill>
                      </w14:textFill>
                    </w:rPr>
                  </w:pPr>
                </w:p>
              </w:tc>
              <w:tc>
                <w:tcPr>
                  <w:tcW w:w="1185" w:type="pct"/>
                  <w:noWrap w:val="0"/>
                  <w:vAlign w:val="center"/>
                </w:tcPr>
                <w:p w14:paraId="469DB8D1">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数字阿贝折射仪</w:t>
                  </w:r>
                </w:p>
              </w:tc>
              <w:tc>
                <w:tcPr>
                  <w:tcW w:w="831" w:type="pct"/>
                  <w:noWrap w:val="0"/>
                  <w:vAlign w:val="center"/>
                </w:tcPr>
                <w:p w14:paraId="223D90AA">
                  <w:pPr>
                    <w:pStyle w:val="48"/>
                    <w:bidi w:val="0"/>
                    <w:rPr>
                      <w:color w:val="000000" w:themeColor="text1"/>
                      <w14:textFill>
                        <w14:solidFill>
                          <w14:schemeClr w14:val="tx1"/>
                        </w14:solidFill>
                      </w14:textFill>
                    </w:rPr>
                  </w:pPr>
                  <w:r>
                    <w:rPr>
                      <w:color w:val="000000" w:themeColor="text1"/>
                      <w14:textFill>
                        <w14:solidFill>
                          <w14:schemeClr w14:val="tx1"/>
                        </w14:solidFill>
                      </w14:textFill>
                    </w:rPr>
                    <w:t>WYA-2s</w:t>
                  </w:r>
                </w:p>
              </w:tc>
              <w:tc>
                <w:tcPr>
                  <w:tcW w:w="392" w:type="pct"/>
                  <w:noWrap w:val="0"/>
                  <w:vAlign w:val="center"/>
                </w:tcPr>
                <w:p w14:paraId="17490C61">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CD87618">
                  <w:pPr>
                    <w:pStyle w:val="48"/>
                    <w:bidi w:val="0"/>
                    <w:rPr>
                      <w:color w:val="000000" w:themeColor="text1"/>
                      <w14:textFill>
                        <w14:solidFill>
                          <w14:schemeClr w14:val="tx1"/>
                        </w14:solidFill>
                      </w14:textFill>
                    </w:rPr>
                  </w:pPr>
                </w:p>
              </w:tc>
              <w:tc>
                <w:tcPr>
                  <w:tcW w:w="526" w:type="pct"/>
                  <w:noWrap w:val="0"/>
                  <w:vAlign w:val="center"/>
                </w:tcPr>
                <w:p w14:paraId="0B41FD01">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2A90DF97">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1CCE4A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253FEC2C">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29EFCB80">
                  <w:pPr>
                    <w:pStyle w:val="48"/>
                    <w:bidi w:val="0"/>
                    <w:rPr>
                      <w:color w:val="000000" w:themeColor="text1"/>
                      <w:lang w:eastAsia="zh-Hans"/>
                      <w14:textFill>
                        <w14:solidFill>
                          <w14:schemeClr w14:val="tx1"/>
                        </w14:solidFill>
                      </w14:textFill>
                    </w:rPr>
                  </w:pPr>
                </w:p>
              </w:tc>
              <w:tc>
                <w:tcPr>
                  <w:tcW w:w="1185" w:type="pct"/>
                  <w:noWrap w:val="0"/>
                  <w:vAlign w:val="center"/>
                </w:tcPr>
                <w:p w14:paraId="17531042">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能谱仪</w:t>
                  </w:r>
                </w:p>
              </w:tc>
              <w:tc>
                <w:tcPr>
                  <w:tcW w:w="831" w:type="pct"/>
                  <w:noWrap w:val="0"/>
                  <w:vAlign w:val="center"/>
                </w:tcPr>
                <w:p w14:paraId="36890F7D">
                  <w:pPr>
                    <w:pStyle w:val="48"/>
                    <w:bidi w:val="0"/>
                    <w:rPr>
                      <w:color w:val="000000" w:themeColor="text1"/>
                      <w14:textFill>
                        <w14:solidFill>
                          <w14:schemeClr w14:val="tx1"/>
                        </w14:solidFill>
                      </w14:textFill>
                    </w:rPr>
                  </w:pPr>
                  <w:r>
                    <w:rPr>
                      <w:color w:val="000000" w:themeColor="text1"/>
                      <w14:textFill>
                        <w14:solidFill>
                          <w14:schemeClr w14:val="tx1"/>
                        </w14:solidFill>
                      </w14:textFill>
                    </w:rPr>
                    <w:t>SwiftED3000</w:t>
                  </w:r>
                </w:p>
              </w:tc>
              <w:tc>
                <w:tcPr>
                  <w:tcW w:w="392" w:type="pct"/>
                  <w:noWrap w:val="0"/>
                  <w:vAlign w:val="center"/>
                </w:tcPr>
                <w:p w14:paraId="160B9A0C">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07F3E317">
                  <w:pPr>
                    <w:pStyle w:val="48"/>
                    <w:bidi w:val="0"/>
                    <w:rPr>
                      <w:color w:val="000000" w:themeColor="text1"/>
                      <w14:textFill>
                        <w14:solidFill>
                          <w14:schemeClr w14:val="tx1"/>
                        </w14:solidFill>
                      </w14:textFill>
                    </w:rPr>
                  </w:pPr>
                </w:p>
              </w:tc>
              <w:tc>
                <w:tcPr>
                  <w:tcW w:w="526" w:type="pct"/>
                  <w:noWrap w:val="0"/>
                  <w:vAlign w:val="center"/>
                </w:tcPr>
                <w:p w14:paraId="4127D1DE">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234375FB">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r w14:paraId="073C15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186" w:type="pct"/>
                  <w:vMerge w:val="continue"/>
                  <w:noWrap w:val="0"/>
                  <w:vAlign w:val="center"/>
                </w:tcPr>
                <w:p w14:paraId="35686B78">
                  <w:pPr>
                    <w:pStyle w:val="48"/>
                    <w:bidi w:val="0"/>
                    <w:rPr>
                      <w:color w:val="000000" w:themeColor="text1"/>
                      <w14:textFill>
                        <w14:solidFill>
                          <w14:schemeClr w14:val="tx1"/>
                        </w14:solidFill>
                      </w14:textFill>
                    </w:rPr>
                  </w:pPr>
                </w:p>
              </w:tc>
              <w:tc>
                <w:tcPr>
                  <w:tcW w:w="902" w:type="pct"/>
                  <w:gridSpan w:val="2"/>
                  <w:vMerge w:val="continue"/>
                  <w:noWrap w:val="0"/>
                  <w:vAlign w:val="center"/>
                </w:tcPr>
                <w:p w14:paraId="7A7B9BEC">
                  <w:pPr>
                    <w:pStyle w:val="48"/>
                    <w:bidi w:val="0"/>
                    <w:rPr>
                      <w:color w:val="000000" w:themeColor="text1"/>
                      <w:lang w:eastAsia="zh-Hans"/>
                      <w14:textFill>
                        <w14:solidFill>
                          <w14:schemeClr w14:val="tx1"/>
                        </w14:solidFill>
                      </w14:textFill>
                    </w:rPr>
                  </w:pPr>
                </w:p>
              </w:tc>
              <w:tc>
                <w:tcPr>
                  <w:tcW w:w="1185" w:type="pct"/>
                  <w:noWrap w:val="0"/>
                  <w:vAlign w:val="center"/>
                </w:tcPr>
                <w:p w14:paraId="67DDC59F">
                  <w:pPr>
                    <w:pStyle w:val="48"/>
                    <w:bidi w:val="0"/>
                    <w:rPr>
                      <w:color w:val="000000" w:themeColor="text1"/>
                      <w:lang w:eastAsia="zh-Hans"/>
                      <w14:textFill>
                        <w14:solidFill>
                          <w14:schemeClr w14:val="tx1"/>
                        </w14:solidFill>
                      </w14:textFill>
                    </w:rPr>
                  </w:pPr>
                  <w:r>
                    <w:rPr>
                      <w:color w:val="000000" w:themeColor="text1"/>
                      <w14:textFill>
                        <w14:solidFill>
                          <w14:schemeClr w14:val="tx1"/>
                        </w14:solidFill>
                      </w14:textFill>
                    </w:rPr>
                    <w:t>离子测射仪</w:t>
                  </w:r>
                </w:p>
              </w:tc>
              <w:tc>
                <w:tcPr>
                  <w:tcW w:w="831" w:type="pct"/>
                  <w:noWrap w:val="0"/>
                  <w:vAlign w:val="center"/>
                </w:tcPr>
                <w:p w14:paraId="53B40CCE">
                  <w:pPr>
                    <w:pStyle w:val="48"/>
                    <w:bidi w:val="0"/>
                    <w:rPr>
                      <w:color w:val="000000" w:themeColor="text1"/>
                      <w14:textFill>
                        <w14:solidFill>
                          <w14:schemeClr w14:val="tx1"/>
                        </w14:solidFill>
                      </w14:textFill>
                    </w:rPr>
                  </w:pPr>
                  <w:r>
                    <w:rPr>
                      <w:color w:val="000000" w:themeColor="text1"/>
                      <w14:textFill>
                        <w14:solidFill>
                          <w14:schemeClr w14:val="tx1"/>
                        </w14:solidFill>
                      </w14:textFill>
                    </w:rPr>
                    <w:t>MSP-MINI</w:t>
                  </w:r>
                </w:p>
              </w:tc>
              <w:tc>
                <w:tcPr>
                  <w:tcW w:w="392" w:type="pct"/>
                  <w:noWrap w:val="0"/>
                  <w:vAlign w:val="center"/>
                </w:tcPr>
                <w:p w14:paraId="77DC1B07">
                  <w:pPr>
                    <w:pStyle w:val="48"/>
                    <w:bidi w:val="0"/>
                    <w:rPr>
                      <w:color w:val="000000" w:themeColor="text1"/>
                      <w14:textFill>
                        <w14:solidFill>
                          <w14:schemeClr w14:val="tx1"/>
                        </w14:solidFill>
                      </w14:textFill>
                    </w:rPr>
                  </w:pPr>
                  <w:r>
                    <w:rPr>
                      <w:color w:val="000000" w:themeColor="text1"/>
                      <w14:textFill>
                        <w14:solidFill>
                          <w14:schemeClr w14:val="tx1"/>
                        </w14:solidFill>
                      </w14:textFill>
                    </w:rPr>
                    <w:t>1</w:t>
                  </w:r>
                </w:p>
              </w:tc>
              <w:tc>
                <w:tcPr>
                  <w:tcW w:w="449" w:type="pct"/>
                  <w:vMerge w:val="continue"/>
                  <w:noWrap w:val="0"/>
                  <w:vAlign w:val="center"/>
                </w:tcPr>
                <w:p w14:paraId="2AAE854C">
                  <w:pPr>
                    <w:pStyle w:val="48"/>
                    <w:bidi w:val="0"/>
                    <w:rPr>
                      <w:color w:val="000000" w:themeColor="text1"/>
                      <w14:textFill>
                        <w14:solidFill>
                          <w14:schemeClr w14:val="tx1"/>
                        </w14:solidFill>
                      </w14:textFill>
                    </w:rPr>
                  </w:pPr>
                </w:p>
              </w:tc>
              <w:tc>
                <w:tcPr>
                  <w:tcW w:w="526" w:type="pct"/>
                  <w:noWrap w:val="0"/>
                  <w:vAlign w:val="center"/>
                </w:tcPr>
                <w:p w14:paraId="76F257A1">
                  <w:pPr>
                    <w:pStyle w:val="48"/>
                    <w:bidi w:val="0"/>
                    <w:rPr>
                      <w:color w:val="000000" w:themeColor="text1"/>
                      <w14:textFill>
                        <w14:solidFill>
                          <w14:schemeClr w14:val="tx1"/>
                        </w14:solidFill>
                      </w14:textFill>
                    </w:rPr>
                  </w:pPr>
                  <w:r>
                    <w:rPr>
                      <w:color w:val="000000" w:themeColor="text1"/>
                      <w:lang w:eastAsia="zh-Hans"/>
                      <w14:textFill>
                        <w14:solidFill>
                          <w14:schemeClr w14:val="tx1"/>
                        </w14:solidFill>
                      </w14:textFill>
                    </w:rPr>
                    <w:t>—</w:t>
                  </w:r>
                </w:p>
              </w:tc>
              <w:tc>
                <w:tcPr>
                  <w:tcW w:w="526" w:type="pct"/>
                  <w:noWrap w:val="0"/>
                  <w:vAlign w:val="center"/>
                </w:tcPr>
                <w:p w14:paraId="751602F4">
                  <w:pPr>
                    <w:pStyle w:val="48"/>
                    <w:bidi w:val="0"/>
                    <w:ind w:firstLine="0" w:firstLineChars="0"/>
                    <w:rPr>
                      <w:color w:val="000000" w:themeColor="text1"/>
                      <w:lang w:eastAsia="zh-Hans"/>
                      <w14:textFill>
                        <w14:solidFill>
                          <w14:schemeClr w14:val="tx1"/>
                        </w14:solidFill>
                      </w14:textFill>
                    </w:rPr>
                  </w:pPr>
                  <w:r>
                    <w:rPr>
                      <w:color w:val="000000" w:themeColor="text1"/>
                      <w14:textFill>
                        <w14:solidFill>
                          <w14:schemeClr w14:val="tx1"/>
                        </w14:solidFill>
                      </w14:textFill>
                    </w:rPr>
                    <w:t>1</w:t>
                  </w:r>
                </w:p>
              </w:tc>
            </w:tr>
          </w:tbl>
          <w:p w14:paraId="478D1381">
            <w:pPr>
              <w:bidi w:val="0"/>
              <w:spacing w:line="240" w:lineRule="auto"/>
              <w:ind w:left="0" w:leftChars="0" w:firstLine="0" w:firstLineChars="0"/>
              <w:jc w:val="center"/>
              <w:rPr>
                <w:rFonts w:hint="default"/>
                <w:b/>
                <w:bCs/>
                <w:lang w:val="en-US" w:eastAsia="zh-CN"/>
              </w:rPr>
            </w:pPr>
          </w:p>
          <w:p w14:paraId="22EA040B">
            <w:pPr>
              <w:bidi w:val="0"/>
              <w:ind w:firstLine="482" w:firstLineChars="200"/>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6.</w:t>
            </w:r>
            <w:r>
              <w:rPr>
                <w:rFonts w:hint="default"/>
                <w:b/>
                <w:bCs/>
                <w:color w:val="000000" w:themeColor="text1"/>
                <w:lang w:val="en-US" w:eastAsia="zh-CN"/>
                <w14:textFill>
                  <w14:solidFill>
                    <w14:schemeClr w14:val="tx1"/>
                  </w14:solidFill>
                </w14:textFill>
              </w:rPr>
              <w:t>原辅材料消耗及水平衡</w:t>
            </w:r>
          </w:p>
          <w:p w14:paraId="6204222B">
            <w:pPr>
              <w:bidi w:val="0"/>
              <w:ind w:firstLine="480" w:firstLineChars="200"/>
              <w:rPr>
                <w:rFonts w:hint="default"/>
              </w:rPr>
            </w:pPr>
            <w:r>
              <w:rPr>
                <w:rFonts w:hint="default"/>
                <w:lang w:eastAsia="zh-CN"/>
              </w:rPr>
              <w:t>（</w:t>
            </w:r>
            <w:r>
              <w:rPr>
                <w:rFonts w:hint="default"/>
                <w:lang w:val="en-US" w:eastAsia="zh-CN"/>
              </w:rPr>
              <w:t>1</w:t>
            </w:r>
            <w:r>
              <w:rPr>
                <w:rFonts w:hint="default"/>
                <w:lang w:eastAsia="zh-CN"/>
              </w:rPr>
              <w:t>）</w:t>
            </w:r>
            <w:r>
              <w:rPr>
                <w:rFonts w:hint="default"/>
              </w:rPr>
              <w:t>本项目原辅材料</w:t>
            </w:r>
            <w:r>
              <w:rPr>
                <w:rFonts w:hint="default"/>
                <w:lang w:val="en-US" w:eastAsia="zh-CN"/>
              </w:rPr>
              <w:t>消耗</w:t>
            </w:r>
            <w:r>
              <w:rPr>
                <w:rFonts w:hint="default"/>
              </w:rPr>
              <w:t>见表2-5</w:t>
            </w:r>
          </w:p>
          <w:p w14:paraId="02683DA1">
            <w:pPr>
              <w:pStyle w:val="8"/>
              <w:numPr>
                <w:ilvl w:val="0"/>
                <w:numId w:val="0"/>
              </w:numPr>
              <w:spacing w:line="240" w:lineRule="auto"/>
              <w:jc w:val="center"/>
              <w:rPr>
                <w:rFonts w:hint="default"/>
                <w:b/>
                <w:bCs/>
                <w:lang w:val="en-US" w:eastAsia="zh-CN"/>
              </w:rPr>
            </w:pPr>
            <w:r>
              <w:rPr>
                <w:rFonts w:hint="default"/>
                <w:b/>
                <w:bCs/>
              </w:rPr>
              <w:t>表2-</w:t>
            </w:r>
            <w:r>
              <w:rPr>
                <w:rFonts w:hint="eastAsia"/>
                <w:b/>
                <w:bCs/>
                <w:lang w:val="en-US" w:eastAsia="zh-CN"/>
              </w:rPr>
              <w:t>5</w:t>
            </w:r>
            <w:r>
              <w:rPr>
                <w:rFonts w:hint="default"/>
                <w:b/>
                <w:bCs/>
              </w:rPr>
              <w:t>项目主要原辅材料消耗一览表</w:t>
            </w:r>
          </w:p>
          <w:tbl>
            <w:tblPr>
              <w:tblStyle w:val="19"/>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56"/>
              <w:gridCol w:w="739"/>
              <w:gridCol w:w="1131"/>
              <w:gridCol w:w="489"/>
              <w:gridCol w:w="2070"/>
              <w:gridCol w:w="505"/>
              <w:gridCol w:w="802"/>
              <w:gridCol w:w="726"/>
              <w:gridCol w:w="779"/>
              <w:gridCol w:w="746"/>
            </w:tblGrid>
            <w:tr w14:paraId="114E0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71A82291">
                  <w:pPr>
                    <w:pStyle w:val="7"/>
                    <w:bidi w:val="0"/>
                    <w:rPr>
                      <w:rFonts w:hint="default"/>
                      <w:b/>
                      <w:bCs/>
                    </w:rPr>
                  </w:pPr>
                  <w:r>
                    <w:rPr>
                      <w:rFonts w:hint="default"/>
                      <w:b/>
                      <w:bCs/>
                    </w:rPr>
                    <w:t>序号</w:t>
                  </w:r>
                </w:p>
              </w:tc>
              <w:tc>
                <w:tcPr>
                  <w:tcW w:w="448" w:type="pct"/>
                  <w:noWrap w:val="0"/>
                  <w:vAlign w:val="center"/>
                </w:tcPr>
                <w:p w14:paraId="026F0A3C">
                  <w:pPr>
                    <w:pStyle w:val="7"/>
                    <w:bidi w:val="0"/>
                    <w:rPr>
                      <w:rFonts w:hint="default"/>
                      <w:b/>
                      <w:bCs/>
                      <w:lang w:eastAsia="zh-Hans"/>
                    </w:rPr>
                  </w:pPr>
                  <w:r>
                    <w:rPr>
                      <w:rFonts w:hint="default"/>
                      <w:b/>
                      <w:bCs/>
                      <w:lang w:eastAsia="zh-Hans"/>
                    </w:rPr>
                    <w:t>类别</w:t>
                  </w:r>
                </w:p>
              </w:tc>
              <w:tc>
                <w:tcPr>
                  <w:tcW w:w="685" w:type="pct"/>
                  <w:noWrap w:val="0"/>
                  <w:vAlign w:val="center"/>
                </w:tcPr>
                <w:p w14:paraId="47223CEB">
                  <w:pPr>
                    <w:pStyle w:val="7"/>
                    <w:bidi w:val="0"/>
                    <w:rPr>
                      <w:rFonts w:hint="default"/>
                      <w:b/>
                      <w:bCs/>
                    </w:rPr>
                  </w:pPr>
                  <w:r>
                    <w:rPr>
                      <w:rFonts w:hint="default"/>
                      <w:b/>
                      <w:bCs/>
                    </w:rPr>
                    <w:t>物料名称</w:t>
                  </w:r>
                </w:p>
              </w:tc>
              <w:tc>
                <w:tcPr>
                  <w:tcW w:w="296" w:type="pct"/>
                  <w:noWrap w:val="0"/>
                  <w:vAlign w:val="center"/>
                </w:tcPr>
                <w:p w14:paraId="3DA7C1F3">
                  <w:pPr>
                    <w:pStyle w:val="7"/>
                    <w:bidi w:val="0"/>
                    <w:rPr>
                      <w:rFonts w:hint="default"/>
                      <w:b/>
                      <w:bCs/>
                      <w:lang w:eastAsia="zh-Hans"/>
                    </w:rPr>
                  </w:pPr>
                  <w:r>
                    <w:rPr>
                      <w:rFonts w:hint="default"/>
                      <w:b/>
                      <w:bCs/>
                      <w:lang w:eastAsia="zh-Hans"/>
                    </w:rPr>
                    <w:t>性状</w:t>
                  </w:r>
                </w:p>
              </w:tc>
              <w:tc>
                <w:tcPr>
                  <w:tcW w:w="1254" w:type="pct"/>
                  <w:noWrap w:val="0"/>
                  <w:vAlign w:val="center"/>
                </w:tcPr>
                <w:p w14:paraId="3DF2727D">
                  <w:pPr>
                    <w:pStyle w:val="7"/>
                    <w:bidi w:val="0"/>
                    <w:rPr>
                      <w:rFonts w:hint="default"/>
                      <w:b/>
                      <w:bCs/>
                    </w:rPr>
                  </w:pPr>
                  <w:r>
                    <w:rPr>
                      <w:rFonts w:hint="default"/>
                      <w:b/>
                      <w:bCs/>
                      <w:lang w:eastAsia="zh-Hans"/>
                    </w:rPr>
                    <w:t>主要</w:t>
                  </w:r>
                  <w:r>
                    <w:rPr>
                      <w:rFonts w:hint="default"/>
                      <w:b/>
                      <w:bCs/>
                    </w:rPr>
                    <w:t>成分</w:t>
                  </w:r>
                </w:p>
              </w:tc>
              <w:tc>
                <w:tcPr>
                  <w:tcW w:w="306" w:type="pct"/>
                  <w:noWrap w:val="0"/>
                  <w:vAlign w:val="center"/>
                </w:tcPr>
                <w:p w14:paraId="3456B490">
                  <w:pPr>
                    <w:pStyle w:val="7"/>
                    <w:bidi w:val="0"/>
                    <w:rPr>
                      <w:rFonts w:hint="default"/>
                      <w:b/>
                      <w:bCs/>
                      <w:lang w:eastAsia="zh-Hans"/>
                    </w:rPr>
                  </w:pPr>
                  <w:r>
                    <w:rPr>
                      <w:rFonts w:hint="default"/>
                      <w:b/>
                      <w:bCs/>
                      <w:lang w:eastAsia="zh-Hans"/>
                    </w:rPr>
                    <w:t>单位</w:t>
                  </w:r>
                </w:p>
              </w:tc>
              <w:tc>
                <w:tcPr>
                  <w:tcW w:w="486" w:type="pct"/>
                  <w:noWrap w:val="0"/>
                  <w:vAlign w:val="center"/>
                </w:tcPr>
                <w:p w14:paraId="4B911779">
                  <w:pPr>
                    <w:pStyle w:val="7"/>
                    <w:bidi w:val="0"/>
                    <w:rPr>
                      <w:rFonts w:hint="default"/>
                      <w:b/>
                      <w:bCs/>
                    </w:rPr>
                  </w:pPr>
                  <w:r>
                    <w:rPr>
                      <w:rFonts w:hint="default"/>
                      <w:b/>
                      <w:bCs/>
                    </w:rPr>
                    <w:t>年用量</w:t>
                  </w:r>
                </w:p>
              </w:tc>
              <w:tc>
                <w:tcPr>
                  <w:tcW w:w="440" w:type="pct"/>
                  <w:noWrap w:val="0"/>
                  <w:vAlign w:val="center"/>
                </w:tcPr>
                <w:p w14:paraId="614B066B">
                  <w:pPr>
                    <w:pStyle w:val="7"/>
                    <w:bidi w:val="0"/>
                    <w:rPr>
                      <w:rFonts w:hint="default"/>
                      <w:b/>
                      <w:bCs/>
                    </w:rPr>
                  </w:pPr>
                  <w:r>
                    <w:rPr>
                      <w:rFonts w:hint="default"/>
                      <w:b/>
                      <w:bCs/>
                    </w:rPr>
                    <w:t>包装规格</w:t>
                  </w:r>
                </w:p>
              </w:tc>
              <w:tc>
                <w:tcPr>
                  <w:tcW w:w="472" w:type="pct"/>
                  <w:noWrap w:val="0"/>
                  <w:vAlign w:val="center"/>
                </w:tcPr>
                <w:p w14:paraId="6559ECBB">
                  <w:pPr>
                    <w:pStyle w:val="7"/>
                    <w:bidi w:val="0"/>
                    <w:rPr>
                      <w:rFonts w:hint="default"/>
                      <w:b/>
                      <w:bCs/>
                    </w:rPr>
                  </w:pPr>
                  <w:r>
                    <w:rPr>
                      <w:rFonts w:hint="default"/>
                      <w:b/>
                      <w:bCs/>
                    </w:rPr>
                    <w:t>最大存储量</w:t>
                  </w:r>
                </w:p>
              </w:tc>
              <w:tc>
                <w:tcPr>
                  <w:tcW w:w="452" w:type="pct"/>
                  <w:noWrap w:val="0"/>
                  <w:vAlign w:val="center"/>
                </w:tcPr>
                <w:p w14:paraId="189DEE25">
                  <w:pPr>
                    <w:pStyle w:val="7"/>
                    <w:bidi w:val="0"/>
                    <w:rPr>
                      <w:rFonts w:hint="default"/>
                      <w:b/>
                      <w:bCs/>
                    </w:rPr>
                  </w:pPr>
                  <w:r>
                    <w:rPr>
                      <w:rFonts w:hint="default"/>
                      <w:b/>
                      <w:bCs/>
                    </w:rPr>
                    <w:t>储存位置</w:t>
                  </w:r>
                </w:p>
              </w:tc>
            </w:tr>
            <w:tr w14:paraId="30B2D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3C7B02F3">
                  <w:pPr>
                    <w:pStyle w:val="7"/>
                    <w:bidi w:val="0"/>
                    <w:rPr>
                      <w:rFonts w:hint="default"/>
                    </w:rPr>
                  </w:pPr>
                  <w:r>
                    <w:rPr>
                      <w:rFonts w:hint="default"/>
                    </w:rPr>
                    <w:t>1</w:t>
                  </w:r>
                </w:p>
              </w:tc>
              <w:tc>
                <w:tcPr>
                  <w:tcW w:w="448" w:type="pct"/>
                  <w:vMerge w:val="restart"/>
                  <w:noWrap w:val="0"/>
                  <w:vAlign w:val="center"/>
                </w:tcPr>
                <w:p w14:paraId="39930D4C">
                  <w:pPr>
                    <w:pStyle w:val="7"/>
                    <w:bidi w:val="0"/>
                    <w:rPr>
                      <w:rFonts w:hint="default"/>
                      <w:lang w:eastAsia="zh-Hans"/>
                    </w:rPr>
                  </w:pPr>
                  <w:r>
                    <w:rPr>
                      <w:rFonts w:hint="default"/>
                      <w:lang w:eastAsia="zh-Hans"/>
                    </w:rPr>
                    <w:t>中空纤维膜元件研发</w:t>
                  </w:r>
                </w:p>
              </w:tc>
              <w:tc>
                <w:tcPr>
                  <w:tcW w:w="685" w:type="pct"/>
                  <w:noWrap w:val="0"/>
                  <w:vAlign w:val="center"/>
                </w:tcPr>
                <w:p w14:paraId="5720F653">
                  <w:pPr>
                    <w:pStyle w:val="7"/>
                    <w:bidi w:val="0"/>
                    <w:rPr>
                      <w:rFonts w:hint="default"/>
                      <w:lang w:eastAsia="zh-Hans"/>
                    </w:rPr>
                  </w:pPr>
                  <w:r>
                    <w:rPr>
                      <w:rFonts w:hint="default"/>
                    </w:rPr>
                    <w:t>PVDF</w:t>
                  </w:r>
                  <w:r>
                    <w:rPr>
                      <w:rFonts w:hint="eastAsia"/>
                      <w:lang w:eastAsia="zh-Hans"/>
                    </w:rPr>
                    <w:t>（聚偏氟乙烯）</w:t>
                  </w:r>
                </w:p>
              </w:tc>
              <w:tc>
                <w:tcPr>
                  <w:tcW w:w="296" w:type="pct"/>
                  <w:noWrap w:val="0"/>
                  <w:vAlign w:val="center"/>
                </w:tcPr>
                <w:p w14:paraId="444A86CC">
                  <w:pPr>
                    <w:pStyle w:val="7"/>
                    <w:bidi w:val="0"/>
                    <w:rPr>
                      <w:rFonts w:hint="default"/>
                      <w:lang w:eastAsia="zh-Hans"/>
                    </w:rPr>
                  </w:pPr>
                  <w:r>
                    <w:rPr>
                      <w:rFonts w:hint="default"/>
                      <w:lang w:eastAsia="zh-Hans"/>
                    </w:rPr>
                    <w:t>固态</w:t>
                  </w:r>
                </w:p>
              </w:tc>
              <w:tc>
                <w:tcPr>
                  <w:tcW w:w="1254" w:type="pct"/>
                  <w:noWrap w:val="0"/>
                  <w:vAlign w:val="center"/>
                </w:tcPr>
                <w:p w14:paraId="30ECD9D7">
                  <w:pPr>
                    <w:pStyle w:val="7"/>
                    <w:bidi w:val="0"/>
                    <w:rPr>
                      <w:rFonts w:hint="default"/>
                      <w:lang w:eastAsia="zh-Hans"/>
                    </w:rPr>
                  </w:pPr>
                  <w:r>
                    <w:rPr>
                      <w:rFonts w:hint="default"/>
                    </w:rPr>
                    <w:t>聚偏</w:t>
                  </w:r>
                  <w:r>
                    <w:rPr>
                      <w:rFonts w:hint="default"/>
                      <w:lang w:eastAsia="zh-Hans"/>
                    </w:rPr>
                    <w:t>氟</w:t>
                  </w:r>
                  <w:r>
                    <w:rPr>
                      <w:rFonts w:hint="default"/>
                    </w:rPr>
                    <w:t>乙烯</w:t>
                  </w:r>
                </w:p>
              </w:tc>
              <w:tc>
                <w:tcPr>
                  <w:tcW w:w="306" w:type="pct"/>
                  <w:noWrap w:val="0"/>
                  <w:vAlign w:val="center"/>
                </w:tcPr>
                <w:p w14:paraId="1769B71E">
                  <w:pPr>
                    <w:pStyle w:val="7"/>
                    <w:bidi w:val="0"/>
                    <w:rPr>
                      <w:rFonts w:hint="default"/>
                    </w:rPr>
                  </w:pPr>
                  <w:r>
                    <w:rPr>
                      <w:rFonts w:hint="default"/>
                    </w:rPr>
                    <w:t>kg/a</w:t>
                  </w:r>
                </w:p>
              </w:tc>
              <w:tc>
                <w:tcPr>
                  <w:tcW w:w="486" w:type="pct"/>
                  <w:noWrap w:val="0"/>
                  <w:vAlign w:val="center"/>
                </w:tcPr>
                <w:p w14:paraId="27FE7B44">
                  <w:pPr>
                    <w:pStyle w:val="7"/>
                    <w:bidi w:val="0"/>
                    <w:rPr>
                      <w:rFonts w:hint="default"/>
                    </w:rPr>
                  </w:pPr>
                  <w:r>
                    <w:rPr>
                      <w:rFonts w:hint="default"/>
                    </w:rPr>
                    <w:t>100</w:t>
                  </w:r>
                </w:p>
              </w:tc>
              <w:tc>
                <w:tcPr>
                  <w:tcW w:w="440" w:type="pct"/>
                  <w:noWrap w:val="0"/>
                  <w:vAlign w:val="center"/>
                </w:tcPr>
                <w:p w14:paraId="397F7C4D">
                  <w:pPr>
                    <w:pStyle w:val="7"/>
                    <w:bidi w:val="0"/>
                    <w:rPr>
                      <w:rFonts w:hint="default"/>
                    </w:rPr>
                  </w:pPr>
                  <w:r>
                    <w:rPr>
                      <w:rFonts w:hint="default"/>
                    </w:rPr>
                    <w:t>25kg/</w:t>
                  </w:r>
                  <w:r>
                    <w:rPr>
                      <w:rFonts w:hint="default"/>
                      <w:lang w:eastAsia="zh-Hans"/>
                    </w:rPr>
                    <w:t>包</w:t>
                  </w:r>
                </w:p>
              </w:tc>
              <w:tc>
                <w:tcPr>
                  <w:tcW w:w="472" w:type="pct"/>
                  <w:noWrap w:val="0"/>
                  <w:vAlign w:val="center"/>
                </w:tcPr>
                <w:p w14:paraId="0F3A40A0">
                  <w:pPr>
                    <w:pStyle w:val="7"/>
                    <w:bidi w:val="0"/>
                    <w:rPr>
                      <w:rFonts w:hint="default"/>
                    </w:rPr>
                  </w:pPr>
                  <w:r>
                    <w:rPr>
                      <w:rFonts w:hint="default"/>
                    </w:rPr>
                    <w:t>50kg/a</w:t>
                  </w:r>
                </w:p>
              </w:tc>
              <w:tc>
                <w:tcPr>
                  <w:tcW w:w="452" w:type="pct"/>
                  <w:noWrap w:val="0"/>
                  <w:vAlign w:val="center"/>
                </w:tcPr>
                <w:p w14:paraId="53AF4B15">
                  <w:pPr>
                    <w:pStyle w:val="7"/>
                    <w:bidi w:val="0"/>
                    <w:rPr>
                      <w:rFonts w:hint="default"/>
                      <w:lang w:eastAsia="zh-Hans"/>
                    </w:rPr>
                  </w:pPr>
                  <w:r>
                    <w:rPr>
                      <w:rFonts w:hint="default"/>
                      <w:lang w:eastAsia="zh-Hans"/>
                    </w:rPr>
                    <w:t>化学品库</w:t>
                  </w:r>
                </w:p>
              </w:tc>
            </w:tr>
            <w:tr w14:paraId="29FB2D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3A11CDD3">
                  <w:pPr>
                    <w:pStyle w:val="7"/>
                    <w:bidi w:val="0"/>
                    <w:rPr>
                      <w:rFonts w:hint="default"/>
                    </w:rPr>
                  </w:pPr>
                  <w:r>
                    <w:rPr>
                      <w:rFonts w:hint="default"/>
                    </w:rPr>
                    <w:t>2</w:t>
                  </w:r>
                </w:p>
              </w:tc>
              <w:tc>
                <w:tcPr>
                  <w:tcW w:w="448" w:type="pct"/>
                  <w:vMerge w:val="continue"/>
                  <w:noWrap w:val="0"/>
                  <w:vAlign w:val="center"/>
                </w:tcPr>
                <w:p w14:paraId="62F2F55B">
                  <w:pPr>
                    <w:pStyle w:val="7"/>
                    <w:bidi w:val="0"/>
                    <w:rPr>
                      <w:rFonts w:hint="default"/>
                      <w:lang w:eastAsia="zh-Hans"/>
                    </w:rPr>
                  </w:pPr>
                </w:p>
              </w:tc>
              <w:tc>
                <w:tcPr>
                  <w:tcW w:w="685" w:type="pct"/>
                  <w:noWrap w:val="0"/>
                  <w:vAlign w:val="center"/>
                </w:tcPr>
                <w:p w14:paraId="4D0F4BF3">
                  <w:pPr>
                    <w:pStyle w:val="7"/>
                    <w:bidi w:val="0"/>
                    <w:rPr>
                      <w:rFonts w:hint="default"/>
                      <w:lang w:eastAsia="zh-Hans"/>
                    </w:rPr>
                  </w:pPr>
                  <w:r>
                    <w:rPr>
                      <w:rFonts w:hint="default"/>
                    </w:rPr>
                    <w:t>DMAC</w:t>
                  </w:r>
                  <w:r>
                    <w:rPr>
                      <w:rFonts w:hint="eastAsia"/>
                      <w:lang w:eastAsia="zh-Hans"/>
                    </w:rPr>
                    <w:t>（</w:t>
                  </w:r>
                  <w:r>
                    <w:rPr>
                      <w:rFonts w:hint="default"/>
                    </w:rPr>
                    <w:t>二甲基乙酰胺</w:t>
                  </w:r>
                  <w:r>
                    <w:rPr>
                      <w:rFonts w:hint="eastAsia"/>
                      <w:lang w:eastAsia="zh-Hans"/>
                    </w:rPr>
                    <w:t>）</w:t>
                  </w:r>
                </w:p>
              </w:tc>
              <w:tc>
                <w:tcPr>
                  <w:tcW w:w="296" w:type="pct"/>
                  <w:noWrap w:val="0"/>
                  <w:vAlign w:val="center"/>
                </w:tcPr>
                <w:p w14:paraId="456492F1">
                  <w:pPr>
                    <w:pStyle w:val="7"/>
                    <w:bidi w:val="0"/>
                    <w:rPr>
                      <w:rFonts w:hint="default"/>
                      <w:lang w:eastAsia="zh-Hans"/>
                    </w:rPr>
                  </w:pPr>
                  <w:r>
                    <w:rPr>
                      <w:rFonts w:hint="default"/>
                      <w:lang w:eastAsia="zh-Hans"/>
                    </w:rPr>
                    <w:t>液态</w:t>
                  </w:r>
                </w:p>
              </w:tc>
              <w:tc>
                <w:tcPr>
                  <w:tcW w:w="1254" w:type="pct"/>
                  <w:noWrap w:val="0"/>
                  <w:vAlign w:val="center"/>
                </w:tcPr>
                <w:p w14:paraId="12BF80AD">
                  <w:pPr>
                    <w:pStyle w:val="7"/>
                    <w:bidi w:val="0"/>
                    <w:rPr>
                      <w:rFonts w:hint="default"/>
                      <w:lang w:eastAsia="zh-Hans"/>
                    </w:rPr>
                  </w:pPr>
                  <w:r>
                    <w:rPr>
                      <w:rFonts w:hint="default"/>
                      <w:lang w:eastAsia="zh-Hans"/>
                    </w:rPr>
                    <w:t>纯度99.99%，</w:t>
                  </w:r>
                  <w:r>
                    <w:rPr>
                      <w:rFonts w:hint="default"/>
                    </w:rPr>
                    <w:t>二甲基乙酰胺</w:t>
                  </w:r>
                </w:p>
              </w:tc>
              <w:tc>
                <w:tcPr>
                  <w:tcW w:w="306" w:type="pct"/>
                  <w:noWrap w:val="0"/>
                  <w:vAlign w:val="center"/>
                </w:tcPr>
                <w:p w14:paraId="6F95865E">
                  <w:pPr>
                    <w:pStyle w:val="7"/>
                    <w:bidi w:val="0"/>
                    <w:rPr>
                      <w:rFonts w:hint="default"/>
                    </w:rPr>
                  </w:pPr>
                  <w:r>
                    <w:rPr>
                      <w:rFonts w:hint="default"/>
                    </w:rPr>
                    <w:t>kg/a</w:t>
                  </w:r>
                </w:p>
              </w:tc>
              <w:tc>
                <w:tcPr>
                  <w:tcW w:w="486" w:type="pct"/>
                  <w:noWrap w:val="0"/>
                  <w:vAlign w:val="center"/>
                </w:tcPr>
                <w:p w14:paraId="0C2122B1">
                  <w:pPr>
                    <w:pStyle w:val="7"/>
                    <w:bidi w:val="0"/>
                    <w:rPr>
                      <w:rFonts w:hint="default"/>
                    </w:rPr>
                  </w:pPr>
                  <w:r>
                    <w:rPr>
                      <w:rFonts w:hint="default"/>
                    </w:rPr>
                    <w:t>80</w:t>
                  </w:r>
                </w:p>
              </w:tc>
              <w:tc>
                <w:tcPr>
                  <w:tcW w:w="440" w:type="pct"/>
                  <w:noWrap w:val="0"/>
                  <w:vAlign w:val="center"/>
                </w:tcPr>
                <w:p w14:paraId="6E2CBCE7">
                  <w:pPr>
                    <w:pStyle w:val="7"/>
                    <w:bidi w:val="0"/>
                    <w:rPr>
                      <w:rFonts w:hint="default"/>
                    </w:rPr>
                  </w:pPr>
                  <w:r>
                    <w:rPr>
                      <w:rFonts w:hint="default"/>
                    </w:rPr>
                    <w:t>25kg/</w:t>
                  </w:r>
                  <w:r>
                    <w:rPr>
                      <w:rFonts w:hint="default"/>
                      <w:lang w:eastAsia="zh-Hans"/>
                    </w:rPr>
                    <w:t>桶</w:t>
                  </w:r>
                </w:p>
              </w:tc>
              <w:tc>
                <w:tcPr>
                  <w:tcW w:w="472" w:type="pct"/>
                  <w:noWrap w:val="0"/>
                  <w:vAlign w:val="center"/>
                </w:tcPr>
                <w:p w14:paraId="47137F5B">
                  <w:pPr>
                    <w:pStyle w:val="7"/>
                    <w:bidi w:val="0"/>
                    <w:rPr>
                      <w:rFonts w:hint="default"/>
                    </w:rPr>
                  </w:pPr>
                  <w:r>
                    <w:rPr>
                      <w:rFonts w:hint="default"/>
                    </w:rPr>
                    <w:t>50kg/a</w:t>
                  </w:r>
                </w:p>
              </w:tc>
              <w:tc>
                <w:tcPr>
                  <w:tcW w:w="452" w:type="pct"/>
                  <w:noWrap w:val="0"/>
                  <w:vAlign w:val="center"/>
                </w:tcPr>
                <w:p w14:paraId="37B6A409">
                  <w:pPr>
                    <w:pStyle w:val="7"/>
                    <w:bidi w:val="0"/>
                    <w:rPr>
                      <w:rFonts w:hint="default"/>
                      <w:lang w:eastAsia="zh-Hans"/>
                    </w:rPr>
                  </w:pPr>
                  <w:r>
                    <w:rPr>
                      <w:rFonts w:hint="default"/>
                      <w:lang w:eastAsia="zh-Hans"/>
                    </w:rPr>
                    <w:t>化学品库</w:t>
                  </w:r>
                </w:p>
              </w:tc>
            </w:tr>
            <w:tr w14:paraId="13FDFA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072BB293">
                  <w:pPr>
                    <w:pStyle w:val="7"/>
                    <w:bidi w:val="0"/>
                    <w:rPr>
                      <w:rFonts w:hint="default"/>
                    </w:rPr>
                  </w:pPr>
                  <w:r>
                    <w:rPr>
                      <w:rFonts w:hint="default"/>
                    </w:rPr>
                    <w:t>3</w:t>
                  </w:r>
                </w:p>
              </w:tc>
              <w:tc>
                <w:tcPr>
                  <w:tcW w:w="448" w:type="pct"/>
                  <w:vMerge w:val="continue"/>
                  <w:noWrap w:val="0"/>
                  <w:vAlign w:val="center"/>
                </w:tcPr>
                <w:p w14:paraId="2473B280">
                  <w:pPr>
                    <w:pStyle w:val="7"/>
                    <w:bidi w:val="0"/>
                    <w:rPr>
                      <w:rFonts w:hint="default"/>
                      <w:lang w:eastAsia="zh-Hans"/>
                    </w:rPr>
                  </w:pPr>
                </w:p>
              </w:tc>
              <w:tc>
                <w:tcPr>
                  <w:tcW w:w="685" w:type="pct"/>
                  <w:noWrap w:val="0"/>
                  <w:vAlign w:val="center"/>
                </w:tcPr>
                <w:p w14:paraId="3DCE0825">
                  <w:pPr>
                    <w:pStyle w:val="7"/>
                    <w:bidi w:val="0"/>
                    <w:rPr>
                      <w:rFonts w:hint="default"/>
                      <w:lang w:eastAsia="zh-Hans"/>
                    </w:rPr>
                  </w:pPr>
                  <w:r>
                    <w:rPr>
                      <w:rFonts w:hint="default"/>
                    </w:rPr>
                    <w:t>PVP</w:t>
                  </w:r>
                  <w:r>
                    <w:rPr>
                      <w:rFonts w:hint="eastAsia"/>
                      <w:lang w:eastAsia="zh-Hans"/>
                    </w:rPr>
                    <w:t>（</w:t>
                  </w:r>
                  <w:r>
                    <w:rPr>
                      <w:rFonts w:hint="default"/>
                    </w:rPr>
                    <w:t>聚乙烯吡咯烷酮</w:t>
                  </w:r>
                  <w:r>
                    <w:rPr>
                      <w:rFonts w:hint="eastAsia"/>
                      <w:lang w:eastAsia="zh-Hans"/>
                    </w:rPr>
                    <w:t>）</w:t>
                  </w:r>
                </w:p>
              </w:tc>
              <w:tc>
                <w:tcPr>
                  <w:tcW w:w="296" w:type="pct"/>
                  <w:noWrap w:val="0"/>
                  <w:vAlign w:val="center"/>
                </w:tcPr>
                <w:p w14:paraId="0D4B4921">
                  <w:pPr>
                    <w:pStyle w:val="7"/>
                    <w:bidi w:val="0"/>
                    <w:rPr>
                      <w:rFonts w:hint="default"/>
                      <w:lang w:eastAsia="zh-Hans"/>
                    </w:rPr>
                  </w:pPr>
                  <w:r>
                    <w:rPr>
                      <w:rFonts w:hint="default"/>
                      <w:lang w:eastAsia="zh-Hans"/>
                    </w:rPr>
                    <w:t>固态</w:t>
                  </w:r>
                </w:p>
              </w:tc>
              <w:tc>
                <w:tcPr>
                  <w:tcW w:w="1254" w:type="pct"/>
                  <w:noWrap w:val="0"/>
                  <w:vAlign w:val="center"/>
                </w:tcPr>
                <w:p w14:paraId="0C3A6113">
                  <w:pPr>
                    <w:pStyle w:val="7"/>
                    <w:bidi w:val="0"/>
                    <w:rPr>
                      <w:rFonts w:hint="default"/>
                      <w:lang w:eastAsia="zh-Hans"/>
                    </w:rPr>
                  </w:pPr>
                  <w:r>
                    <w:rPr>
                      <w:rFonts w:hint="default"/>
                      <w:lang w:eastAsia="zh-Hans"/>
                    </w:rPr>
                    <w:t>纯度99%，</w:t>
                  </w:r>
                  <w:r>
                    <w:rPr>
                      <w:rFonts w:hint="default"/>
                    </w:rPr>
                    <w:t>聚乙烯吡咯烷酮</w:t>
                  </w:r>
                </w:p>
              </w:tc>
              <w:tc>
                <w:tcPr>
                  <w:tcW w:w="306" w:type="pct"/>
                  <w:noWrap w:val="0"/>
                  <w:vAlign w:val="center"/>
                </w:tcPr>
                <w:p w14:paraId="147F7E1E">
                  <w:pPr>
                    <w:pStyle w:val="7"/>
                    <w:bidi w:val="0"/>
                    <w:rPr>
                      <w:rFonts w:hint="default"/>
                    </w:rPr>
                  </w:pPr>
                  <w:r>
                    <w:rPr>
                      <w:rFonts w:hint="default"/>
                    </w:rPr>
                    <w:t>kg/a</w:t>
                  </w:r>
                </w:p>
              </w:tc>
              <w:tc>
                <w:tcPr>
                  <w:tcW w:w="486" w:type="pct"/>
                  <w:noWrap w:val="0"/>
                  <w:vAlign w:val="center"/>
                </w:tcPr>
                <w:p w14:paraId="61708042">
                  <w:pPr>
                    <w:pStyle w:val="7"/>
                    <w:bidi w:val="0"/>
                    <w:rPr>
                      <w:rFonts w:hint="default"/>
                    </w:rPr>
                  </w:pPr>
                  <w:r>
                    <w:rPr>
                      <w:rFonts w:hint="default"/>
                    </w:rPr>
                    <w:t>100</w:t>
                  </w:r>
                </w:p>
              </w:tc>
              <w:tc>
                <w:tcPr>
                  <w:tcW w:w="440" w:type="pct"/>
                  <w:noWrap w:val="0"/>
                  <w:vAlign w:val="center"/>
                </w:tcPr>
                <w:p w14:paraId="6BB921EF">
                  <w:pPr>
                    <w:pStyle w:val="7"/>
                    <w:bidi w:val="0"/>
                    <w:rPr>
                      <w:rFonts w:hint="default"/>
                    </w:rPr>
                  </w:pPr>
                  <w:r>
                    <w:rPr>
                      <w:rFonts w:hint="default"/>
                    </w:rPr>
                    <w:t>25kg/</w:t>
                  </w:r>
                  <w:r>
                    <w:rPr>
                      <w:rFonts w:hint="default"/>
                      <w:lang w:eastAsia="zh-Hans"/>
                    </w:rPr>
                    <w:t>包</w:t>
                  </w:r>
                </w:p>
              </w:tc>
              <w:tc>
                <w:tcPr>
                  <w:tcW w:w="472" w:type="pct"/>
                  <w:noWrap w:val="0"/>
                  <w:vAlign w:val="center"/>
                </w:tcPr>
                <w:p w14:paraId="790CF706">
                  <w:pPr>
                    <w:pStyle w:val="7"/>
                    <w:bidi w:val="0"/>
                    <w:rPr>
                      <w:rFonts w:hint="default"/>
                    </w:rPr>
                  </w:pPr>
                  <w:r>
                    <w:rPr>
                      <w:rFonts w:hint="default"/>
                    </w:rPr>
                    <w:t>50kg/a</w:t>
                  </w:r>
                </w:p>
              </w:tc>
              <w:tc>
                <w:tcPr>
                  <w:tcW w:w="452" w:type="pct"/>
                  <w:noWrap w:val="0"/>
                  <w:vAlign w:val="center"/>
                </w:tcPr>
                <w:p w14:paraId="37A155D0">
                  <w:pPr>
                    <w:pStyle w:val="7"/>
                    <w:bidi w:val="0"/>
                    <w:rPr>
                      <w:rFonts w:hint="default"/>
                    </w:rPr>
                  </w:pPr>
                  <w:r>
                    <w:rPr>
                      <w:rFonts w:hint="default"/>
                      <w:lang w:eastAsia="zh-Hans"/>
                    </w:rPr>
                    <w:t>化学品库</w:t>
                  </w:r>
                </w:p>
              </w:tc>
            </w:tr>
            <w:tr w14:paraId="6D29AC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69DE4E5D">
                  <w:pPr>
                    <w:pStyle w:val="7"/>
                    <w:bidi w:val="0"/>
                    <w:rPr>
                      <w:rFonts w:hint="default"/>
                    </w:rPr>
                  </w:pPr>
                  <w:r>
                    <w:rPr>
                      <w:rFonts w:hint="default"/>
                    </w:rPr>
                    <w:t>5</w:t>
                  </w:r>
                </w:p>
              </w:tc>
              <w:tc>
                <w:tcPr>
                  <w:tcW w:w="448" w:type="pct"/>
                  <w:vMerge w:val="continue"/>
                  <w:noWrap w:val="0"/>
                  <w:vAlign w:val="center"/>
                </w:tcPr>
                <w:p w14:paraId="75ED39C1">
                  <w:pPr>
                    <w:pStyle w:val="7"/>
                    <w:bidi w:val="0"/>
                    <w:rPr>
                      <w:rFonts w:hint="default"/>
                      <w:lang w:eastAsia="zh-Hans"/>
                    </w:rPr>
                  </w:pPr>
                </w:p>
              </w:tc>
              <w:tc>
                <w:tcPr>
                  <w:tcW w:w="685" w:type="pct"/>
                  <w:noWrap w:val="0"/>
                  <w:vAlign w:val="center"/>
                </w:tcPr>
                <w:p w14:paraId="28982C8B">
                  <w:pPr>
                    <w:pStyle w:val="7"/>
                    <w:bidi w:val="0"/>
                    <w:rPr>
                      <w:rFonts w:hint="default"/>
                      <w:lang w:eastAsia="zh-Hans"/>
                    </w:rPr>
                  </w:pPr>
                  <w:r>
                    <w:rPr>
                      <w:rFonts w:hint="default"/>
                    </w:rPr>
                    <w:t>UPVC</w:t>
                  </w:r>
                  <w:r>
                    <w:rPr>
                      <w:rFonts w:hint="eastAsia"/>
                      <w:lang w:eastAsia="zh-Hans"/>
                    </w:rPr>
                    <w:t>（硬聚氯乙烯）</w:t>
                  </w:r>
                  <w:r>
                    <w:rPr>
                      <w:rFonts w:hint="default"/>
                    </w:rPr>
                    <w:t>外壳</w:t>
                  </w:r>
                </w:p>
              </w:tc>
              <w:tc>
                <w:tcPr>
                  <w:tcW w:w="296" w:type="pct"/>
                  <w:noWrap w:val="0"/>
                  <w:vAlign w:val="center"/>
                </w:tcPr>
                <w:p w14:paraId="78BB081E">
                  <w:pPr>
                    <w:pStyle w:val="7"/>
                    <w:bidi w:val="0"/>
                    <w:rPr>
                      <w:rFonts w:hint="default"/>
                      <w:lang w:eastAsia="zh-Hans"/>
                    </w:rPr>
                  </w:pPr>
                  <w:r>
                    <w:rPr>
                      <w:rFonts w:hint="default"/>
                      <w:lang w:eastAsia="zh-Hans"/>
                    </w:rPr>
                    <w:t>固态</w:t>
                  </w:r>
                </w:p>
              </w:tc>
              <w:tc>
                <w:tcPr>
                  <w:tcW w:w="1254" w:type="pct"/>
                  <w:noWrap w:val="0"/>
                  <w:vAlign w:val="center"/>
                </w:tcPr>
                <w:p w14:paraId="44755645">
                  <w:pPr>
                    <w:pStyle w:val="7"/>
                    <w:bidi w:val="0"/>
                    <w:rPr>
                      <w:rFonts w:hint="default"/>
                      <w:lang w:eastAsia="zh-Hans"/>
                    </w:rPr>
                  </w:pPr>
                  <w:r>
                    <w:rPr>
                      <w:rFonts w:hint="default"/>
                      <w:lang w:eastAsia="zh-Hans"/>
                    </w:rPr>
                    <w:t>塑料外壳</w:t>
                  </w:r>
                </w:p>
              </w:tc>
              <w:tc>
                <w:tcPr>
                  <w:tcW w:w="306" w:type="pct"/>
                  <w:noWrap w:val="0"/>
                  <w:vAlign w:val="center"/>
                </w:tcPr>
                <w:p w14:paraId="0C2C30A4">
                  <w:pPr>
                    <w:pStyle w:val="7"/>
                    <w:bidi w:val="0"/>
                    <w:rPr>
                      <w:rFonts w:hint="default"/>
                    </w:rPr>
                  </w:pPr>
                  <w:r>
                    <w:rPr>
                      <w:rFonts w:hint="default"/>
                    </w:rPr>
                    <w:t>个/a</w:t>
                  </w:r>
                </w:p>
              </w:tc>
              <w:tc>
                <w:tcPr>
                  <w:tcW w:w="486" w:type="pct"/>
                  <w:noWrap w:val="0"/>
                  <w:vAlign w:val="center"/>
                </w:tcPr>
                <w:p w14:paraId="077D8BF0">
                  <w:pPr>
                    <w:pStyle w:val="7"/>
                    <w:bidi w:val="0"/>
                    <w:rPr>
                      <w:rFonts w:hint="default"/>
                    </w:rPr>
                  </w:pPr>
                  <w:r>
                    <w:rPr>
                      <w:rFonts w:hint="default"/>
                    </w:rPr>
                    <w:t>20</w:t>
                  </w:r>
                </w:p>
              </w:tc>
              <w:tc>
                <w:tcPr>
                  <w:tcW w:w="440" w:type="pct"/>
                  <w:noWrap w:val="0"/>
                  <w:vAlign w:val="center"/>
                </w:tcPr>
                <w:p w14:paraId="3ACFE932">
                  <w:pPr>
                    <w:pStyle w:val="7"/>
                    <w:bidi w:val="0"/>
                    <w:rPr>
                      <w:rFonts w:hint="default"/>
                    </w:rPr>
                  </w:pPr>
                  <w:r>
                    <w:rPr>
                      <w:rFonts w:hint="default"/>
                    </w:rPr>
                    <w:t>10个/</w:t>
                  </w:r>
                  <w:r>
                    <w:rPr>
                      <w:rFonts w:hint="default"/>
                      <w:lang w:eastAsia="zh-Hans"/>
                    </w:rPr>
                    <w:t>包</w:t>
                  </w:r>
                </w:p>
              </w:tc>
              <w:tc>
                <w:tcPr>
                  <w:tcW w:w="472" w:type="pct"/>
                  <w:noWrap w:val="0"/>
                  <w:vAlign w:val="center"/>
                </w:tcPr>
                <w:p w14:paraId="604A6C81">
                  <w:pPr>
                    <w:pStyle w:val="7"/>
                    <w:bidi w:val="0"/>
                    <w:rPr>
                      <w:rFonts w:hint="eastAsia" w:eastAsia="仿宋"/>
                      <w:lang w:eastAsia="zh-CN"/>
                    </w:rPr>
                  </w:pPr>
                  <w:r>
                    <w:rPr>
                      <w:rFonts w:hint="default"/>
                    </w:rPr>
                    <w:t>20</w:t>
                  </w:r>
                  <w:r>
                    <w:rPr>
                      <w:rFonts w:hint="default"/>
                      <w:lang w:val="en-US" w:eastAsia="zh-Hans"/>
                    </w:rPr>
                    <w:t>个</w:t>
                  </w:r>
                  <w:r>
                    <w:rPr>
                      <w:rFonts w:hint="default"/>
                      <w:lang w:eastAsia="zh-Hans"/>
                    </w:rPr>
                    <w:t>/</w:t>
                  </w:r>
                  <w:r>
                    <w:rPr>
                      <w:rFonts w:hint="default"/>
                      <w:lang w:val="en-US" w:eastAsia="zh-Hans"/>
                    </w:rPr>
                    <w:t>a</w:t>
                  </w:r>
                </w:p>
              </w:tc>
              <w:tc>
                <w:tcPr>
                  <w:tcW w:w="452" w:type="pct"/>
                  <w:noWrap w:val="0"/>
                  <w:vAlign w:val="center"/>
                </w:tcPr>
                <w:p w14:paraId="7BE124FD">
                  <w:pPr>
                    <w:pStyle w:val="7"/>
                    <w:bidi w:val="0"/>
                    <w:rPr>
                      <w:rFonts w:hint="default"/>
                    </w:rPr>
                  </w:pPr>
                  <w:r>
                    <w:rPr>
                      <w:rFonts w:hint="default"/>
                      <w:lang w:eastAsia="zh-Hans"/>
                    </w:rPr>
                    <w:t>化学品库</w:t>
                  </w:r>
                </w:p>
              </w:tc>
            </w:tr>
            <w:tr w14:paraId="2B8FE1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5FFD8F07">
                  <w:pPr>
                    <w:pStyle w:val="7"/>
                    <w:bidi w:val="0"/>
                    <w:rPr>
                      <w:rFonts w:hint="default"/>
                    </w:rPr>
                  </w:pPr>
                  <w:r>
                    <w:rPr>
                      <w:rFonts w:hint="default"/>
                    </w:rPr>
                    <w:t>6</w:t>
                  </w:r>
                </w:p>
              </w:tc>
              <w:tc>
                <w:tcPr>
                  <w:tcW w:w="448" w:type="pct"/>
                  <w:vMerge w:val="continue"/>
                  <w:noWrap w:val="0"/>
                  <w:vAlign w:val="center"/>
                </w:tcPr>
                <w:p w14:paraId="2B1A09A2">
                  <w:pPr>
                    <w:pStyle w:val="7"/>
                    <w:bidi w:val="0"/>
                    <w:rPr>
                      <w:rFonts w:hint="default"/>
                      <w:lang w:eastAsia="zh-Hans"/>
                    </w:rPr>
                  </w:pPr>
                </w:p>
              </w:tc>
              <w:tc>
                <w:tcPr>
                  <w:tcW w:w="685" w:type="pct"/>
                  <w:noWrap w:val="0"/>
                  <w:vAlign w:val="center"/>
                </w:tcPr>
                <w:p w14:paraId="66FE62A1">
                  <w:pPr>
                    <w:pStyle w:val="7"/>
                    <w:bidi w:val="0"/>
                    <w:rPr>
                      <w:rFonts w:hint="default"/>
                      <w:lang w:eastAsia="zh-Hans"/>
                    </w:rPr>
                  </w:pPr>
                  <w:r>
                    <w:rPr>
                      <w:rFonts w:hint="default"/>
                    </w:rPr>
                    <w:t>环氧树脂</w:t>
                  </w:r>
                </w:p>
              </w:tc>
              <w:tc>
                <w:tcPr>
                  <w:tcW w:w="296" w:type="pct"/>
                  <w:noWrap w:val="0"/>
                  <w:vAlign w:val="center"/>
                </w:tcPr>
                <w:p w14:paraId="447A2484">
                  <w:pPr>
                    <w:pStyle w:val="7"/>
                    <w:bidi w:val="0"/>
                    <w:rPr>
                      <w:rFonts w:hint="default"/>
                      <w:lang w:eastAsia="zh-Hans"/>
                    </w:rPr>
                  </w:pPr>
                  <w:r>
                    <w:rPr>
                      <w:rFonts w:hint="default"/>
                      <w:lang w:eastAsia="zh-Hans"/>
                    </w:rPr>
                    <w:t>液态</w:t>
                  </w:r>
                </w:p>
              </w:tc>
              <w:tc>
                <w:tcPr>
                  <w:tcW w:w="1254" w:type="pct"/>
                  <w:noWrap w:val="0"/>
                  <w:vAlign w:val="center"/>
                </w:tcPr>
                <w:p w14:paraId="64C5AA96">
                  <w:pPr>
                    <w:pStyle w:val="7"/>
                    <w:bidi w:val="0"/>
                    <w:rPr>
                      <w:rFonts w:hint="default"/>
                      <w:lang w:eastAsia="zh-Hans"/>
                    </w:rPr>
                  </w:pPr>
                  <w:r>
                    <w:rPr>
                      <w:rFonts w:hint="default"/>
                      <w:lang w:eastAsia="zh-Hans"/>
                    </w:rPr>
                    <w:t>纯度100%，黄色透明液体</w:t>
                  </w:r>
                </w:p>
              </w:tc>
              <w:tc>
                <w:tcPr>
                  <w:tcW w:w="306" w:type="pct"/>
                  <w:noWrap w:val="0"/>
                  <w:vAlign w:val="center"/>
                </w:tcPr>
                <w:p w14:paraId="549D0AA8">
                  <w:pPr>
                    <w:pStyle w:val="7"/>
                    <w:bidi w:val="0"/>
                    <w:rPr>
                      <w:rFonts w:hint="default"/>
                    </w:rPr>
                  </w:pPr>
                  <w:r>
                    <w:rPr>
                      <w:rFonts w:hint="default"/>
                    </w:rPr>
                    <w:t>kg/a</w:t>
                  </w:r>
                </w:p>
              </w:tc>
              <w:tc>
                <w:tcPr>
                  <w:tcW w:w="486" w:type="pct"/>
                  <w:noWrap w:val="0"/>
                  <w:vAlign w:val="center"/>
                </w:tcPr>
                <w:p w14:paraId="5200929B">
                  <w:pPr>
                    <w:pStyle w:val="7"/>
                    <w:bidi w:val="0"/>
                    <w:rPr>
                      <w:rFonts w:hint="default"/>
                    </w:rPr>
                  </w:pPr>
                  <w:r>
                    <w:rPr>
                      <w:rFonts w:hint="default"/>
                    </w:rPr>
                    <w:t>150</w:t>
                  </w:r>
                </w:p>
              </w:tc>
              <w:tc>
                <w:tcPr>
                  <w:tcW w:w="440" w:type="pct"/>
                  <w:noWrap w:val="0"/>
                  <w:vAlign w:val="center"/>
                </w:tcPr>
                <w:p w14:paraId="19021929">
                  <w:pPr>
                    <w:pStyle w:val="7"/>
                    <w:bidi w:val="0"/>
                    <w:rPr>
                      <w:rFonts w:hint="default"/>
                    </w:rPr>
                  </w:pPr>
                  <w:r>
                    <w:rPr>
                      <w:rFonts w:hint="default"/>
                    </w:rPr>
                    <w:t>25kg/</w:t>
                  </w:r>
                  <w:r>
                    <w:rPr>
                      <w:rFonts w:hint="default"/>
                      <w:lang w:eastAsia="zh-Hans"/>
                    </w:rPr>
                    <w:t>桶</w:t>
                  </w:r>
                </w:p>
              </w:tc>
              <w:tc>
                <w:tcPr>
                  <w:tcW w:w="472" w:type="pct"/>
                  <w:noWrap w:val="0"/>
                  <w:vAlign w:val="center"/>
                </w:tcPr>
                <w:p w14:paraId="51748734">
                  <w:pPr>
                    <w:pStyle w:val="7"/>
                    <w:bidi w:val="0"/>
                    <w:rPr>
                      <w:rFonts w:hint="default"/>
                    </w:rPr>
                  </w:pPr>
                  <w:r>
                    <w:rPr>
                      <w:rFonts w:hint="default"/>
                    </w:rPr>
                    <w:t>50kg/a</w:t>
                  </w:r>
                </w:p>
              </w:tc>
              <w:tc>
                <w:tcPr>
                  <w:tcW w:w="452" w:type="pct"/>
                  <w:noWrap w:val="0"/>
                  <w:vAlign w:val="center"/>
                </w:tcPr>
                <w:p w14:paraId="5E4EF0EA">
                  <w:pPr>
                    <w:pStyle w:val="7"/>
                    <w:bidi w:val="0"/>
                    <w:rPr>
                      <w:rFonts w:hint="default"/>
                    </w:rPr>
                  </w:pPr>
                  <w:r>
                    <w:rPr>
                      <w:rFonts w:hint="default"/>
                      <w:lang w:eastAsia="zh-Hans"/>
                    </w:rPr>
                    <w:t>化学品库</w:t>
                  </w:r>
                </w:p>
              </w:tc>
            </w:tr>
            <w:tr w14:paraId="7E3368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0646D950">
                  <w:pPr>
                    <w:pStyle w:val="7"/>
                    <w:bidi w:val="0"/>
                    <w:rPr>
                      <w:rFonts w:hint="default"/>
                    </w:rPr>
                  </w:pPr>
                  <w:r>
                    <w:rPr>
                      <w:rFonts w:hint="default"/>
                    </w:rPr>
                    <w:t>7</w:t>
                  </w:r>
                </w:p>
              </w:tc>
              <w:tc>
                <w:tcPr>
                  <w:tcW w:w="448" w:type="pct"/>
                  <w:vMerge w:val="continue"/>
                  <w:noWrap w:val="0"/>
                  <w:vAlign w:val="center"/>
                </w:tcPr>
                <w:p w14:paraId="786E7B43">
                  <w:pPr>
                    <w:pStyle w:val="7"/>
                    <w:bidi w:val="0"/>
                    <w:rPr>
                      <w:rFonts w:hint="default"/>
                      <w:lang w:eastAsia="zh-Hans"/>
                    </w:rPr>
                  </w:pPr>
                </w:p>
              </w:tc>
              <w:tc>
                <w:tcPr>
                  <w:tcW w:w="685" w:type="pct"/>
                  <w:noWrap w:val="0"/>
                  <w:vAlign w:val="center"/>
                </w:tcPr>
                <w:p w14:paraId="358E8C13">
                  <w:pPr>
                    <w:pStyle w:val="7"/>
                    <w:bidi w:val="0"/>
                    <w:rPr>
                      <w:rFonts w:hint="default"/>
                      <w:lang w:eastAsia="zh-Hans"/>
                    </w:rPr>
                  </w:pPr>
                  <w:r>
                    <w:rPr>
                      <w:rFonts w:hint="default"/>
                    </w:rPr>
                    <w:t>端盖</w:t>
                  </w:r>
                </w:p>
              </w:tc>
              <w:tc>
                <w:tcPr>
                  <w:tcW w:w="296" w:type="pct"/>
                  <w:noWrap w:val="0"/>
                  <w:vAlign w:val="center"/>
                </w:tcPr>
                <w:p w14:paraId="28D480BB">
                  <w:pPr>
                    <w:pStyle w:val="7"/>
                    <w:bidi w:val="0"/>
                    <w:rPr>
                      <w:rFonts w:hint="default"/>
                      <w:lang w:eastAsia="zh-Hans"/>
                    </w:rPr>
                  </w:pPr>
                  <w:r>
                    <w:rPr>
                      <w:rFonts w:hint="default"/>
                      <w:lang w:eastAsia="zh-Hans"/>
                    </w:rPr>
                    <w:t>固态</w:t>
                  </w:r>
                </w:p>
              </w:tc>
              <w:tc>
                <w:tcPr>
                  <w:tcW w:w="1254" w:type="pct"/>
                  <w:noWrap w:val="0"/>
                  <w:vAlign w:val="center"/>
                </w:tcPr>
                <w:p w14:paraId="4DB65030">
                  <w:pPr>
                    <w:pStyle w:val="7"/>
                    <w:bidi w:val="0"/>
                    <w:rPr>
                      <w:rFonts w:hint="default"/>
                      <w:lang w:eastAsia="zh-Hans"/>
                    </w:rPr>
                  </w:pPr>
                  <w:r>
                    <w:rPr>
                      <w:rFonts w:hint="default"/>
                      <w:lang w:eastAsia="zh-Hans"/>
                    </w:rPr>
                    <w:t>/</w:t>
                  </w:r>
                </w:p>
              </w:tc>
              <w:tc>
                <w:tcPr>
                  <w:tcW w:w="306" w:type="pct"/>
                  <w:noWrap w:val="0"/>
                  <w:vAlign w:val="center"/>
                </w:tcPr>
                <w:p w14:paraId="3B9E8DD9">
                  <w:pPr>
                    <w:pStyle w:val="7"/>
                    <w:bidi w:val="0"/>
                    <w:rPr>
                      <w:rFonts w:hint="default"/>
                    </w:rPr>
                  </w:pPr>
                  <w:r>
                    <w:rPr>
                      <w:rFonts w:hint="default"/>
                    </w:rPr>
                    <w:t>个/a</w:t>
                  </w:r>
                </w:p>
              </w:tc>
              <w:tc>
                <w:tcPr>
                  <w:tcW w:w="486" w:type="pct"/>
                  <w:noWrap w:val="0"/>
                  <w:vAlign w:val="center"/>
                </w:tcPr>
                <w:p w14:paraId="1D9A4243">
                  <w:pPr>
                    <w:pStyle w:val="7"/>
                    <w:bidi w:val="0"/>
                    <w:rPr>
                      <w:rFonts w:hint="default"/>
                    </w:rPr>
                  </w:pPr>
                  <w:r>
                    <w:rPr>
                      <w:rFonts w:hint="default"/>
                    </w:rPr>
                    <w:t>40</w:t>
                  </w:r>
                </w:p>
              </w:tc>
              <w:tc>
                <w:tcPr>
                  <w:tcW w:w="440" w:type="pct"/>
                  <w:noWrap w:val="0"/>
                  <w:vAlign w:val="center"/>
                </w:tcPr>
                <w:p w14:paraId="157043F1">
                  <w:pPr>
                    <w:pStyle w:val="7"/>
                    <w:bidi w:val="0"/>
                    <w:rPr>
                      <w:rFonts w:hint="default"/>
                    </w:rPr>
                  </w:pPr>
                  <w:r>
                    <w:rPr>
                      <w:rFonts w:hint="default"/>
                    </w:rPr>
                    <w:t>10个/</w:t>
                  </w:r>
                  <w:r>
                    <w:rPr>
                      <w:rFonts w:hint="default"/>
                      <w:lang w:eastAsia="zh-Hans"/>
                    </w:rPr>
                    <w:t>包</w:t>
                  </w:r>
                </w:p>
              </w:tc>
              <w:tc>
                <w:tcPr>
                  <w:tcW w:w="472" w:type="pct"/>
                  <w:noWrap w:val="0"/>
                  <w:vAlign w:val="center"/>
                </w:tcPr>
                <w:p w14:paraId="3036EC33">
                  <w:pPr>
                    <w:pStyle w:val="7"/>
                    <w:bidi w:val="0"/>
                    <w:rPr>
                      <w:rFonts w:hint="eastAsia" w:eastAsia="仿宋"/>
                      <w:lang w:eastAsia="zh-CN"/>
                    </w:rPr>
                  </w:pPr>
                  <w:r>
                    <w:rPr>
                      <w:rFonts w:hint="default"/>
                    </w:rPr>
                    <w:t>30</w:t>
                  </w:r>
                  <w:r>
                    <w:rPr>
                      <w:rFonts w:hint="default"/>
                      <w:lang w:val="en-US" w:eastAsia="zh-Hans"/>
                    </w:rPr>
                    <w:t>个</w:t>
                  </w:r>
                  <w:r>
                    <w:rPr>
                      <w:rFonts w:hint="default"/>
                      <w:lang w:eastAsia="zh-Hans"/>
                    </w:rPr>
                    <w:t>/</w:t>
                  </w:r>
                  <w:r>
                    <w:rPr>
                      <w:rFonts w:hint="default"/>
                      <w:lang w:val="en-US" w:eastAsia="zh-Hans"/>
                    </w:rPr>
                    <w:t>a</w:t>
                  </w:r>
                </w:p>
              </w:tc>
              <w:tc>
                <w:tcPr>
                  <w:tcW w:w="452" w:type="pct"/>
                  <w:noWrap w:val="0"/>
                  <w:vAlign w:val="center"/>
                </w:tcPr>
                <w:p w14:paraId="7A975056">
                  <w:pPr>
                    <w:pStyle w:val="7"/>
                    <w:bidi w:val="0"/>
                    <w:rPr>
                      <w:rFonts w:hint="default"/>
                    </w:rPr>
                  </w:pPr>
                  <w:r>
                    <w:rPr>
                      <w:rFonts w:hint="default"/>
                      <w:lang w:eastAsia="zh-Hans"/>
                    </w:rPr>
                    <w:t>化学品库</w:t>
                  </w:r>
                </w:p>
              </w:tc>
            </w:tr>
            <w:tr w14:paraId="42AF8A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1E85E387">
                  <w:pPr>
                    <w:pStyle w:val="7"/>
                    <w:bidi w:val="0"/>
                    <w:rPr>
                      <w:rFonts w:hint="default"/>
                    </w:rPr>
                  </w:pPr>
                  <w:r>
                    <w:rPr>
                      <w:rFonts w:hint="default"/>
                    </w:rPr>
                    <w:t>8</w:t>
                  </w:r>
                </w:p>
              </w:tc>
              <w:tc>
                <w:tcPr>
                  <w:tcW w:w="448" w:type="pct"/>
                  <w:vMerge w:val="restart"/>
                  <w:noWrap w:val="0"/>
                  <w:vAlign w:val="center"/>
                </w:tcPr>
                <w:p w14:paraId="3E17A837">
                  <w:pPr>
                    <w:pStyle w:val="7"/>
                    <w:bidi w:val="0"/>
                    <w:rPr>
                      <w:rFonts w:hint="default"/>
                      <w:lang w:eastAsia="zh-Hans"/>
                    </w:rPr>
                  </w:pPr>
                  <w:r>
                    <w:rPr>
                      <w:rFonts w:hint="default"/>
                      <w:lang w:eastAsia="zh-Hans"/>
                    </w:rPr>
                    <w:t>反渗透膜元件研发</w:t>
                  </w:r>
                </w:p>
              </w:tc>
              <w:tc>
                <w:tcPr>
                  <w:tcW w:w="685" w:type="pct"/>
                  <w:noWrap w:val="0"/>
                  <w:vAlign w:val="center"/>
                </w:tcPr>
                <w:p w14:paraId="45A1F591">
                  <w:pPr>
                    <w:pStyle w:val="7"/>
                    <w:bidi w:val="0"/>
                    <w:rPr>
                      <w:rFonts w:hint="default"/>
                      <w:lang w:eastAsia="zh-Hans"/>
                    </w:rPr>
                  </w:pPr>
                  <w:r>
                    <w:rPr>
                      <w:rFonts w:hint="default"/>
                    </w:rPr>
                    <w:t>聚砜</w:t>
                  </w:r>
                </w:p>
              </w:tc>
              <w:tc>
                <w:tcPr>
                  <w:tcW w:w="296" w:type="pct"/>
                  <w:noWrap w:val="0"/>
                  <w:vAlign w:val="center"/>
                </w:tcPr>
                <w:p w14:paraId="4E668FCA">
                  <w:pPr>
                    <w:pStyle w:val="7"/>
                    <w:bidi w:val="0"/>
                    <w:rPr>
                      <w:rFonts w:hint="default"/>
                      <w:lang w:eastAsia="zh-Hans"/>
                    </w:rPr>
                  </w:pPr>
                  <w:r>
                    <w:rPr>
                      <w:rFonts w:hint="default"/>
                      <w:lang w:eastAsia="zh-Hans"/>
                    </w:rPr>
                    <w:t>固态</w:t>
                  </w:r>
                </w:p>
              </w:tc>
              <w:tc>
                <w:tcPr>
                  <w:tcW w:w="1254" w:type="pct"/>
                  <w:noWrap w:val="0"/>
                  <w:vAlign w:val="center"/>
                </w:tcPr>
                <w:p w14:paraId="11100613">
                  <w:pPr>
                    <w:pStyle w:val="7"/>
                    <w:bidi w:val="0"/>
                    <w:rPr>
                      <w:rFonts w:hint="default"/>
                    </w:rPr>
                  </w:pPr>
                  <w:r>
                    <w:rPr>
                      <w:rFonts w:hint="default"/>
                      <w:lang w:eastAsia="zh-Hans"/>
                    </w:rPr>
                    <w:t>热塑性树脂</w:t>
                  </w:r>
                </w:p>
              </w:tc>
              <w:tc>
                <w:tcPr>
                  <w:tcW w:w="306" w:type="pct"/>
                  <w:noWrap w:val="0"/>
                  <w:vAlign w:val="center"/>
                </w:tcPr>
                <w:p w14:paraId="31B86CE8">
                  <w:pPr>
                    <w:pStyle w:val="7"/>
                    <w:bidi w:val="0"/>
                    <w:rPr>
                      <w:rFonts w:hint="default"/>
                    </w:rPr>
                  </w:pPr>
                  <w:r>
                    <w:rPr>
                      <w:rFonts w:hint="default"/>
                    </w:rPr>
                    <w:t>kg/a</w:t>
                  </w:r>
                </w:p>
              </w:tc>
              <w:tc>
                <w:tcPr>
                  <w:tcW w:w="486" w:type="pct"/>
                  <w:noWrap w:val="0"/>
                  <w:vAlign w:val="center"/>
                </w:tcPr>
                <w:p w14:paraId="196961CC">
                  <w:pPr>
                    <w:pStyle w:val="7"/>
                    <w:bidi w:val="0"/>
                    <w:rPr>
                      <w:rFonts w:hint="default"/>
                    </w:rPr>
                  </w:pPr>
                  <w:r>
                    <w:rPr>
                      <w:rFonts w:hint="default"/>
                    </w:rPr>
                    <w:t>5.6</w:t>
                  </w:r>
                </w:p>
              </w:tc>
              <w:tc>
                <w:tcPr>
                  <w:tcW w:w="440" w:type="pct"/>
                  <w:noWrap w:val="0"/>
                  <w:vAlign w:val="center"/>
                </w:tcPr>
                <w:p w14:paraId="30892C07">
                  <w:pPr>
                    <w:pStyle w:val="7"/>
                    <w:bidi w:val="0"/>
                    <w:rPr>
                      <w:rFonts w:hint="default"/>
                    </w:rPr>
                  </w:pPr>
                  <w:r>
                    <w:rPr>
                      <w:rFonts w:hint="default"/>
                    </w:rPr>
                    <w:t>10kg/</w:t>
                  </w:r>
                  <w:r>
                    <w:rPr>
                      <w:rFonts w:hint="default"/>
                      <w:lang w:eastAsia="zh-Hans"/>
                    </w:rPr>
                    <w:t>包</w:t>
                  </w:r>
                </w:p>
              </w:tc>
              <w:tc>
                <w:tcPr>
                  <w:tcW w:w="472" w:type="pct"/>
                  <w:noWrap w:val="0"/>
                  <w:vAlign w:val="center"/>
                </w:tcPr>
                <w:p w14:paraId="69ED40B0">
                  <w:pPr>
                    <w:pStyle w:val="7"/>
                    <w:bidi w:val="0"/>
                    <w:rPr>
                      <w:rFonts w:hint="default"/>
                    </w:rPr>
                  </w:pPr>
                  <w:r>
                    <w:rPr>
                      <w:rFonts w:hint="default"/>
                    </w:rPr>
                    <w:t>20kg/a</w:t>
                  </w:r>
                </w:p>
              </w:tc>
              <w:tc>
                <w:tcPr>
                  <w:tcW w:w="452" w:type="pct"/>
                  <w:noWrap w:val="0"/>
                  <w:vAlign w:val="center"/>
                </w:tcPr>
                <w:p w14:paraId="51F8850E">
                  <w:pPr>
                    <w:pStyle w:val="7"/>
                    <w:bidi w:val="0"/>
                    <w:rPr>
                      <w:rFonts w:hint="default"/>
                    </w:rPr>
                  </w:pPr>
                  <w:r>
                    <w:rPr>
                      <w:rFonts w:hint="default"/>
                      <w:lang w:eastAsia="zh-Hans"/>
                    </w:rPr>
                    <w:t>化学品库</w:t>
                  </w:r>
                </w:p>
              </w:tc>
            </w:tr>
            <w:tr w14:paraId="5CFAB7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2B435463">
                  <w:pPr>
                    <w:pStyle w:val="7"/>
                    <w:bidi w:val="0"/>
                    <w:rPr>
                      <w:rFonts w:hint="default"/>
                    </w:rPr>
                  </w:pPr>
                  <w:r>
                    <w:rPr>
                      <w:rFonts w:hint="default"/>
                    </w:rPr>
                    <w:t>9</w:t>
                  </w:r>
                </w:p>
              </w:tc>
              <w:tc>
                <w:tcPr>
                  <w:tcW w:w="448" w:type="pct"/>
                  <w:vMerge w:val="continue"/>
                  <w:noWrap w:val="0"/>
                  <w:vAlign w:val="center"/>
                </w:tcPr>
                <w:p w14:paraId="01F815DD">
                  <w:pPr>
                    <w:pStyle w:val="7"/>
                    <w:bidi w:val="0"/>
                    <w:rPr>
                      <w:rFonts w:hint="default"/>
                      <w:lang w:eastAsia="zh-Hans"/>
                    </w:rPr>
                  </w:pPr>
                </w:p>
              </w:tc>
              <w:tc>
                <w:tcPr>
                  <w:tcW w:w="685" w:type="pct"/>
                  <w:noWrap w:val="0"/>
                  <w:vAlign w:val="center"/>
                </w:tcPr>
                <w:p w14:paraId="048ABB59">
                  <w:pPr>
                    <w:pStyle w:val="7"/>
                    <w:bidi w:val="0"/>
                    <w:rPr>
                      <w:rFonts w:hint="default"/>
                      <w:lang w:eastAsia="zh-Hans"/>
                    </w:rPr>
                  </w:pPr>
                  <w:r>
                    <w:rPr>
                      <w:rFonts w:hint="default"/>
                    </w:rPr>
                    <w:t>DMAC</w:t>
                  </w:r>
                  <w:r>
                    <w:rPr>
                      <w:rFonts w:hint="eastAsia"/>
                      <w:lang w:eastAsia="zh-Hans"/>
                    </w:rPr>
                    <w:t>（</w:t>
                  </w:r>
                  <w:r>
                    <w:rPr>
                      <w:rFonts w:hint="default"/>
                    </w:rPr>
                    <w:t>二甲基乙酰胺</w:t>
                  </w:r>
                  <w:r>
                    <w:rPr>
                      <w:rFonts w:hint="eastAsia"/>
                      <w:lang w:eastAsia="zh-Hans"/>
                    </w:rPr>
                    <w:t>）</w:t>
                  </w:r>
                </w:p>
              </w:tc>
              <w:tc>
                <w:tcPr>
                  <w:tcW w:w="296" w:type="pct"/>
                  <w:noWrap w:val="0"/>
                  <w:vAlign w:val="center"/>
                </w:tcPr>
                <w:p w14:paraId="43B62482">
                  <w:pPr>
                    <w:pStyle w:val="7"/>
                    <w:bidi w:val="0"/>
                    <w:rPr>
                      <w:rFonts w:hint="default"/>
                      <w:lang w:eastAsia="zh-Hans"/>
                    </w:rPr>
                  </w:pPr>
                  <w:r>
                    <w:rPr>
                      <w:rFonts w:hint="default"/>
                      <w:lang w:eastAsia="zh-Hans"/>
                    </w:rPr>
                    <w:t>液态</w:t>
                  </w:r>
                </w:p>
              </w:tc>
              <w:tc>
                <w:tcPr>
                  <w:tcW w:w="1254" w:type="pct"/>
                  <w:noWrap w:val="0"/>
                  <w:vAlign w:val="center"/>
                </w:tcPr>
                <w:p w14:paraId="651261DE">
                  <w:pPr>
                    <w:pStyle w:val="7"/>
                    <w:bidi w:val="0"/>
                    <w:rPr>
                      <w:rFonts w:hint="default"/>
                    </w:rPr>
                  </w:pPr>
                  <w:r>
                    <w:rPr>
                      <w:rFonts w:hint="default"/>
                      <w:lang w:eastAsia="zh-Hans"/>
                    </w:rPr>
                    <w:t>纯度99.99%，</w:t>
                  </w:r>
                  <w:r>
                    <w:rPr>
                      <w:rFonts w:hint="default"/>
                    </w:rPr>
                    <w:t>二甲基乙酰胺</w:t>
                  </w:r>
                </w:p>
              </w:tc>
              <w:tc>
                <w:tcPr>
                  <w:tcW w:w="306" w:type="pct"/>
                  <w:noWrap w:val="0"/>
                  <w:vAlign w:val="center"/>
                </w:tcPr>
                <w:p w14:paraId="719E7144">
                  <w:pPr>
                    <w:pStyle w:val="7"/>
                    <w:bidi w:val="0"/>
                    <w:rPr>
                      <w:rFonts w:hint="default"/>
                    </w:rPr>
                  </w:pPr>
                  <w:r>
                    <w:rPr>
                      <w:rFonts w:hint="default"/>
                    </w:rPr>
                    <w:t>kg/a</w:t>
                  </w:r>
                </w:p>
              </w:tc>
              <w:tc>
                <w:tcPr>
                  <w:tcW w:w="486" w:type="pct"/>
                  <w:noWrap w:val="0"/>
                  <w:vAlign w:val="center"/>
                </w:tcPr>
                <w:p w14:paraId="7722B1E9">
                  <w:pPr>
                    <w:pStyle w:val="7"/>
                    <w:bidi w:val="0"/>
                    <w:rPr>
                      <w:rFonts w:hint="default"/>
                    </w:rPr>
                  </w:pPr>
                  <w:r>
                    <w:rPr>
                      <w:rFonts w:hint="default"/>
                    </w:rPr>
                    <w:t>11.5</w:t>
                  </w:r>
                </w:p>
              </w:tc>
              <w:tc>
                <w:tcPr>
                  <w:tcW w:w="440" w:type="pct"/>
                  <w:noWrap w:val="0"/>
                  <w:vAlign w:val="center"/>
                </w:tcPr>
                <w:p w14:paraId="0B9C4EC1">
                  <w:pPr>
                    <w:pStyle w:val="7"/>
                    <w:bidi w:val="0"/>
                    <w:rPr>
                      <w:rFonts w:hint="default"/>
                    </w:rPr>
                  </w:pPr>
                  <w:r>
                    <w:rPr>
                      <w:rFonts w:hint="default"/>
                    </w:rPr>
                    <w:t>25kg/</w:t>
                  </w:r>
                  <w:r>
                    <w:rPr>
                      <w:rFonts w:hint="default"/>
                      <w:lang w:eastAsia="zh-Hans"/>
                    </w:rPr>
                    <w:t>桶</w:t>
                  </w:r>
                </w:p>
              </w:tc>
              <w:tc>
                <w:tcPr>
                  <w:tcW w:w="472" w:type="pct"/>
                  <w:noWrap w:val="0"/>
                  <w:vAlign w:val="center"/>
                </w:tcPr>
                <w:p w14:paraId="7A8A619C">
                  <w:pPr>
                    <w:pStyle w:val="7"/>
                    <w:bidi w:val="0"/>
                    <w:rPr>
                      <w:rFonts w:hint="eastAsia" w:eastAsia="仿宋"/>
                      <w:lang w:eastAsia="zh-CN"/>
                    </w:rPr>
                  </w:pPr>
                  <w:r>
                    <w:rPr>
                      <w:rFonts w:hint="default"/>
                    </w:rPr>
                    <w:t>100kg/a</w:t>
                  </w:r>
                </w:p>
              </w:tc>
              <w:tc>
                <w:tcPr>
                  <w:tcW w:w="452" w:type="pct"/>
                  <w:noWrap w:val="0"/>
                  <w:vAlign w:val="center"/>
                </w:tcPr>
                <w:p w14:paraId="11E0B7B8">
                  <w:pPr>
                    <w:pStyle w:val="7"/>
                    <w:bidi w:val="0"/>
                    <w:rPr>
                      <w:rFonts w:hint="default"/>
                    </w:rPr>
                  </w:pPr>
                  <w:r>
                    <w:rPr>
                      <w:rFonts w:hint="default"/>
                      <w:lang w:eastAsia="zh-Hans"/>
                    </w:rPr>
                    <w:t>化学品库</w:t>
                  </w:r>
                </w:p>
              </w:tc>
            </w:tr>
            <w:tr w14:paraId="789324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0B4ECFE1">
                  <w:pPr>
                    <w:pStyle w:val="7"/>
                    <w:bidi w:val="0"/>
                    <w:rPr>
                      <w:rFonts w:hint="default"/>
                    </w:rPr>
                  </w:pPr>
                  <w:r>
                    <w:rPr>
                      <w:rFonts w:hint="default"/>
                    </w:rPr>
                    <w:t>10</w:t>
                  </w:r>
                </w:p>
              </w:tc>
              <w:tc>
                <w:tcPr>
                  <w:tcW w:w="448" w:type="pct"/>
                  <w:vMerge w:val="continue"/>
                  <w:noWrap w:val="0"/>
                  <w:vAlign w:val="center"/>
                </w:tcPr>
                <w:p w14:paraId="2D76BDE9">
                  <w:pPr>
                    <w:pStyle w:val="7"/>
                    <w:bidi w:val="0"/>
                    <w:rPr>
                      <w:rFonts w:hint="default"/>
                      <w:lang w:eastAsia="zh-Hans"/>
                    </w:rPr>
                  </w:pPr>
                </w:p>
              </w:tc>
              <w:tc>
                <w:tcPr>
                  <w:tcW w:w="685" w:type="pct"/>
                  <w:noWrap w:val="0"/>
                  <w:vAlign w:val="center"/>
                </w:tcPr>
                <w:p w14:paraId="305F9ECB">
                  <w:pPr>
                    <w:pStyle w:val="7"/>
                    <w:bidi w:val="0"/>
                    <w:rPr>
                      <w:rFonts w:hint="default"/>
                      <w:lang w:eastAsia="zh-Hans"/>
                    </w:rPr>
                  </w:pPr>
                  <w:r>
                    <w:rPr>
                      <w:rFonts w:hint="default"/>
                    </w:rPr>
                    <w:t>间苯二胺</w:t>
                  </w:r>
                </w:p>
              </w:tc>
              <w:tc>
                <w:tcPr>
                  <w:tcW w:w="296" w:type="pct"/>
                  <w:noWrap w:val="0"/>
                  <w:vAlign w:val="center"/>
                </w:tcPr>
                <w:p w14:paraId="3D2A2D76">
                  <w:pPr>
                    <w:pStyle w:val="7"/>
                    <w:bidi w:val="0"/>
                    <w:rPr>
                      <w:rFonts w:hint="default"/>
                      <w:lang w:eastAsia="zh-Hans"/>
                    </w:rPr>
                  </w:pPr>
                  <w:r>
                    <w:rPr>
                      <w:rFonts w:hint="default"/>
                      <w:lang w:eastAsia="zh-Hans"/>
                    </w:rPr>
                    <w:t>固态</w:t>
                  </w:r>
                </w:p>
              </w:tc>
              <w:tc>
                <w:tcPr>
                  <w:tcW w:w="1254" w:type="pct"/>
                  <w:noWrap w:val="0"/>
                  <w:vAlign w:val="center"/>
                </w:tcPr>
                <w:p w14:paraId="0C9B8F3E">
                  <w:pPr>
                    <w:pStyle w:val="7"/>
                    <w:bidi w:val="0"/>
                    <w:rPr>
                      <w:rFonts w:hint="default"/>
                      <w:lang w:eastAsia="zh-Hans"/>
                    </w:rPr>
                  </w:pPr>
                  <w:r>
                    <w:rPr>
                      <w:rFonts w:hint="default"/>
                      <w:lang w:eastAsia="zh-Hans"/>
                    </w:rPr>
                    <w:t>常温下为白色针状结晶粉末</w:t>
                  </w:r>
                </w:p>
              </w:tc>
              <w:tc>
                <w:tcPr>
                  <w:tcW w:w="306" w:type="pct"/>
                  <w:noWrap w:val="0"/>
                  <w:vAlign w:val="center"/>
                </w:tcPr>
                <w:p w14:paraId="36757C17">
                  <w:pPr>
                    <w:pStyle w:val="7"/>
                    <w:bidi w:val="0"/>
                    <w:rPr>
                      <w:rFonts w:hint="default"/>
                    </w:rPr>
                  </w:pPr>
                  <w:r>
                    <w:rPr>
                      <w:rFonts w:hint="default"/>
                    </w:rPr>
                    <w:t>kg/a</w:t>
                  </w:r>
                </w:p>
              </w:tc>
              <w:tc>
                <w:tcPr>
                  <w:tcW w:w="486" w:type="pct"/>
                  <w:noWrap w:val="0"/>
                  <w:vAlign w:val="center"/>
                </w:tcPr>
                <w:p w14:paraId="7304C04A">
                  <w:pPr>
                    <w:pStyle w:val="7"/>
                    <w:bidi w:val="0"/>
                    <w:rPr>
                      <w:rFonts w:hint="default"/>
                    </w:rPr>
                  </w:pPr>
                  <w:r>
                    <w:rPr>
                      <w:rFonts w:hint="default"/>
                    </w:rPr>
                    <w:t>0.63</w:t>
                  </w:r>
                </w:p>
              </w:tc>
              <w:tc>
                <w:tcPr>
                  <w:tcW w:w="440" w:type="pct"/>
                  <w:noWrap w:val="0"/>
                  <w:vAlign w:val="center"/>
                </w:tcPr>
                <w:p w14:paraId="2740A4FA">
                  <w:pPr>
                    <w:pStyle w:val="7"/>
                    <w:bidi w:val="0"/>
                    <w:rPr>
                      <w:rFonts w:hint="default"/>
                    </w:rPr>
                  </w:pPr>
                  <w:r>
                    <w:rPr>
                      <w:rFonts w:hint="default"/>
                    </w:rPr>
                    <w:t>0.5kg/</w:t>
                  </w:r>
                  <w:r>
                    <w:rPr>
                      <w:rFonts w:hint="default"/>
                      <w:lang w:eastAsia="zh-Hans"/>
                    </w:rPr>
                    <w:t>包</w:t>
                  </w:r>
                </w:p>
              </w:tc>
              <w:tc>
                <w:tcPr>
                  <w:tcW w:w="472" w:type="pct"/>
                  <w:noWrap w:val="0"/>
                  <w:vAlign w:val="center"/>
                </w:tcPr>
                <w:p w14:paraId="3A2E142D">
                  <w:pPr>
                    <w:pStyle w:val="7"/>
                    <w:bidi w:val="0"/>
                    <w:rPr>
                      <w:rFonts w:hint="default"/>
                    </w:rPr>
                  </w:pPr>
                  <w:r>
                    <w:rPr>
                      <w:rFonts w:hint="default"/>
                    </w:rPr>
                    <w:t>0.5kg/a</w:t>
                  </w:r>
                </w:p>
              </w:tc>
              <w:tc>
                <w:tcPr>
                  <w:tcW w:w="452" w:type="pct"/>
                  <w:noWrap w:val="0"/>
                  <w:vAlign w:val="center"/>
                </w:tcPr>
                <w:p w14:paraId="44DBE50A">
                  <w:pPr>
                    <w:pStyle w:val="7"/>
                    <w:bidi w:val="0"/>
                    <w:rPr>
                      <w:rFonts w:hint="default"/>
                    </w:rPr>
                  </w:pPr>
                  <w:r>
                    <w:rPr>
                      <w:rFonts w:hint="default"/>
                      <w:lang w:eastAsia="zh-Hans"/>
                    </w:rPr>
                    <w:t>化学品库</w:t>
                  </w:r>
                </w:p>
              </w:tc>
            </w:tr>
            <w:tr w14:paraId="7C77D4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5DF6D0B6">
                  <w:pPr>
                    <w:pStyle w:val="7"/>
                    <w:bidi w:val="0"/>
                    <w:rPr>
                      <w:rFonts w:hint="default"/>
                    </w:rPr>
                  </w:pPr>
                  <w:r>
                    <w:rPr>
                      <w:rFonts w:hint="default"/>
                    </w:rPr>
                    <w:t>11</w:t>
                  </w:r>
                </w:p>
              </w:tc>
              <w:tc>
                <w:tcPr>
                  <w:tcW w:w="448" w:type="pct"/>
                  <w:vMerge w:val="continue"/>
                  <w:noWrap w:val="0"/>
                  <w:vAlign w:val="center"/>
                </w:tcPr>
                <w:p w14:paraId="2440D222">
                  <w:pPr>
                    <w:pStyle w:val="7"/>
                    <w:bidi w:val="0"/>
                    <w:rPr>
                      <w:rFonts w:hint="default"/>
                      <w:lang w:eastAsia="zh-Hans"/>
                    </w:rPr>
                  </w:pPr>
                </w:p>
              </w:tc>
              <w:tc>
                <w:tcPr>
                  <w:tcW w:w="685" w:type="pct"/>
                  <w:noWrap w:val="0"/>
                  <w:vAlign w:val="center"/>
                </w:tcPr>
                <w:p w14:paraId="2EA687A7">
                  <w:pPr>
                    <w:pStyle w:val="7"/>
                    <w:bidi w:val="0"/>
                    <w:rPr>
                      <w:rFonts w:hint="default"/>
                      <w:lang w:eastAsia="zh-Hans"/>
                    </w:rPr>
                  </w:pPr>
                  <w:r>
                    <w:rPr>
                      <w:rFonts w:hint="default"/>
                    </w:rPr>
                    <w:t>均苯三甲酰氯</w:t>
                  </w:r>
                </w:p>
              </w:tc>
              <w:tc>
                <w:tcPr>
                  <w:tcW w:w="296" w:type="pct"/>
                  <w:noWrap w:val="0"/>
                  <w:vAlign w:val="center"/>
                </w:tcPr>
                <w:p w14:paraId="24EC11E4">
                  <w:pPr>
                    <w:pStyle w:val="7"/>
                    <w:bidi w:val="0"/>
                    <w:rPr>
                      <w:rFonts w:hint="default"/>
                      <w:lang w:eastAsia="zh-Hans"/>
                    </w:rPr>
                  </w:pPr>
                  <w:r>
                    <w:rPr>
                      <w:rFonts w:hint="default"/>
                      <w:lang w:eastAsia="zh-Hans"/>
                    </w:rPr>
                    <w:t>固态</w:t>
                  </w:r>
                </w:p>
              </w:tc>
              <w:tc>
                <w:tcPr>
                  <w:tcW w:w="1254" w:type="pct"/>
                  <w:noWrap w:val="0"/>
                  <w:vAlign w:val="center"/>
                </w:tcPr>
                <w:p w14:paraId="451CE78A">
                  <w:pPr>
                    <w:pStyle w:val="7"/>
                    <w:bidi w:val="0"/>
                    <w:rPr>
                      <w:rFonts w:hint="default"/>
                      <w:lang w:eastAsia="zh-Hans"/>
                    </w:rPr>
                  </w:pPr>
                  <w:r>
                    <w:rPr>
                      <w:rFonts w:hint="default"/>
                      <w:lang w:eastAsia="zh-Hans"/>
                    </w:rPr>
                    <w:t>浅黄色固体粉末</w:t>
                  </w:r>
                </w:p>
              </w:tc>
              <w:tc>
                <w:tcPr>
                  <w:tcW w:w="306" w:type="pct"/>
                  <w:noWrap w:val="0"/>
                  <w:vAlign w:val="center"/>
                </w:tcPr>
                <w:p w14:paraId="4D7939E4">
                  <w:pPr>
                    <w:pStyle w:val="7"/>
                    <w:bidi w:val="0"/>
                    <w:rPr>
                      <w:rFonts w:hint="default"/>
                    </w:rPr>
                  </w:pPr>
                  <w:r>
                    <w:rPr>
                      <w:rFonts w:hint="default"/>
                    </w:rPr>
                    <w:t>kg/a</w:t>
                  </w:r>
                </w:p>
              </w:tc>
              <w:tc>
                <w:tcPr>
                  <w:tcW w:w="486" w:type="pct"/>
                  <w:noWrap w:val="0"/>
                  <w:vAlign w:val="center"/>
                </w:tcPr>
                <w:p w14:paraId="2D02169A">
                  <w:pPr>
                    <w:pStyle w:val="7"/>
                    <w:bidi w:val="0"/>
                    <w:rPr>
                      <w:rFonts w:hint="default"/>
                    </w:rPr>
                  </w:pPr>
                  <w:r>
                    <w:rPr>
                      <w:rFonts w:hint="default"/>
                    </w:rPr>
                    <w:t>0.098</w:t>
                  </w:r>
                </w:p>
              </w:tc>
              <w:tc>
                <w:tcPr>
                  <w:tcW w:w="440" w:type="pct"/>
                  <w:noWrap w:val="0"/>
                  <w:vAlign w:val="center"/>
                </w:tcPr>
                <w:p w14:paraId="5BF42B06">
                  <w:pPr>
                    <w:pStyle w:val="7"/>
                    <w:bidi w:val="0"/>
                    <w:rPr>
                      <w:rFonts w:hint="eastAsia" w:eastAsia="仿宋"/>
                      <w:lang w:eastAsia="zh-CN"/>
                    </w:rPr>
                  </w:pPr>
                  <w:r>
                    <w:rPr>
                      <w:rFonts w:hint="default"/>
                    </w:rPr>
                    <w:t>0.5kg/</w:t>
                  </w:r>
                  <w:r>
                    <w:rPr>
                      <w:rFonts w:hint="default"/>
                      <w:lang w:eastAsia="zh-Hans"/>
                    </w:rPr>
                    <w:t>包</w:t>
                  </w:r>
                </w:p>
              </w:tc>
              <w:tc>
                <w:tcPr>
                  <w:tcW w:w="472" w:type="pct"/>
                  <w:noWrap w:val="0"/>
                  <w:vAlign w:val="center"/>
                </w:tcPr>
                <w:p w14:paraId="2390B363">
                  <w:pPr>
                    <w:pStyle w:val="7"/>
                    <w:bidi w:val="0"/>
                    <w:rPr>
                      <w:rFonts w:hint="default"/>
                    </w:rPr>
                  </w:pPr>
                  <w:r>
                    <w:rPr>
                      <w:rFonts w:hint="default"/>
                    </w:rPr>
                    <w:t>0.5kg/a</w:t>
                  </w:r>
                </w:p>
              </w:tc>
              <w:tc>
                <w:tcPr>
                  <w:tcW w:w="452" w:type="pct"/>
                  <w:noWrap w:val="0"/>
                  <w:vAlign w:val="center"/>
                </w:tcPr>
                <w:p w14:paraId="10ED63B8">
                  <w:pPr>
                    <w:pStyle w:val="7"/>
                    <w:bidi w:val="0"/>
                    <w:rPr>
                      <w:rFonts w:hint="default"/>
                    </w:rPr>
                  </w:pPr>
                  <w:r>
                    <w:rPr>
                      <w:rFonts w:hint="default"/>
                      <w:lang w:eastAsia="zh-Hans"/>
                    </w:rPr>
                    <w:t>化学品库</w:t>
                  </w:r>
                </w:p>
              </w:tc>
            </w:tr>
            <w:tr w14:paraId="259D95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22D23DE5">
                  <w:pPr>
                    <w:pStyle w:val="7"/>
                    <w:bidi w:val="0"/>
                    <w:rPr>
                      <w:rFonts w:hint="default"/>
                    </w:rPr>
                  </w:pPr>
                  <w:r>
                    <w:rPr>
                      <w:rFonts w:hint="default"/>
                    </w:rPr>
                    <w:t>12</w:t>
                  </w:r>
                </w:p>
              </w:tc>
              <w:tc>
                <w:tcPr>
                  <w:tcW w:w="448" w:type="pct"/>
                  <w:vMerge w:val="continue"/>
                  <w:noWrap w:val="0"/>
                  <w:vAlign w:val="center"/>
                </w:tcPr>
                <w:p w14:paraId="3B465565">
                  <w:pPr>
                    <w:pStyle w:val="7"/>
                    <w:bidi w:val="0"/>
                    <w:rPr>
                      <w:rFonts w:hint="default"/>
                      <w:lang w:eastAsia="zh-Hans"/>
                    </w:rPr>
                  </w:pPr>
                </w:p>
              </w:tc>
              <w:tc>
                <w:tcPr>
                  <w:tcW w:w="685" w:type="pct"/>
                  <w:noWrap w:val="0"/>
                  <w:vAlign w:val="center"/>
                </w:tcPr>
                <w:p w14:paraId="17C35850">
                  <w:pPr>
                    <w:pStyle w:val="7"/>
                    <w:bidi w:val="0"/>
                    <w:rPr>
                      <w:rFonts w:hint="default"/>
                      <w:lang w:eastAsia="zh-Hans"/>
                    </w:rPr>
                  </w:pPr>
                  <w:r>
                    <w:rPr>
                      <w:rFonts w:hint="default"/>
                    </w:rPr>
                    <w:t>ISOPARG溶剂</w:t>
                  </w:r>
                  <w:r>
                    <w:rPr>
                      <w:rFonts w:hint="eastAsia"/>
                      <w:lang w:eastAsia="zh-Hans"/>
                    </w:rPr>
                    <w:t>（</w:t>
                  </w:r>
                  <w:r>
                    <w:rPr>
                      <w:rFonts w:hint="default"/>
                      <w:lang w:eastAsia="zh-Hans"/>
                    </w:rPr>
                    <w:t>异构烷烃</w:t>
                  </w:r>
                  <w:r>
                    <w:rPr>
                      <w:rFonts w:hint="eastAsia"/>
                      <w:lang w:val="en-US" w:eastAsia="zh-Hans"/>
                    </w:rPr>
                    <w:t>溶剂</w:t>
                  </w:r>
                  <w:r>
                    <w:rPr>
                      <w:rFonts w:hint="eastAsia"/>
                      <w:lang w:eastAsia="zh-Hans"/>
                    </w:rPr>
                    <w:t>）</w:t>
                  </w:r>
                </w:p>
              </w:tc>
              <w:tc>
                <w:tcPr>
                  <w:tcW w:w="296" w:type="pct"/>
                  <w:noWrap w:val="0"/>
                  <w:vAlign w:val="center"/>
                </w:tcPr>
                <w:p w14:paraId="671E12EF">
                  <w:pPr>
                    <w:pStyle w:val="7"/>
                    <w:bidi w:val="0"/>
                    <w:rPr>
                      <w:rFonts w:hint="default"/>
                      <w:lang w:eastAsia="zh-Hans"/>
                    </w:rPr>
                  </w:pPr>
                  <w:r>
                    <w:rPr>
                      <w:rFonts w:hint="default"/>
                      <w:lang w:eastAsia="zh-Hans"/>
                    </w:rPr>
                    <w:t>液态</w:t>
                  </w:r>
                </w:p>
              </w:tc>
              <w:tc>
                <w:tcPr>
                  <w:tcW w:w="1254" w:type="pct"/>
                  <w:noWrap w:val="0"/>
                  <w:vAlign w:val="center"/>
                </w:tcPr>
                <w:p w14:paraId="68D36436">
                  <w:pPr>
                    <w:pStyle w:val="7"/>
                    <w:bidi w:val="0"/>
                    <w:rPr>
                      <w:rFonts w:hint="default"/>
                      <w:lang w:eastAsia="zh-Hans"/>
                    </w:rPr>
                  </w:pPr>
                  <w:r>
                    <w:rPr>
                      <w:rFonts w:hint="default"/>
                      <w:lang w:eastAsia="zh-Hans"/>
                    </w:rPr>
                    <w:t>纯异构烷烃类溶剂油</w:t>
                  </w:r>
                </w:p>
              </w:tc>
              <w:tc>
                <w:tcPr>
                  <w:tcW w:w="306" w:type="pct"/>
                  <w:noWrap w:val="0"/>
                  <w:vAlign w:val="center"/>
                </w:tcPr>
                <w:p w14:paraId="3096D77A">
                  <w:pPr>
                    <w:pStyle w:val="7"/>
                    <w:bidi w:val="0"/>
                    <w:rPr>
                      <w:rFonts w:hint="default"/>
                    </w:rPr>
                  </w:pPr>
                  <w:r>
                    <w:rPr>
                      <w:rFonts w:hint="default"/>
                    </w:rPr>
                    <w:t>kg/a</w:t>
                  </w:r>
                </w:p>
              </w:tc>
              <w:tc>
                <w:tcPr>
                  <w:tcW w:w="486" w:type="pct"/>
                  <w:noWrap w:val="0"/>
                  <w:vAlign w:val="center"/>
                </w:tcPr>
                <w:p w14:paraId="7EE7CB30">
                  <w:pPr>
                    <w:pStyle w:val="7"/>
                    <w:bidi w:val="0"/>
                    <w:rPr>
                      <w:rFonts w:hint="default"/>
                    </w:rPr>
                  </w:pPr>
                  <w:r>
                    <w:rPr>
                      <w:rFonts w:hint="default"/>
                    </w:rPr>
                    <w:t>11.2</w:t>
                  </w:r>
                </w:p>
              </w:tc>
              <w:tc>
                <w:tcPr>
                  <w:tcW w:w="440" w:type="pct"/>
                  <w:noWrap w:val="0"/>
                  <w:vAlign w:val="center"/>
                </w:tcPr>
                <w:p w14:paraId="6573912F">
                  <w:pPr>
                    <w:pStyle w:val="7"/>
                    <w:bidi w:val="0"/>
                    <w:rPr>
                      <w:rFonts w:hint="default"/>
                    </w:rPr>
                  </w:pPr>
                  <w:r>
                    <w:rPr>
                      <w:rFonts w:hint="default"/>
                    </w:rPr>
                    <w:t>25kg/</w:t>
                  </w:r>
                  <w:r>
                    <w:rPr>
                      <w:rFonts w:hint="default"/>
                      <w:lang w:eastAsia="zh-Hans"/>
                    </w:rPr>
                    <w:t>桶</w:t>
                  </w:r>
                </w:p>
              </w:tc>
              <w:tc>
                <w:tcPr>
                  <w:tcW w:w="472" w:type="pct"/>
                  <w:noWrap w:val="0"/>
                  <w:vAlign w:val="center"/>
                </w:tcPr>
                <w:p w14:paraId="49DFC072">
                  <w:pPr>
                    <w:pStyle w:val="7"/>
                    <w:bidi w:val="0"/>
                    <w:rPr>
                      <w:rFonts w:hint="eastAsia" w:eastAsia="仿宋"/>
                      <w:lang w:eastAsia="zh-CN"/>
                    </w:rPr>
                  </w:pPr>
                  <w:r>
                    <w:rPr>
                      <w:rFonts w:hint="default"/>
                    </w:rPr>
                    <w:t>50kg/a</w:t>
                  </w:r>
                </w:p>
              </w:tc>
              <w:tc>
                <w:tcPr>
                  <w:tcW w:w="452" w:type="pct"/>
                  <w:noWrap w:val="0"/>
                  <w:vAlign w:val="center"/>
                </w:tcPr>
                <w:p w14:paraId="07B562D1">
                  <w:pPr>
                    <w:pStyle w:val="7"/>
                    <w:bidi w:val="0"/>
                    <w:rPr>
                      <w:rFonts w:hint="default"/>
                    </w:rPr>
                  </w:pPr>
                  <w:r>
                    <w:rPr>
                      <w:rFonts w:hint="default"/>
                      <w:lang w:eastAsia="zh-Hans"/>
                    </w:rPr>
                    <w:t>化学品库</w:t>
                  </w:r>
                </w:p>
              </w:tc>
            </w:tr>
            <w:tr w14:paraId="76E343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74EDF7B3">
                  <w:pPr>
                    <w:pStyle w:val="7"/>
                    <w:bidi w:val="0"/>
                    <w:rPr>
                      <w:rFonts w:hint="default"/>
                    </w:rPr>
                  </w:pPr>
                  <w:r>
                    <w:rPr>
                      <w:rFonts w:hint="default"/>
                    </w:rPr>
                    <w:t>13</w:t>
                  </w:r>
                </w:p>
              </w:tc>
              <w:tc>
                <w:tcPr>
                  <w:tcW w:w="448" w:type="pct"/>
                  <w:vMerge w:val="continue"/>
                  <w:noWrap w:val="0"/>
                  <w:vAlign w:val="center"/>
                </w:tcPr>
                <w:p w14:paraId="7986ED6D">
                  <w:pPr>
                    <w:pStyle w:val="7"/>
                    <w:bidi w:val="0"/>
                    <w:rPr>
                      <w:rFonts w:hint="default"/>
                      <w:lang w:eastAsia="zh-Hans"/>
                    </w:rPr>
                  </w:pPr>
                </w:p>
              </w:tc>
              <w:tc>
                <w:tcPr>
                  <w:tcW w:w="685" w:type="pct"/>
                  <w:noWrap w:val="0"/>
                  <w:vAlign w:val="center"/>
                </w:tcPr>
                <w:p w14:paraId="300F3B5A">
                  <w:pPr>
                    <w:pStyle w:val="7"/>
                    <w:bidi w:val="0"/>
                    <w:rPr>
                      <w:rFonts w:hint="default"/>
                      <w:lang w:eastAsia="zh-Hans"/>
                    </w:rPr>
                  </w:pPr>
                  <w:r>
                    <w:rPr>
                      <w:rFonts w:hint="default"/>
                    </w:rPr>
                    <w:t>柠檬酸</w:t>
                  </w:r>
                </w:p>
              </w:tc>
              <w:tc>
                <w:tcPr>
                  <w:tcW w:w="296" w:type="pct"/>
                  <w:noWrap w:val="0"/>
                  <w:vAlign w:val="center"/>
                </w:tcPr>
                <w:p w14:paraId="03DD0B7B">
                  <w:pPr>
                    <w:pStyle w:val="7"/>
                    <w:bidi w:val="0"/>
                    <w:rPr>
                      <w:rFonts w:hint="default"/>
                      <w:lang w:eastAsia="zh-Hans"/>
                    </w:rPr>
                  </w:pPr>
                  <w:r>
                    <w:rPr>
                      <w:rFonts w:hint="default"/>
                      <w:lang w:eastAsia="zh-Hans"/>
                    </w:rPr>
                    <w:t>固态</w:t>
                  </w:r>
                </w:p>
              </w:tc>
              <w:tc>
                <w:tcPr>
                  <w:tcW w:w="1254" w:type="pct"/>
                  <w:noWrap w:val="0"/>
                  <w:vAlign w:val="center"/>
                </w:tcPr>
                <w:p w14:paraId="0EB35578">
                  <w:pPr>
                    <w:pStyle w:val="7"/>
                    <w:bidi w:val="0"/>
                    <w:rPr>
                      <w:rFonts w:hint="default"/>
                      <w:lang w:eastAsia="zh-Hans"/>
                    </w:rPr>
                  </w:pPr>
                  <w:r>
                    <w:rPr>
                      <w:rFonts w:hint="default"/>
                      <w:lang w:eastAsia="zh-Hans"/>
                    </w:rPr>
                    <w:t>白色结晶性粉末</w:t>
                  </w:r>
                </w:p>
              </w:tc>
              <w:tc>
                <w:tcPr>
                  <w:tcW w:w="306" w:type="pct"/>
                  <w:noWrap w:val="0"/>
                  <w:vAlign w:val="center"/>
                </w:tcPr>
                <w:p w14:paraId="7C327388">
                  <w:pPr>
                    <w:pStyle w:val="7"/>
                    <w:bidi w:val="0"/>
                    <w:rPr>
                      <w:rFonts w:hint="default"/>
                    </w:rPr>
                  </w:pPr>
                  <w:r>
                    <w:rPr>
                      <w:rFonts w:hint="default"/>
                    </w:rPr>
                    <w:t>kg/a</w:t>
                  </w:r>
                </w:p>
              </w:tc>
              <w:tc>
                <w:tcPr>
                  <w:tcW w:w="486" w:type="pct"/>
                  <w:noWrap w:val="0"/>
                  <w:vAlign w:val="center"/>
                </w:tcPr>
                <w:p w14:paraId="5FBC41C0">
                  <w:pPr>
                    <w:pStyle w:val="7"/>
                    <w:bidi w:val="0"/>
                    <w:rPr>
                      <w:rFonts w:hint="default"/>
                    </w:rPr>
                  </w:pPr>
                  <w:r>
                    <w:rPr>
                      <w:rFonts w:hint="default"/>
                    </w:rPr>
                    <w:t>0.56</w:t>
                  </w:r>
                </w:p>
              </w:tc>
              <w:tc>
                <w:tcPr>
                  <w:tcW w:w="440" w:type="pct"/>
                  <w:noWrap w:val="0"/>
                  <w:vAlign w:val="center"/>
                </w:tcPr>
                <w:p w14:paraId="354B3033">
                  <w:pPr>
                    <w:pStyle w:val="7"/>
                    <w:bidi w:val="0"/>
                    <w:rPr>
                      <w:rFonts w:hint="default"/>
                    </w:rPr>
                  </w:pPr>
                  <w:r>
                    <w:rPr>
                      <w:rFonts w:hint="default"/>
                    </w:rPr>
                    <w:t>0.5kg</w:t>
                  </w:r>
                  <w:r>
                    <w:rPr>
                      <w:rFonts w:hint="eastAsia"/>
                      <w:lang w:eastAsia="zh-CN"/>
                    </w:rPr>
                    <w:t>，</w:t>
                  </w:r>
                  <w:r>
                    <w:rPr>
                      <w:rFonts w:hint="default"/>
                      <w:lang w:eastAsia="zh-Hans"/>
                    </w:rPr>
                    <w:t>包</w:t>
                  </w:r>
                </w:p>
              </w:tc>
              <w:tc>
                <w:tcPr>
                  <w:tcW w:w="472" w:type="pct"/>
                  <w:noWrap w:val="0"/>
                  <w:vAlign w:val="center"/>
                </w:tcPr>
                <w:p w14:paraId="7C9ABBD8">
                  <w:pPr>
                    <w:pStyle w:val="7"/>
                    <w:bidi w:val="0"/>
                    <w:rPr>
                      <w:rFonts w:hint="default"/>
                    </w:rPr>
                  </w:pPr>
                  <w:r>
                    <w:rPr>
                      <w:rFonts w:hint="default"/>
                    </w:rPr>
                    <w:t>5kg/a</w:t>
                  </w:r>
                </w:p>
              </w:tc>
              <w:tc>
                <w:tcPr>
                  <w:tcW w:w="452" w:type="pct"/>
                  <w:noWrap w:val="0"/>
                  <w:vAlign w:val="center"/>
                </w:tcPr>
                <w:p w14:paraId="2AAF8799">
                  <w:pPr>
                    <w:pStyle w:val="7"/>
                    <w:bidi w:val="0"/>
                    <w:rPr>
                      <w:rFonts w:hint="default"/>
                    </w:rPr>
                  </w:pPr>
                  <w:r>
                    <w:rPr>
                      <w:rFonts w:hint="default"/>
                      <w:lang w:eastAsia="zh-Hans"/>
                    </w:rPr>
                    <w:t>化学品库</w:t>
                  </w:r>
                </w:p>
              </w:tc>
            </w:tr>
            <w:tr w14:paraId="10DDC7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5" w:type="pct"/>
                  <w:noWrap w:val="0"/>
                  <w:vAlign w:val="center"/>
                </w:tcPr>
                <w:p w14:paraId="697DF587">
                  <w:pPr>
                    <w:pStyle w:val="7"/>
                    <w:bidi w:val="0"/>
                    <w:rPr>
                      <w:rFonts w:hint="default"/>
                    </w:rPr>
                  </w:pPr>
                  <w:r>
                    <w:rPr>
                      <w:rFonts w:hint="default"/>
                    </w:rPr>
                    <w:t>14</w:t>
                  </w:r>
                </w:p>
              </w:tc>
              <w:tc>
                <w:tcPr>
                  <w:tcW w:w="448" w:type="pct"/>
                  <w:vMerge w:val="continue"/>
                  <w:noWrap w:val="0"/>
                  <w:vAlign w:val="center"/>
                </w:tcPr>
                <w:p w14:paraId="408D0B8B">
                  <w:pPr>
                    <w:pStyle w:val="7"/>
                    <w:bidi w:val="0"/>
                    <w:rPr>
                      <w:rFonts w:hint="default"/>
                      <w:lang w:eastAsia="zh-Hans"/>
                    </w:rPr>
                  </w:pPr>
                </w:p>
              </w:tc>
              <w:tc>
                <w:tcPr>
                  <w:tcW w:w="685" w:type="pct"/>
                  <w:noWrap w:val="0"/>
                  <w:vAlign w:val="center"/>
                </w:tcPr>
                <w:p w14:paraId="24A4203D">
                  <w:pPr>
                    <w:pStyle w:val="7"/>
                    <w:bidi w:val="0"/>
                    <w:rPr>
                      <w:rFonts w:hint="default"/>
                      <w:lang w:eastAsia="zh-Hans"/>
                    </w:rPr>
                  </w:pPr>
                  <w:r>
                    <w:rPr>
                      <w:rFonts w:hint="default"/>
                      <w:lang w:eastAsia="zh-Hans"/>
                    </w:rPr>
                    <w:t>盐酸</w:t>
                  </w:r>
                </w:p>
              </w:tc>
              <w:tc>
                <w:tcPr>
                  <w:tcW w:w="296" w:type="pct"/>
                  <w:noWrap w:val="0"/>
                  <w:vAlign w:val="center"/>
                </w:tcPr>
                <w:p w14:paraId="3A58D346">
                  <w:pPr>
                    <w:pStyle w:val="7"/>
                    <w:bidi w:val="0"/>
                    <w:rPr>
                      <w:rFonts w:hint="default"/>
                      <w:lang w:eastAsia="zh-Hans"/>
                    </w:rPr>
                  </w:pPr>
                  <w:r>
                    <w:rPr>
                      <w:rFonts w:hint="default"/>
                      <w:lang w:eastAsia="zh-Hans"/>
                    </w:rPr>
                    <w:t>液态</w:t>
                  </w:r>
                </w:p>
              </w:tc>
              <w:tc>
                <w:tcPr>
                  <w:tcW w:w="1254" w:type="pct"/>
                  <w:noWrap w:val="0"/>
                  <w:vAlign w:val="center"/>
                </w:tcPr>
                <w:p w14:paraId="0FB832A3">
                  <w:pPr>
                    <w:pStyle w:val="7"/>
                    <w:bidi w:val="0"/>
                    <w:rPr>
                      <w:rFonts w:hint="default"/>
                      <w:lang w:eastAsia="zh-Hans"/>
                    </w:rPr>
                  </w:pPr>
                  <w:r>
                    <w:rPr>
                      <w:rFonts w:hint="default"/>
                      <w:lang w:eastAsia="zh-Hans"/>
                    </w:rPr>
                    <w:t>浓度30%</w:t>
                  </w:r>
                </w:p>
              </w:tc>
              <w:tc>
                <w:tcPr>
                  <w:tcW w:w="306" w:type="pct"/>
                  <w:noWrap w:val="0"/>
                  <w:vAlign w:val="top"/>
                </w:tcPr>
                <w:p w14:paraId="6E3714C7">
                  <w:pPr>
                    <w:pStyle w:val="7"/>
                    <w:bidi w:val="0"/>
                    <w:rPr>
                      <w:rFonts w:hint="default"/>
                    </w:rPr>
                  </w:pPr>
                  <w:r>
                    <w:rPr>
                      <w:rFonts w:hint="default"/>
                    </w:rPr>
                    <w:t>kg/a</w:t>
                  </w:r>
                </w:p>
              </w:tc>
              <w:tc>
                <w:tcPr>
                  <w:tcW w:w="486" w:type="pct"/>
                  <w:noWrap w:val="0"/>
                  <w:vAlign w:val="center"/>
                </w:tcPr>
                <w:p w14:paraId="6952B9A7">
                  <w:pPr>
                    <w:pStyle w:val="7"/>
                    <w:bidi w:val="0"/>
                    <w:rPr>
                      <w:rFonts w:hint="default"/>
                    </w:rPr>
                  </w:pPr>
                  <w:r>
                    <w:rPr>
                      <w:rFonts w:hint="default"/>
                    </w:rPr>
                    <w:t>0.565</w:t>
                  </w:r>
                </w:p>
              </w:tc>
              <w:tc>
                <w:tcPr>
                  <w:tcW w:w="440" w:type="pct"/>
                  <w:noWrap w:val="0"/>
                  <w:vAlign w:val="center"/>
                </w:tcPr>
                <w:p w14:paraId="5B13232E">
                  <w:pPr>
                    <w:pStyle w:val="7"/>
                    <w:bidi w:val="0"/>
                    <w:rPr>
                      <w:rFonts w:hint="default"/>
                    </w:rPr>
                  </w:pPr>
                  <w:r>
                    <w:rPr>
                      <w:rFonts w:hint="default"/>
                    </w:rPr>
                    <w:t>1kg/</w:t>
                  </w:r>
                  <w:r>
                    <w:rPr>
                      <w:rFonts w:hint="default"/>
                      <w:lang w:eastAsia="zh-Hans"/>
                    </w:rPr>
                    <w:t>桶</w:t>
                  </w:r>
                </w:p>
              </w:tc>
              <w:tc>
                <w:tcPr>
                  <w:tcW w:w="472" w:type="pct"/>
                  <w:noWrap w:val="0"/>
                  <w:vAlign w:val="center"/>
                </w:tcPr>
                <w:p w14:paraId="3808415A">
                  <w:pPr>
                    <w:pStyle w:val="7"/>
                    <w:bidi w:val="0"/>
                    <w:rPr>
                      <w:rFonts w:hint="default"/>
                    </w:rPr>
                  </w:pPr>
                  <w:r>
                    <w:rPr>
                      <w:rFonts w:hint="default"/>
                    </w:rPr>
                    <w:t>30kg/a</w:t>
                  </w:r>
                </w:p>
              </w:tc>
              <w:tc>
                <w:tcPr>
                  <w:tcW w:w="452" w:type="pct"/>
                  <w:noWrap w:val="0"/>
                  <w:vAlign w:val="center"/>
                </w:tcPr>
                <w:p w14:paraId="6749804D">
                  <w:pPr>
                    <w:pStyle w:val="7"/>
                    <w:bidi w:val="0"/>
                    <w:rPr>
                      <w:rFonts w:hint="default"/>
                      <w:lang w:eastAsia="zh-Hans"/>
                    </w:rPr>
                  </w:pPr>
                  <w:r>
                    <w:rPr>
                      <w:rFonts w:hint="default"/>
                      <w:lang w:eastAsia="zh-Hans"/>
                    </w:rPr>
                    <w:t>化学品库</w:t>
                  </w:r>
                </w:p>
              </w:tc>
            </w:tr>
            <w:tr w14:paraId="597FA8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1E1A335A">
                  <w:pPr>
                    <w:pStyle w:val="7"/>
                    <w:bidi w:val="0"/>
                    <w:rPr>
                      <w:rFonts w:hint="default"/>
                    </w:rPr>
                  </w:pPr>
                  <w:r>
                    <w:rPr>
                      <w:rFonts w:hint="default"/>
                    </w:rPr>
                    <w:t>15</w:t>
                  </w:r>
                </w:p>
              </w:tc>
              <w:tc>
                <w:tcPr>
                  <w:tcW w:w="448" w:type="pct"/>
                  <w:vMerge w:val="continue"/>
                  <w:noWrap w:val="0"/>
                  <w:vAlign w:val="center"/>
                </w:tcPr>
                <w:p w14:paraId="67736AF4">
                  <w:pPr>
                    <w:pStyle w:val="7"/>
                    <w:bidi w:val="0"/>
                    <w:rPr>
                      <w:rFonts w:hint="default"/>
                      <w:lang w:eastAsia="zh-Hans"/>
                    </w:rPr>
                  </w:pPr>
                </w:p>
              </w:tc>
              <w:tc>
                <w:tcPr>
                  <w:tcW w:w="685" w:type="pct"/>
                  <w:noWrap w:val="0"/>
                  <w:vAlign w:val="center"/>
                </w:tcPr>
                <w:p w14:paraId="1DB0B786">
                  <w:pPr>
                    <w:pStyle w:val="7"/>
                    <w:bidi w:val="0"/>
                    <w:rPr>
                      <w:rFonts w:hint="default"/>
                      <w:lang w:eastAsia="zh-Hans"/>
                    </w:rPr>
                  </w:pPr>
                  <w:r>
                    <w:rPr>
                      <w:rFonts w:hint="default"/>
                      <w:lang w:eastAsia="zh-Hans"/>
                    </w:rPr>
                    <w:t>甘油</w:t>
                  </w:r>
                </w:p>
              </w:tc>
              <w:tc>
                <w:tcPr>
                  <w:tcW w:w="296" w:type="pct"/>
                  <w:noWrap w:val="0"/>
                  <w:vAlign w:val="center"/>
                </w:tcPr>
                <w:p w14:paraId="129F818F">
                  <w:pPr>
                    <w:pStyle w:val="7"/>
                    <w:bidi w:val="0"/>
                    <w:rPr>
                      <w:rFonts w:hint="default"/>
                      <w:lang w:eastAsia="zh-Hans"/>
                    </w:rPr>
                  </w:pPr>
                  <w:r>
                    <w:rPr>
                      <w:rFonts w:hint="default"/>
                      <w:lang w:eastAsia="zh-Hans"/>
                    </w:rPr>
                    <w:t>液态</w:t>
                  </w:r>
                </w:p>
              </w:tc>
              <w:tc>
                <w:tcPr>
                  <w:tcW w:w="1254" w:type="pct"/>
                  <w:noWrap w:val="0"/>
                  <w:vAlign w:val="center"/>
                </w:tcPr>
                <w:p w14:paraId="0E3AF375">
                  <w:pPr>
                    <w:pStyle w:val="7"/>
                    <w:bidi w:val="0"/>
                    <w:rPr>
                      <w:rFonts w:hint="default"/>
                      <w:lang w:eastAsia="zh-Hans"/>
                    </w:rPr>
                  </w:pPr>
                  <w:r>
                    <w:rPr>
                      <w:rFonts w:hint="default"/>
                      <w:lang w:eastAsia="zh-Hans"/>
                    </w:rPr>
                    <w:t>纯度≥99%</w:t>
                  </w:r>
                </w:p>
              </w:tc>
              <w:tc>
                <w:tcPr>
                  <w:tcW w:w="306" w:type="pct"/>
                  <w:noWrap w:val="0"/>
                  <w:vAlign w:val="top"/>
                </w:tcPr>
                <w:p w14:paraId="11E1C74B">
                  <w:pPr>
                    <w:pStyle w:val="7"/>
                    <w:bidi w:val="0"/>
                    <w:rPr>
                      <w:rFonts w:hint="default"/>
                      <w:lang w:eastAsia="zh-Hans"/>
                    </w:rPr>
                  </w:pPr>
                  <w:r>
                    <w:rPr>
                      <w:rFonts w:hint="default"/>
                      <w:lang w:eastAsia="zh-Hans"/>
                    </w:rPr>
                    <w:t>L/a</w:t>
                  </w:r>
                </w:p>
              </w:tc>
              <w:tc>
                <w:tcPr>
                  <w:tcW w:w="486" w:type="pct"/>
                  <w:noWrap w:val="0"/>
                  <w:vAlign w:val="center"/>
                </w:tcPr>
                <w:p w14:paraId="04456412">
                  <w:pPr>
                    <w:pStyle w:val="7"/>
                    <w:bidi w:val="0"/>
                    <w:rPr>
                      <w:rFonts w:hint="default"/>
                    </w:rPr>
                  </w:pPr>
                  <w:r>
                    <w:rPr>
                      <w:rFonts w:hint="default"/>
                    </w:rPr>
                    <w:t>2</w:t>
                  </w:r>
                </w:p>
              </w:tc>
              <w:tc>
                <w:tcPr>
                  <w:tcW w:w="440" w:type="pct"/>
                  <w:noWrap w:val="0"/>
                  <w:vAlign w:val="center"/>
                </w:tcPr>
                <w:p w14:paraId="2D561EBB">
                  <w:pPr>
                    <w:pStyle w:val="7"/>
                    <w:bidi w:val="0"/>
                    <w:rPr>
                      <w:rFonts w:hint="default"/>
                    </w:rPr>
                  </w:pPr>
                  <w:r>
                    <w:rPr>
                      <w:rFonts w:hint="default"/>
                    </w:rPr>
                    <w:t>500ml/</w:t>
                  </w:r>
                  <w:r>
                    <w:rPr>
                      <w:rFonts w:hint="default"/>
                      <w:lang w:eastAsia="zh-Hans"/>
                    </w:rPr>
                    <w:t>瓶</w:t>
                  </w:r>
                </w:p>
              </w:tc>
              <w:tc>
                <w:tcPr>
                  <w:tcW w:w="472" w:type="pct"/>
                  <w:noWrap w:val="0"/>
                  <w:vAlign w:val="center"/>
                </w:tcPr>
                <w:p w14:paraId="76720094">
                  <w:pPr>
                    <w:pStyle w:val="7"/>
                    <w:bidi w:val="0"/>
                    <w:rPr>
                      <w:rFonts w:hint="default"/>
                    </w:rPr>
                  </w:pPr>
                  <w:r>
                    <w:rPr>
                      <w:rFonts w:hint="default"/>
                    </w:rPr>
                    <w:t>1000</w:t>
                  </w:r>
                </w:p>
              </w:tc>
              <w:tc>
                <w:tcPr>
                  <w:tcW w:w="452" w:type="pct"/>
                  <w:noWrap w:val="0"/>
                  <w:vAlign w:val="center"/>
                </w:tcPr>
                <w:p w14:paraId="37F7937E">
                  <w:pPr>
                    <w:pStyle w:val="7"/>
                    <w:bidi w:val="0"/>
                    <w:rPr>
                      <w:rFonts w:hint="default"/>
                      <w:lang w:eastAsia="zh-Hans"/>
                    </w:rPr>
                  </w:pPr>
                  <w:r>
                    <w:rPr>
                      <w:rFonts w:hint="default"/>
                      <w:lang w:eastAsia="zh-Hans"/>
                    </w:rPr>
                    <w:t>化学品库</w:t>
                  </w:r>
                </w:p>
              </w:tc>
            </w:tr>
            <w:tr w14:paraId="5E5274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6F1E2675">
                  <w:pPr>
                    <w:pStyle w:val="7"/>
                    <w:bidi w:val="0"/>
                    <w:rPr>
                      <w:rFonts w:hint="default"/>
                    </w:rPr>
                  </w:pPr>
                  <w:r>
                    <w:rPr>
                      <w:rFonts w:hint="default"/>
                    </w:rPr>
                    <w:t>16</w:t>
                  </w:r>
                </w:p>
              </w:tc>
              <w:tc>
                <w:tcPr>
                  <w:tcW w:w="448" w:type="pct"/>
                  <w:vMerge w:val="continue"/>
                  <w:noWrap w:val="0"/>
                  <w:vAlign w:val="center"/>
                </w:tcPr>
                <w:p w14:paraId="137CF498">
                  <w:pPr>
                    <w:pStyle w:val="7"/>
                    <w:bidi w:val="0"/>
                    <w:rPr>
                      <w:rFonts w:hint="default"/>
                      <w:lang w:eastAsia="zh-Hans"/>
                    </w:rPr>
                  </w:pPr>
                </w:p>
              </w:tc>
              <w:tc>
                <w:tcPr>
                  <w:tcW w:w="685" w:type="pct"/>
                  <w:noWrap w:val="0"/>
                  <w:vAlign w:val="center"/>
                </w:tcPr>
                <w:p w14:paraId="73A73DE6">
                  <w:pPr>
                    <w:pStyle w:val="7"/>
                    <w:bidi w:val="0"/>
                    <w:rPr>
                      <w:rFonts w:hint="default"/>
                      <w:lang w:eastAsia="zh-Hans"/>
                    </w:rPr>
                  </w:pPr>
                  <w:r>
                    <w:rPr>
                      <w:rFonts w:hint="default"/>
                    </w:rPr>
                    <w:t>聚酯无纺布</w:t>
                  </w:r>
                </w:p>
              </w:tc>
              <w:tc>
                <w:tcPr>
                  <w:tcW w:w="296" w:type="pct"/>
                  <w:noWrap w:val="0"/>
                  <w:vAlign w:val="center"/>
                </w:tcPr>
                <w:p w14:paraId="05411B05">
                  <w:pPr>
                    <w:pStyle w:val="7"/>
                    <w:bidi w:val="0"/>
                    <w:rPr>
                      <w:rFonts w:hint="default"/>
                      <w:lang w:eastAsia="zh-Hans"/>
                    </w:rPr>
                  </w:pPr>
                  <w:r>
                    <w:rPr>
                      <w:rFonts w:hint="default"/>
                      <w:lang w:eastAsia="zh-Hans"/>
                    </w:rPr>
                    <w:t>固态</w:t>
                  </w:r>
                </w:p>
              </w:tc>
              <w:tc>
                <w:tcPr>
                  <w:tcW w:w="1254" w:type="pct"/>
                  <w:noWrap w:val="0"/>
                  <w:vAlign w:val="center"/>
                </w:tcPr>
                <w:p w14:paraId="2F9726A8">
                  <w:pPr>
                    <w:pStyle w:val="7"/>
                    <w:bidi w:val="0"/>
                    <w:rPr>
                      <w:rFonts w:hint="default"/>
                      <w:lang w:eastAsia="zh-Hans"/>
                    </w:rPr>
                  </w:pPr>
                  <w:r>
                    <w:rPr>
                      <w:rFonts w:hint="default"/>
                      <w:lang w:eastAsia="zh-Hans"/>
                    </w:rPr>
                    <w:t>/</w:t>
                  </w:r>
                </w:p>
              </w:tc>
              <w:tc>
                <w:tcPr>
                  <w:tcW w:w="306" w:type="pct"/>
                  <w:noWrap w:val="0"/>
                  <w:vAlign w:val="center"/>
                </w:tcPr>
                <w:p w14:paraId="3930EB56">
                  <w:pPr>
                    <w:pStyle w:val="7"/>
                    <w:bidi w:val="0"/>
                    <w:rPr>
                      <w:rFonts w:hint="default"/>
                    </w:rPr>
                  </w:pPr>
                  <w:r>
                    <w:rPr>
                      <w:rFonts w:hint="default"/>
                    </w:rPr>
                    <w:t>m2/a</w:t>
                  </w:r>
                </w:p>
              </w:tc>
              <w:tc>
                <w:tcPr>
                  <w:tcW w:w="486" w:type="pct"/>
                  <w:noWrap w:val="0"/>
                  <w:vAlign w:val="center"/>
                </w:tcPr>
                <w:p w14:paraId="4B221289">
                  <w:pPr>
                    <w:pStyle w:val="7"/>
                    <w:bidi w:val="0"/>
                    <w:rPr>
                      <w:rFonts w:hint="default"/>
                    </w:rPr>
                  </w:pPr>
                  <w:r>
                    <w:rPr>
                      <w:rFonts w:hint="default"/>
                    </w:rPr>
                    <w:t>285.6</w:t>
                  </w:r>
                </w:p>
              </w:tc>
              <w:tc>
                <w:tcPr>
                  <w:tcW w:w="440" w:type="pct"/>
                  <w:noWrap w:val="0"/>
                  <w:vAlign w:val="center"/>
                </w:tcPr>
                <w:p w14:paraId="226D3C84">
                  <w:pPr>
                    <w:pStyle w:val="7"/>
                    <w:bidi w:val="0"/>
                    <w:rPr>
                      <w:rFonts w:hint="default"/>
                    </w:rPr>
                  </w:pPr>
                  <w:r>
                    <w:rPr>
                      <w:rFonts w:hint="default"/>
                    </w:rPr>
                    <w:t>100m2/</w:t>
                  </w:r>
                  <w:r>
                    <w:rPr>
                      <w:rFonts w:hint="default"/>
                      <w:lang w:eastAsia="zh-Hans"/>
                    </w:rPr>
                    <w:t>卷</w:t>
                  </w:r>
                </w:p>
              </w:tc>
              <w:tc>
                <w:tcPr>
                  <w:tcW w:w="472" w:type="pct"/>
                  <w:noWrap w:val="0"/>
                  <w:vAlign w:val="center"/>
                </w:tcPr>
                <w:p w14:paraId="6EAD87D8">
                  <w:pPr>
                    <w:pStyle w:val="7"/>
                    <w:bidi w:val="0"/>
                    <w:rPr>
                      <w:rFonts w:hint="eastAsia" w:eastAsia="仿宋"/>
                      <w:lang w:eastAsia="zh-CN"/>
                    </w:rPr>
                  </w:pPr>
                  <w:r>
                    <w:rPr>
                      <w:rFonts w:hint="default"/>
                    </w:rPr>
                    <w:t>1000</w:t>
                  </w:r>
                </w:p>
              </w:tc>
              <w:tc>
                <w:tcPr>
                  <w:tcW w:w="452" w:type="pct"/>
                  <w:noWrap w:val="0"/>
                  <w:vAlign w:val="center"/>
                </w:tcPr>
                <w:p w14:paraId="4755028E">
                  <w:pPr>
                    <w:pStyle w:val="7"/>
                    <w:bidi w:val="0"/>
                    <w:rPr>
                      <w:rFonts w:hint="default"/>
                    </w:rPr>
                  </w:pPr>
                  <w:r>
                    <w:rPr>
                      <w:rFonts w:hint="default"/>
                      <w:lang w:eastAsia="zh-Hans"/>
                    </w:rPr>
                    <w:t>化学品库</w:t>
                  </w:r>
                </w:p>
              </w:tc>
            </w:tr>
            <w:tr w14:paraId="0CD43A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2A3AACFE">
                  <w:pPr>
                    <w:pStyle w:val="7"/>
                    <w:bidi w:val="0"/>
                    <w:rPr>
                      <w:rFonts w:hint="default"/>
                    </w:rPr>
                  </w:pPr>
                  <w:r>
                    <w:rPr>
                      <w:rFonts w:hint="default"/>
                    </w:rPr>
                    <w:t>17</w:t>
                  </w:r>
                </w:p>
              </w:tc>
              <w:tc>
                <w:tcPr>
                  <w:tcW w:w="448" w:type="pct"/>
                  <w:vMerge w:val="continue"/>
                  <w:noWrap w:val="0"/>
                  <w:vAlign w:val="center"/>
                </w:tcPr>
                <w:p w14:paraId="322C84F3">
                  <w:pPr>
                    <w:pStyle w:val="7"/>
                    <w:bidi w:val="0"/>
                    <w:rPr>
                      <w:rFonts w:hint="default"/>
                      <w:lang w:eastAsia="zh-Hans"/>
                    </w:rPr>
                  </w:pPr>
                </w:p>
              </w:tc>
              <w:tc>
                <w:tcPr>
                  <w:tcW w:w="685" w:type="pct"/>
                  <w:noWrap w:val="0"/>
                  <w:vAlign w:val="center"/>
                </w:tcPr>
                <w:p w14:paraId="7BA47DBF">
                  <w:pPr>
                    <w:pStyle w:val="7"/>
                    <w:bidi w:val="0"/>
                    <w:rPr>
                      <w:rFonts w:hint="default"/>
                      <w:lang w:eastAsia="zh-Hans"/>
                    </w:rPr>
                  </w:pPr>
                  <w:r>
                    <w:rPr>
                      <w:rFonts w:hint="default"/>
                    </w:rPr>
                    <w:t>导布</w:t>
                  </w:r>
                </w:p>
              </w:tc>
              <w:tc>
                <w:tcPr>
                  <w:tcW w:w="296" w:type="pct"/>
                  <w:noWrap w:val="0"/>
                  <w:vAlign w:val="center"/>
                </w:tcPr>
                <w:p w14:paraId="389EC438">
                  <w:pPr>
                    <w:pStyle w:val="7"/>
                    <w:bidi w:val="0"/>
                    <w:rPr>
                      <w:rFonts w:hint="default"/>
                      <w:lang w:eastAsia="zh-Hans"/>
                    </w:rPr>
                  </w:pPr>
                  <w:r>
                    <w:rPr>
                      <w:rFonts w:hint="default"/>
                      <w:lang w:eastAsia="zh-Hans"/>
                    </w:rPr>
                    <w:t>固</w:t>
                  </w:r>
                  <w:r>
                    <w:rPr>
                      <w:rFonts w:hint="default"/>
                      <w:lang w:eastAsia="zh-Hans"/>
                    </w:rPr>
                    <w:cr/>
                  </w:r>
                </w:p>
              </w:tc>
              <w:tc>
                <w:tcPr>
                  <w:tcW w:w="1254" w:type="pct"/>
                  <w:noWrap w:val="0"/>
                  <w:vAlign w:val="center"/>
                </w:tcPr>
                <w:p w14:paraId="45F4FA1B">
                  <w:pPr>
                    <w:pStyle w:val="7"/>
                    <w:bidi w:val="0"/>
                    <w:rPr>
                      <w:rFonts w:hint="default"/>
                      <w:lang w:eastAsia="zh-Hans"/>
                    </w:rPr>
                  </w:pPr>
                  <w:r>
                    <w:rPr>
                      <w:rFonts w:hint="default"/>
                      <w:lang w:eastAsia="zh-Hans"/>
                    </w:rPr>
                    <w:t>/</w:t>
                  </w:r>
                </w:p>
              </w:tc>
              <w:tc>
                <w:tcPr>
                  <w:tcW w:w="306" w:type="pct"/>
                  <w:noWrap w:val="0"/>
                  <w:vAlign w:val="center"/>
                </w:tcPr>
                <w:p w14:paraId="66D4B79F">
                  <w:pPr>
                    <w:pStyle w:val="7"/>
                    <w:bidi w:val="0"/>
                    <w:rPr>
                      <w:rFonts w:hint="default"/>
                    </w:rPr>
                  </w:pPr>
                  <w:r>
                    <w:rPr>
                      <w:rFonts w:hint="default"/>
                    </w:rPr>
                    <w:t>m2/a</w:t>
                  </w:r>
                </w:p>
              </w:tc>
              <w:tc>
                <w:tcPr>
                  <w:tcW w:w="486" w:type="pct"/>
                  <w:noWrap w:val="0"/>
                  <w:vAlign w:val="center"/>
                </w:tcPr>
                <w:p w14:paraId="1FDE7508">
                  <w:pPr>
                    <w:pStyle w:val="7"/>
                    <w:bidi w:val="0"/>
                    <w:rPr>
                      <w:rFonts w:hint="default"/>
                    </w:rPr>
                  </w:pPr>
                  <w:r>
                    <w:rPr>
                      <w:rFonts w:hint="default"/>
                    </w:rPr>
                    <w:t>140</w:t>
                  </w:r>
                </w:p>
              </w:tc>
              <w:tc>
                <w:tcPr>
                  <w:tcW w:w="440" w:type="pct"/>
                  <w:noWrap w:val="0"/>
                  <w:vAlign w:val="center"/>
                </w:tcPr>
                <w:p w14:paraId="1127FA70">
                  <w:pPr>
                    <w:pStyle w:val="7"/>
                    <w:bidi w:val="0"/>
                    <w:rPr>
                      <w:rFonts w:hint="default"/>
                    </w:rPr>
                  </w:pPr>
                  <w:r>
                    <w:rPr>
                      <w:rFonts w:hint="default"/>
                    </w:rPr>
                    <w:t>100m2/</w:t>
                  </w:r>
                  <w:r>
                    <w:rPr>
                      <w:rFonts w:hint="default"/>
                      <w:lang w:eastAsia="zh-Hans"/>
                    </w:rPr>
                    <w:t>卷</w:t>
                  </w:r>
                </w:p>
              </w:tc>
              <w:tc>
                <w:tcPr>
                  <w:tcW w:w="472" w:type="pct"/>
                  <w:noWrap w:val="0"/>
                  <w:vAlign w:val="center"/>
                </w:tcPr>
                <w:p w14:paraId="43E50829">
                  <w:pPr>
                    <w:pStyle w:val="7"/>
                    <w:bidi w:val="0"/>
                    <w:rPr>
                      <w:rFonts w:hint="eastAsia" w:eastAsia="仿宋"/>
                      <w:lang w:eastAsia="zh-CN"/>
                    </w:rPr>
                  </w:pPr>
                  <w:r>
                    <w:rPr>
                      <w:rFonts w:hint="default"/>
                    </w:rPr>
                    <w:t>500m2/a</w:t>
                  </w:r>
                </w:p>
              </w:tc>
              <w:tc>
                <w:tcPr>
                  <w:tcW w:w="452" w:type="pct"/>
                  <w:noWrap w:val="0"/>
                  <w:vAlign w:val="center"/>
                </w:tcPr>
                <w:p w14:paraId="43E0D17D">
                  <w:pPr>
                    <w:pStyle w:val="7"/>
                    <w:bidi w:val="0"/>
                    <w:rPr>
                      <w:rFonts w:hint="default"/>
                    </w:rPr>
                  </w:pPr>
                  <w:r>
                    <w:rPr>
                      <w:rFonts w:hint="default"/>
                      <w:lang w:eastAsia="zh-Hans"/>
                    </w:rPr>
                    <w:t>化学品库</w:t>
                  </w:r>
                </w:p>
              </w:tc>
            </w:tr>
            <w:tr w14:paraId="09570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5BF4464E">
                  <w:pPr>
                    <w:pStyle w:val="7"/>
                    <w:bidi w:val="0"/>
                    <w:rPr>
                      <w:rFonts w:hint="default"/>
                    </w:rPr>
                  </w:pPr>
                  <w:r>
                    <w:rPr>
                      <w:rFonts w:hint="default"/>
                    </w:rPr>
                    <w:t>18</w:t>
                  </w:r>
                </w:p>
              </w:tc>
              <w:tc>
                <w:tcPr>
                  <w:tcW w:w="448" w:type="pct"/>
                  <w:vMerge w:val="continue"/>
                  <w:noWrap w:val="0"/>
                  <w:vAlign w:val="center"/>
                </w:tcPr>
                <w:p w14:paraId="380E2263">
                  <w:pPr>
                    <w:pStyle w:val="7"/>
                    <w:bidi w:val="0"/>
                    <w:rPr>
                      <w:rFonts w:hint="default"/>
                      <w:lang w:eastAsia="zh-Hans"/>
                    </w:rPr>
                  </w:pPr>
                </w:p>
              </w:tc>
              <w:tc>
                <w:tcPr>
                  <w:tcW w:w="685" w:type="pct"/>
                  <w:noWrap w:val="0"/>
                  <w:vAlign w:val="center"/>
                </w:tcPr>
                <w:p w14:paraId="15AAA845">
                  <w:pPr>
                    <w:pStyle w:val="7"/>
                    <w:bidi w:val="0"/>
                    <w:rPr>
                      <w:rFonts w:hint="default"/>
                      <w:lang w:eastAsia="zh-Hans"/>
                    </w:rPr>
                  </w:pPr>
                  <w:r>
                    <w:rPr>
                      <w:rFonts w:hint="default"/>
                    </w:rPr>
                    <w:t>PP隔网</w:t>
                  </w:r>
                </w:p>
              </w:tc>
              <w:tc>
                <w:tcPr>
                  <w:tcW w:w="296" w:type="pct"/>
                  <w:noWrap w:val="0"/>
                  <w:vAlign w:val="center"/>
                </w:tcPr>
                <w:p w14:paraId="4C7D6BF3">
                  <w:pPr>
                    <w:pStyle w:val="7"/>
                    <w:bidi w:val="0"/>
                    <w:rPr>
                      <w:rFonts w:hint="default"/>
                      <w:lang w:eastAsia="zh-Hans"/>
                    </w:rPr>
                  </w:pPr>
                  <w:r>
                    <w:rPr>
                      <w:rFonts w:hint="default"/>
                      <w:lang w:eastAsia="zh-Hans"/>
                    </w:rPr>
                    <w:t>固态</w:t>
                  </w:r>
                </w:p>
              </w:tc>
              <w:tc>
                <w:tcPr>
                  <w:tcW w:w="1254" w:type="pct"/>
                  <w:noWrap w:val="0"/>
                  <w:vAlign w:val="center"/>
                </w:tcPr>
                <w:p w14:paraId="4789F140">
                  <w:pPr>
                    <w:pStyle w:val="7"/>
                    <w:bidi w:val="0"/>
                    <w:rPr>
                      <w:rFonts w:hint="default"/>
                      <w:lang w:eastAsia="zh-Hans"/>
                    </w:rPr>
                  </w:pPr>
                  <w:r>
                    <w:rPr>
                      <w:rFonts w:hint="default"/>
                      <w:lang w:eastAsia="zh-Hans"/>
                    </w:rPr>
                    <w:t>/</w:t>
                  </w:r>
                </w:p>
              </w:tc>
              <w:tc>
                <w:tcPr>
                  <w:tcW w:w="306" w:type="pct"/>
                  <w:noWrap w:val="0"/>
                  <w:vAlign w:val="center"/>
                </w:tcPr>
                <w:p w14:paraId="6264FA98">
                  <w:pPr>
                    <w:pStyle w:val="7"/>
                    <w:bidi w:val="0"/>
                    <w:rPr>
                      <w:rFonts w:hint="default"/>
                    </w:rPr>
                  </w:pPr>
                  <w:r>
                    <w:rPr>
                      <w:rFonts w:hint="default"/>
                    </w:rPr>
                    <w:t>m2/a</w:t>
                  </w:r>
                </w:p>
              </w:tc>
              <w:tc>
                <w:tcPr>
                  <w:tcW w:w="486" w:type="pct"/>
                  <w:noWrap w:val="0"/>
                  <w:vAlign w:val="center"/>
                </w:tcPr>
                <w:p w14:paraId="53E02317">
                  <w:pPr>
                    <w:pStyle w:val="7"/>
                    <w:bidi w:val="0"/>
                    <w:rPr>
                      <w:rFonts w:hint="default"/>
                    </w:rPr>
                  </w:pPr>
                  <w:r>
                    <w:rPr>
                      <w:rFonts w:hint="default"/>
                    </w:rPr>
                    <w:t>140</w:t>
                  </w:r>
                </w:p>
              </w:tc>
              <w:tc>
                <w:tcPr>
                  <w:tcW w:w="440" w:type="pct"/>
                  <w:noWrap w:val="0"/>
                  <w:vAlign w:val="center"/>
                </w:tcPr>
                <w:p w14:paraId="193F4E0B">
                  <w:pPr>
                    <w:pStyle w:val="7"/>
                    <w:bidi w:val="0"/>
                    <w:rPr>
                      <w:rFonts w:hint="default"/>
                    </w:rPr>
                  </w:pPr>
                  <w:r>
                    <w:rPr>
                      <w:rFonts w:hint="default"/>
                    </w:rPr>
                    <w:t>100m2/</w:t>
                  </w:r>
                  <w:r>
                    <w:rPr>
                      <w:rFonts w:hint="default"/>
                      <w:lang w:eastAsia="zh-Hans"/>
                    </w:rPr>
                    <w:t>卷</w:t>
                  </w:r>
                </w:p>
              </w:tc>
              <w:tc>
                <w:tcPr>
                  <w:tcW w:w="472" w:type="pct"/>
                  <w:noWrap w:val="0"/>
                  <w:vAlign w:val="center"/>
                </w:tcPr>
                <w:p w14:paraId="275D064A">
                  <w:pPr>
                    <w:pStyle w:val="7"/>
                    <w:bidi w:val="0"/>
                    <w:rPr>
                      <w:rFonts w:hint="eastAsia" w:eastAsia="仿宋"/>
                      <w:lang w:eastAsia="zh-CN"/>
                    </w:rPr>
                  </w:pPr>
                  <w:r>
                    <w:rPr>
                      <w:rFonts w:hint="default"/>
                    </w:rPr>
                    <w:t>500m2/a</w:t>
                  </w:r>
                </w:p>
              </w:tc>
              <w:tc>
                <w:tcPr>
                  <w:tcW w:w="452" w:type="pct"/>
                  <w:noWrap w:val="0"/>
                  <w:vAlign w:val="center"/>
                </w:tcPr>
                <w:p w14:paraId="219F5CE6">
                  <w:pPr>
                    <w:pStyle w:val="7"/>
                    <w:bidi w:val="0"/>
                    <w:rPr>
                      <w:rFonts w:hint="default"/>
                    </w:rPr>
                  </w:pPr>
                  <w:r>
                    <w:rPr>
                      <w:rFonts w:hint="default"/>
                      <w:lang w:eastAsia="zh-Hans"/>
                    </w:rPr>
                    <w:t>化学品库</w:t>
                  </w:r>
                </w:p>
              </w:tc>
            </w:tr>
            <w:tr w14:paraId="13E3E8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52081880">
                  <w:pPr>
                    <w:pStyle w:val="7"/>
                    <w:bidi w:val="0"/>
                    <w:rPr>
                      <w:rFonts w:hint="default"/>
                    </w:rPr>
                  </w:pPr>
                  <w:r>
                    <w:rPr>
                      <w:rFonts w:hint="default"/>
                    </w:rPr>
                    <w:t>19</w:t>
                  </w:r>
                </w:p>
              </w:tc>
              <w:tc>
                <w:tcPr>
                  <w:tcW w:w="448" w:type="pct"/>
                  <w:vMerge w:val="continue"/>
                  <w:noWrap w:val="0"/>
                  <w:vAlign w:val="center"/>
                </w:tcPr>
                <w:p w14:paraId="67A0E8CD">
                  <w:pPr>
                    <w:pStyle w:val="7"/>
                    <w:bidi w:val="0"/>
                    <w:rPr>
                      <w:rFonts w:hint="default"/>
                      <w:lang w:eastAsia="zh-Hans"/>
                    </w:rPr>
                  </w:pPr>
                </w:p>
              </w:tc>
              <w:tc>
                <w:tcPr>
                  <w:tcW w:w="685" w:type="pct"/>
                  <w:noWrap w:val="0"/>
                  <w:vAlign w:val="center"/>
                </w:tcPr>
                <w:p w14:paraId="7101F13C">
                  <w:pPr>
                    <w:pStyle w:val="7"/>
                    <w:bidi w:val="0"/>
                    <w:rPr>
                      <w:rFonts w:hint="default"/>
                      <w:lang w:eastAsia="zh-Hans"/>
                    </w:rPr>
                  </w:pPr>
                  <w:r>
                    <w:rPr>
                      <w:rFonts w:hint="default"/>
                      <w:lang w:eastAsia="zh-Hans"/>
                    </w:rPr>
                    <w:t>中心拉杆</w:t>
                  </w:r>
                </w:p>
              </w:tc>
              <w:tc>
                <w:tcPr>
                  <w:tcW w:w="296" w:type="pct"/>
                  <w:noWrap w:val="0"/>
                  <w:vAlign w:val="center"/>
                </w:tcPr>
                <w:p w14:paraId="4DE0916C">
                  <w:pPr>
                    <w:pStyle w:val="7"/>
                    <w:bidi w:val="0"/>
                    <w:rPr>
                      <w:rFonts w:hint="default"/>
                      <w:lang w:eastAsia="zh-Hans"/>
                    </w:rPr>
                  </w:pPr>
                  <w:r>
                    <w:rPr>
                      <w:rFonts w:hint="default"/>
                      <w:lang w:eastAsia="zh-Hans"/>
                    </w:rPr>
                    <w:t>固态</w:t>
                  </w:r>
                </w:p>
              </w:tc>
              <w:tc>
                <w:tcPr>
                  <w:tcW w:w="1254" w:type="pct"/>
                  <w:noWrap w:val="0"/>
                  <w:vAlign w:val="center"/>
                </w:tcPr>
                <w:p w14:paraId="2689B03B">
                  <w:pPr>
                    <w:pStyle w:val="7"/>
                    <w:bidi w:val="0"/>
                    <w:rPr>
                      <w:rFonts w:hint="default"/>
                      <w:lang w:eastAsia="zh-Hans"/>
                    </w:rPr>
                  </w:pPr>
                  <w:r>
                    <w:rPr>
                      <w:rFonts w:hint="default"/>
                      <w:lang w:eastAsia="zh-Hans"/>
                    </w:rPr>
                    <w:t>/</w:t>
                  </w:r>
                </w:p>
              </w:tc>
              <w:tc>
                <w:tcPr>
                  <w:tcW w:w="306" w:type="pct"/>
                  <w:noWrap w:val="0"/>
                  <w:vAlign w:val="center"/>
                </w:tcPr>
                <w:p w14:paraId="7531A90B">
                  <w:pPr>
                    <w:pStyle w:val="7"/>
                    <w:bidi w:val="0"/>
                    <w:rPr>
                      <w:rFonts w:hint="default"/>
                    </w:rPr>
                  </w:pPr>
                  <w:r>
                    <w:rPr>
                      <w:rFonts w:hint="default"/>
                    </w:rPr>
                    <w:t>m/a</w:t>
                  </w:r>
                </w:p>
              </w:tc>
              <w:tc>
                <w:tcPr>
                  <w:tcW w:w="486" w:type="pct"/>
                  <w:noWrap w:val="0"/>
                  <w:vAlign w:val="center"/>
                </w:tcPr>
                <w:p w14:paraId="5C23E618">
                  <w:pPr>
                    <w:pStyle w:val="7"/>
                    <w:bidi w:val="0"/>
                    <w:rPr>
                      <w:rFonts w:hint="default"/>
                    </w:rPr>
                  </w:pPr>
                  <w:r>
                    <w:rPr>
                      <w:rFonts w:hint="default"/>
                    </w:rPr>
                    <w:t>20</w:t>
                  </w:r>
                </w:p>
              </w:tc>
              <w:tc>
                <w:tcPr>
                  <w:tcW w:w="440" w:type="pct"/>
                  <w:noWrap w:val="0"/>
                  <w:vAlign w:val="center"/>
                </w:tcPr>
                <w:p w14:paraId="656C058A">
                  <w:pPr>
                    <w:pStyle w:val="7"/>
                    <w:bidi w:val="0"/>
                    <w:rPr>
                      <w:rFonts w:hint="default"/>
                    </w:rPr>
                  </w:pPr>
                  <w:r>
                    <w:rPr>
                      <w:rFonts w:hint="default"/>
                    </w:rPr>
                    <w:t>10m/</w:t>
                  </w:r>
                  <w:r>
                    <w:rPr>
                      <w:rFonts w:hint="default"/>
                      <w:lang w:eastAsia="zh-Hans"/>
                    </w:rPr>
                    <w:t>卷</w:t>
                  </w:r>
                </w:p>
              </w:tc>
              <w:tc>
                <w:tcPr>
                  <w:tcW w:w="472" w:type="pct"/>
                  <w:noWrap w:val="0"/>
                  <w:vAlign w:val="center"/>
                </w:tcPr>
                <w:p w14:paraId="6BB75680">
                  <w:pPr>
                    <w:pStyle w:val="7"/>
                    <w:bidi w:val="0"/>
                    <w:rPr>
                      <w:rFonts w:hint="default"/>
                    </w:rPr>
                  </w:pPr>
                  <w:r>
                    <w:rPr>
                      <w:rFonts w:hint="default"/>
                    </w:rPr>
                    <w:t>50m/a</w:t>
                  </w:r>
                </w:p>
              </w:tc>
              <w:tc>
                <w:tcPr>
                  <w:tcW w:w="452" w:type="pct"/>
                  <w:noWrap w:val="0"/>
                  <w:vAlign w:val="center"/>
                </w:tcPr>
                <w:p w14:paraId="5FCA743D">
                  <w:pPr>
                    <w:pStyle w:val="7"/>
                    <w:bidi w:val="0"/>
                    <w:rPr>
                      <w:rFonts w:hint="default"/>
                    </w:rPr>
                  </w:pPr>
                  <w:r>
                    <w:rPr>
                      <w:rFonts w:hint="default"/>
                      <w:lang w:eastAsia="zh-Hans"/>
                    </w:rPr>
                    <w:t>化学品库</w:t>
                  </w:r>
                </w:p>
              </w:tc>
            </w:tr>
            <w:tr w14:paraId="1254D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49F8ED7F">
                  <w:pPr>
                    <w:pStyle w:val="7"/>
                    <w:bidi w:val="0"/>
                    <w:rPr>
                      <w:rFonts w:hint="default"/>
                    </w:rPr>
                  </w:pPr>
                  <w:r>
                    <w:rPr>
                      <w:rFonts w:hint="default"/>
                    </w:rPr>
                    <w:t>20</w:t>
                  </w:r>
                </w:p>
              </w:tc>
              <w:tc>
                <w:tcPr>
                  <w:tcW w:w="448" w:type="pct"/>
                  <w:vMerge w:val="continue"/>
                  <w:noWrap w:val="0"/>
                  <w:vAlign w:val="center"/>
                </w:tcPr>
                <w:p w14:paraId="3CB8B755">
                  <w:pPr>
                    <w:pStyle w:val="7"/>
                    <w:bidi w:val="0"/>
                    <w:rPr>
                      <w:rFonts w:hint="default"/>
                      <w:lang w:eastAsia="zh-Hans"/>
                    </w:rPr>
                  </w:pPr>
                </w:p>
              </w:tc>
              <w:tc>
                <w:tcPr>
                  <w:tcW w:w="685" w:type="pct"/>
                  <w:noWrap w:val="0"/>
                  <w:vAlign w:val="center"/>
                </w:tcPr>
                <w:p w14:paraId="12F741A0">
                  <w:pPr>
                    <w:pStyle w:val="7"/>
                    <w:bidi w:val="0"/>
                    <w:rPr>
                      <w:rFonts w:hint="default"/>
                      <w:lang w:eastAsia="zh-Hans"/>
                    </w:rPr>
                  </w:pPr>
                  <w:r>
                    <w:rPr>
                      <w:rFonts w:hint="default"/>
                      <w:lang w:eastAsia="zh-Hans"/>
                    </w:rPr>
                    <w:t>端盖</w:t>
                  </w:r>
                </w:p>
              </w:tc>
              <w:tc>
                <w:tcPr>
                  <w:tcW w:w="296" w:type="pct"/>
                  <w:noWrap w:val="0"/>
                  <w:vAlign w:val="center"/>
                </w:tcPr>
                <w:p w14:paraId="4CED7AFD">
                  <w:pPr>
                    <w:pStyle w:val="7"/>
                    <w:bidi w:val="0"/>
                    <w:rPr>
                      <w:rFonts w:hint="default"/>
                      <w:lang w:eastAsia="zh-Hans"/>
                    </w:rPr>
                  </w:pPr>
                  <w:r>
                    <w:rPr>
                      <w:rFonts w:hint="default"/>
                      <w:lang w:eastAsia="zh-Hans"/>
                    </w:rPr>
                    <w:t>固态</w:t>
                  </w:r>
                </w:p>
              </w:tc>
              <w:tc>
                <w:tcPr>
                  <w:tcW w:w="1254" w:type="pct"/>
                  <w:noWrap w:val="0"/>
                  <w:vAlign w:val="center"/>
                </w:tcPr>
                <w:p w14:paraId="4C8792BF">
                  <w:pPr>
                    <w:pStyle w:val="7"/>
                    <w:bidi w:val="0"/>
                    <w:rPr>
                      <w:rFonts w:hint="default"/>
                      <w:lang w:eastAsia="zh-Hans"/>
                    </w:rPr>
                  </w:pPr>
                  <w:r>
                    <w:rPr>
                      <w:rFonts w:hint="default"/>
                      <w:lang w:eastAsia="zh-Hans"/>
                    </w:rPr>
                    <w:t>/</w:t>
                  </w:r>
                </w:p>
              </w:tc>
              <w:tc>
                <w:tcPr>
                  <w:tcW w:w="306" w:type="pct"/>
                  <w:noWrap w:val="0"/>
                  <w:vAlign w:val="center"/>
                </w:tcPr>
                <w:p w14:paraId="098480BC">
                  <w:pPr>
                    <w:pStyle w:val="7"/>
                    <w:bidi w:val="0"/>
                    <w:rPr>
                      <w:rFonts w:hint="default"/>
                    </w:rPr>
                  </w:pPr>
                  <w:r>
                    <w:rPr>
                      <w:rFonts w:hint="default"/>
                    </w:rPr>
                    <w:t>个/a</w:t>
                  </w:r>
                </w:p>
              </w:tc>
              <w:tc>
                <w:tcPr>
                  <w:tcW w:w="486" w:type="pct"/>
                  <w:noWrap w:val="0"/>
                  <w:vAlign w:val="center"/>
                </w:tcPr>
                <w:p w14:paraId="353410F2">
                  <w:pPr>
                    <w:pStyle w:val="7"/>
                    <w:bidi w:val="0"/>
                    <w:rPr>
                      <w:rFonts w:hint="default"/>
                    </w:rPr>
                  </w:pPr>
                  <w:r>
                    <w:rPr>
                      <w:rFonts w:hint="default"/>
                    </w:rPr>
                    <w:t>40</w:t>
                  </w:r>
                </w:p>
              </w:tc>
              <w:tc>
                <w:tcPr>
                  <w:tcW w:w="440" w:type="pct"/>
                  <w:noWrap w:val="0"/>
                  <w:vAlign w:val="center"/>
                </w:tcPr>
                <w:p w14:paraId="2C8209C9">
                  <w:pPr>
                    <w:pStyle w:val="7"/>
                    <w:bidi w:val="0"/>
                    <w:rPr>
                      <w:rFonts w:hint="default"/>
                    </w:rPr>
                  </w:pPr>
                  <w:r>
                    <w:rPr>
                      <w:rFonts w:hint="default"/>
                    </w:rPr>
                    <w:t>20个/</w:t>
                  </w:r>
                  <w:r>
                    <w:rPr>
                      <w:rFonts w:hint="default"/>
                      <w:lang w:eastAsia="zh-Hans"/>
                    </w:rPr>
                    <w:t>包</w:t>
                  </w:r>
                </w:p>
              </w:tc>
              <w:tc>
                <w:tcPr>
                  <w:tcW w:w="472" w:type="pct"/>
                  <w:noWrap w:val="0"/>
                  <w:vAlign w:val="center"/>
                </w:tcPr>
                <w:p w14:paraId="4D3D3D6C">
                  <w:pPr>
                    <w:pStyle w:val="7"/>
                    <w:bidi w:val="0"/>
                    <w:rPr>
                      <w:rFonts w:hint="default"/>
                    </w:rPr>
                  </w:pPr>
                  <w:r>
                    <w:rPr>
                      <w:rFonts w:hint="default"/>
                    </w:rPr>
                    <w:t>100</w:t>
                  </w:r>
                  <w:r>
                    <w:rPr>
                      <w:rFonts w:hint="default"/>
                      <w:lang w:val="en-US" w:eastAsia="zh-Hans"/>
                    </w:rPr>
                    <w:t>个</w:t>
                  </w:r>
                  <w:r>
                    <w:rPr>
                      <w:rFonts w:hint="default"/>
                      <w:lang w:eastAsia="zh-Hans"/>
                    </w:rPr>
                    <w:t>/</w:t>
                  </w:r>
                  <w:r>
                    <w:rPr>
                      <w:rFonts w:hint="default"/>
                      <w:lang w:val="en-US" w:eastAsia="zh-Hans"/>
                    </w:rPr>
                    <w:t>a</w:t>
                  </w:r>
                </w:p>
              </w:tc>
              <w:tc>
                <w:tcPr>
                  <w:tcW w:w="452" w:type="pct"/>
                  <w:noWrap w:val="0"/>
                  <w:vAlign w:val="center"/>
                </w:tcPr>
                <w:p w14:paraId="0DDCF818">
                  <w:pPr>
                    <w:pStyle w:val="7"/>
                    <w:bidi w:val="0"/>
                    <w:rPr>
                      <w:rFonts w:hint="default"/>
                    </w:rPr>
                  </w:pPr>
                  <w:r>
                    <w:rPr>
                      <w:rFonts w:hint="default"/>
                      <w:lang w:eastAsia="zh-Hans"/>
                    </w:rPr>
                    <w:t>化学品库</w:t>
                  </w:r>
                </w:p>
              </w:tc>
            </w:tr>
            <w:tr w14:paraId="1E34ED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74ACA386">
                  <w:pPr>
                    <w:pStyle w:val="7"/>
                    <w:bidi w:val="0"/>
                    <w:rPr>
                      <w:rFonts w:hint="default"/>
                    </w:rPr>
                  </w:pPr>
                  <w:r>
                    <w:rPr>
                      <w:rFonts w:hint="default"/>
                    </w:rPr>
                    <w:t>21</w:t>
                  </w:r>
                </w:p>
              </w:tc>
              <w:tc>
                <w:tcPr>
                  <w:tcW w:w="448" w:type="pct"/>
                  <w:vMerge w:val="continue"/>
                  <w:noWrap w:val="0"/>
                  <w:vAlign w:val="center"/>
                </w:tcPr>
                <w:p w14:paraId="330B5CB8">
                  <w:pPr>
                    <w:pStyle w:val="7"/>
                    <w:bidi w:val="0"/>
                    <w:rPr>
                      <w:rFonts w:hint="default"/>
                      <w:lang w:eastAsia="zh-Hans"/>
                    </w:rPr>
                  </w:pPr>
                </w:p>
              </w:tc>
              <w:tc>
                <w:tcPr>
                  <w:tcW w:w="685" w:type="pct"/>
                  <w:noWrap w:val="0"/>
                  <w:vAlign w:val="center"/>
                </w:tcPr>
                <w:p w14:paraId="68B783E3">
                  <w:pPr>
                    <w:pStyle w:val="7"/>
                    <w:bidi w:val="0"/>
                    <w:rPr>
                      <w:rFonts w:hint="default"/>
                      <w:lang w:eastAsia="zh-Hans"/>
                    </w:rPr>
                  </w:pPr>
                  <w:r>
                    <w:rPr>
                      <w:rFonts w:hint="default"/>
                      <w:lang w:eastAsia="zh-Hans"/>
                    </w:rPr>
                    <w:t>导流盘</w:t>
                  </w:r>
                </w:p>
              </w:tc>
              <w:tc>
                <w:tcPr>
                  <w:tcW w:w="296" w:type="pct"/>
                  <w:noWrap w:val="0"/>
                  <w:vAlign w:val="center"/>
                </w:tcPr>
                <w:p w14:paraId="76EBA5DC">
                  <w:pPr>
                    <w:pStyle w:val="7"/>
                    <w:bidi w:val="0"/>
                    <w:rPr>
                      <w:rFonts w:hint="default"/>
                      <w:lang w:eastAsia="zh-Hans"/>
                    </w:rPr>
                  </w:pPr>
                  <w:r>
                    <w:rPr>
                      <w:rFonts w:hint="default"/>
                      <w:lang w:eastAsia="zh-Hans"/>
                    </w:rPr>
                    <w:t>固态</w:t>
                  </w:r>
                </w:p>
              </w:tc>
              <w:tc>
                <w:tcPr>
                  <w:tcW w:w="1254" w:type="pct"/>
                  <w:noWrap w:val="0"/>
                  <w:vAlign w:val="center"/>
                </w:tcPr>
                <w:p w14:paraId="7C69C09F">
                  <w:pPr>
                    <w:pStyle w:val="7"/>
                    <w:bidi w:val="0"/>
                    <w:rPr>
                      <w:rFonts w:hint="default"/>
                      <w:lang w:eastAsia="zh-Hans"/>
                    </w:rPr>
                  </w:pPr>
                  <w:r>
                    <w:rPr>
                      <w:rFonts w:hint="default"/>
                      <w:lang w:eastAsia="zh-Hans"/>
                    </w:rPr>
                    <w:t>/</w:t>
                  </w:r>
                </w:p>
              </w:tc>
              <w:tc>
                <w:tcPr>
                  <w:tcW w:w="306" w:type="pct"/>
                  <w:noWrap w:val="0"/>
                  <w:vAlign w:val="center"/>
                </w:tcPr>
                <w:p w14:paraId="2F72F304">
                  <w:pPr>
                    <w:pStyle w:val="7"/>
                    <w:bidi w:val="0"/>
                    <w:rPr>
                      <w:rFonts w:hint="default"/>
                    </w:rPr>
                  </w:pPr>
                  <w:r>
                    <w:rPr>
                      <w:rFonts w:hint="default"/>
                    </w:rPr>
                    <w:t>个/a</w:t>
                  </w:r>
                </w:p>
              </w:tc>
              <w:tc>
                <w:tcPr>
                  <w:tcW w:w="486" w:type="pct"/>
                  <w:noWrap w:val="0"/>
                  <w:vAlign w:val="center"/>
                </w:tcPr>
                <w:p w14:paraId="13999F71">
                  <w:pPr>
                    <w:pStyle w:val="7"/>
                    <w:bidi w:val="0"/>
                    <w:rPr>
                      <w:rFonts w:hint="default"/>
                    </w:rPr>
                  </w:pPr>
                  <w:r>
                    <w:rPr>
                      <w:rFonts w:hint="default"/>
                    </w:rPr>
                    <w:t>4200</w:t>
                  </w:r>
                </w:p>
              </w:tc>
              <w:tc>
                <w:tcPr>
                  <w:tcW w:w="440" w:type="pct"/>
                  <w:noWrap w:val="0"/>
                  <w:vAlign w:val="center"/>
                </w:tcPr>
                <w:p w14:paraId="1FF0050D">
                  <w:pPr>
                    <w:pStyle w:val="7"/>
                    <w:bidi w:val="0"/>
                    <w:rPr>
                      <w:rFonts w:hint="default"/>
                    </w:rPr>
                  </w:pPr>
                  <w:r>
                    <w:rPr>
                      <w:rFonts w:hint="default"/>
                    </w:rPr>
                    <w:t>500</w:t>
                  </w:r>
                  <w:r>
                    <w:rPr>
                      <w:rFonts w:hint="default"/>
                      <w:lang w:eastAsia="zh-Hans"/>
                    </w:rPr>
                    <w:t>个</w:t>
                  </w:r>
                  <w:r>
                    <w:rPr>
                      <w:rFonts w:hint="default"/>
                    </w:rPr>
                    <w:t>/</w:t>
                  </w:r>
                  <w:r>
                    <w:rPr>
                      <w:rFonts w:hint="default"/>
                      <w:lang w:eastAsia="zh-Hans"/>
                    </w:rPr>
                    <w:t>包</w:t>
                  </w:r>
                </w:p>
              </w:tc>
              <w:tc>
                <w:tcPr>
                  <w:tcW w:w="472" w:type="pct"/>
                  <w:noWrap w:val="0"/>
                  <w:vAlign w:val="center"/>
                </w:tcPr>
                <w:p w14:paraId="11E5692F">
                  <w:pPr>
                    <w:pStyle w:val="7"/>
                    <w:bidi w:val="0"/>
                    <w:rPr>
                      <w:rFonts w:hint="default"/>
                    </w:rPr>
                  </w:pPr>
                  <w:r>
                    <w:rPr>
                      <w:rFonts w:hint="default"/>
                    </w:rPr>
                    <w:t>1000</w:t>
                  </w:r>
                  <w:r>
                    <w:rPr>
                      <w:rFonts w:hint="default"/>
                      <w:lang w:val="en-US" w:eastAsia="zh-Hans"/>
                    </w:rPr>
                    <w:t>个</w:t>
                  </w:r>
                  <w:r>
                    <w:rPr>
                      <w:rFonts w:hint="default"/>
                      <w:lang w:eastAsia="zh-Hans"/>
                    </w:rPr>
                    <w:t>/</w:t>
                  </w:r>
                  <w:r>
                    <w:rPr>
                      <w:rFonts w:hint="default"/>
                      <w:lang w:val="en-US" w:eastAsia="zh-Hans"/>
                    </w:rPr>
                    <w:t>a</w:t>
                  </w:r>
                </w:p>
              </w:tc>
              <w:tc>
                <w:tcPr>
                  <w:tcW w:w="452" w:type="pct"/>
                  <w:noWrap w:val="0"/>
                  <w:vAlign w:val="center"/>
                </w:tcPr>
                <w:p w14:paraId="6BFB0D1C">
                  <w:pPr>
                    <w:pStyle w:val="7"/>
                    <w:bidi w:val="0"/>
                    <w:rPr>
                      <w:rFonts w:hint="default"/>
                      <w:lang w:eastAsia="zh-Hans"/>
                    </w:rPr>
                  </w:pPr>
                  <w:r>
                    <w:rPr>
                      <w:rFonts w:hint="default"/>
                      <w:lang w:eastAsia="zh-Hans"/>
                    </w:rPr>
                    <w:t>实验室</w:t>
                  </w:r>
                </w:p>
              </w:tc>
            </w:tr>
            <w:tr w14:paraId="38E1DF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1E55E278">
                  <w:pPr>
                    <w:pStyle w:val="7"/>
                    <w:bidi w:val="0"/>
                    <w:rPr>
                      <w:rFonts w:hint="default"/>
                    </w:rPr>
                  </w:pPr>
                  <w:r>
                    <w:rPr>
                      <w:rFonts w:hint="default"/>
                    </w:rPr>
                    <w:t>22</w:t>
                  </w:r>
                </w:p>
              </w:tc>
              <w:tc>
                <w:tcPr>
                  <w:tcW w:w="448" w:type="pct"/>
                  <w:vMerge w:val="continue"/>
                  <w:noWrap w:val="0"/>
                  <w:vAlign w:val="center"/>
                </w:tcPr>
                <w:p w14:paraId="4C452E81">
                  <w:pPr>
                    <w:pStyle w:val="7"/>
                    <w:bidi w:val="0"/>
                    <w:rPr>
                      <w:rFonts w:hint="default"/>
                      <w:lang w:eastAsia="zh-Hans"/>
                    </w:rPr>
                  </w:pPr>
                </w:p>
              </w:tc>
              <w:tc>
                <w:tcPr>
                  <w:tcW w:w="685" w:type="pct"/>
                  <w:noWrap w:val="0"/>
                  <w:vAlign w:val="center"/>
                </w:tcPr>
                <w:p w14:paraId="3D57B51B">
                  <w:pPr>
                    <w:pStyle w:val="7"/>
                    <w:bidi w:val="0"/>
                    <w:rPr>
                      <w:rFonts w:hint="default"/>
                      <w:lang w:eastAsia="zh-Hans"/>
                    </w:rPr>
                  </w:pPr>
                  <w:r>
                    <w:rPr>
                      <w:rFonts w:hint="default"/>
                      <w:lang w:eastAsia="zh-Hans"/>
                    </w:rPr>
                    <w:t>密封圈</w:t>
                  </w:r>
                </w:p>
              </w:tc>
              <w:tc>
                <w:tcPr>
                  <w:tcW w:w="296" w:type="pct"/>
                  <w:noWrap w:val="0"/>
                  <w:vAlign w:val="center"/>
                </w:tcPr>
                <w:p w14:paraId="679AF324">
                  <w:pPr>
                    <w:pStyle w:val="7"/>
                    <w:bidi w:val="0"/>
                    <w:rPr>
                      <w:rFonts w:hint="default"/>
                      <w:lang w:eastAsia="zh-Hans"/>
                    </w:rPr>
                  </w:pPr>
                  <w:r>
                    <w:rPr>
                      <w:rFonts w:hint="default"/>
                      <w:lang w:eastAsia="zh-Hans"/>
                    </w:rPr>
                    <w:t>固态</w:t>
                  </w:r>
                </w:p>
              </w:tc>
              <w:tc>
                <w:tcPr>
                  <w:tcW w:w="1254" w:type="pct"/>
                  <w:noWrap w:val="0"/>
                  <w:vAlign w:val="center"/>
                </w:tcPr>
                <w:p w14:paraId="0577AA9B">
                  <w:pPr>
                    <w:pStyle w:val="7"/>
                    <w:bidi w:val="0"/>
                    <w:rPr>
                      <w:rFonts w:hint="default"/>
                      <w:lang w:eastAsia="zh-Hans"/>
                    </w:rPr>
                  </w:pPr>
                  <w:r>
                    <w:rPr>
                      <w:rFonts w:hint="default"/>
                      <w:lang w:eastAsia="zh-Hans"/>
                    </w:rPr>
                    <w:t>/</w:t>
                  </w:r>
                </w:p>
              </w:tc>
              <w:tc>
                <w:tcPr>
                  <w:tcW w:w="306" w:type="pct"/>
                  <w:noWrap w:val="0"/>
                  <w:vAlign w:val="center"/>
                </w:tcPr>
                <w:p w14:paraId="38B9EDAC">
                  <w:pPr>
                    <w:pStyle w:val="7"/>
                    <w:bidi w:val="0"/>
                    <w:rPr>
                      <w:rFonts w:hint="default"/>
                    </w:rPr>
                  </w:pPr>
                  <w:r>
                    <w:rPr>
                      <w:rFonts w:hint="default"/>
                    </w:rPr>
                    <w:t>个/a</w:t>
                  </w:r>
                </w:p>
              </w:tc>
              <w:tc>
                <w:tcPr>
                  <w:tcW w:w="486" w:type="pct"/>
                  <w:noWrap w:val="0"/>
                  <w:vAlign w:val="center"/>
                </w:tcPr>
                <w:p w14:paraId="6B8BF1E3">
                  <w:pPr>
                    <w:pStyle w:val="7"/>
                    <w:bidi w:val="0"/>
                    <w:rPr>
                      <w:rFonts w:hint="default"/>
                    </w:rPr>
                  </w:pPr>
                  <w:r>
                    <w:rPr>
                      <w:rFonts w:hint="default"/>
                    </w:rPr>
                    <w:t>8400</w:t>
                  </w:r>
                </w:p>
              </w:tc>
              <w:tc>
                <w:tcPr>
                  <w:tcW w:w="440" w:type="pct"/>
                  <w:noWrap w:val="0"/>
                  <w:vAlign w:val="center"/>
                </w:tcPr>
                <w:p w14:paraId="0606A890">
                  <w:pPr>
                    <w:pStyle w:val="7"/>
                    <w:bidi w:val="0"/>
                    <w:rPr>
                      <w:rFonts w:hint="default"/>
                    </w:rPr>
                  </w:pPr>
                  <w:r>
                    <w:rPr>
                      <w:rFonts w:hint="default"/>
                    </w:rPr>
                    <w:t>500</w:t>
                  </w:r>
                  <w:r>
                    <w:rPr>
                      <w:rFonts w:hint="default"/>
                      <w:lang w:eastAsia="zh-Hans"/>
                    </w:rPr>
                    <w:t>个</w:t>
                  </w:r>
                  <w:r>
                    <w:rPr>
                      <w:rFonts w:hint="default"/>
                    </w:rPr>
                    <w:t>/</w:t>
                  </w:r>
                  <w:r>
                    <w:rPr>
                      <w:rFonts w:hint="default"/>
                      <w:lang w:eastAsia="zh-Hans"/>
                    </w:rPr>
                    <w:t>包</w:t>
                  </w:r>
                </w:p>
              </w:tc>
              <w:tc>
                <w:tcPr>
                  <w:tcW w:w="472" w:type="pct"/>
                  <w:noWrap w:val="0"/>
                  <w:vAlign w:val="center"/>
                </w:tcPr>
                <w:p w14:paraId="59123C15">
                  <w:pPr>
                    <w:pStyle w:val="7"/>
                    <w:bidi w:val="0"/>
                    <w:rPr>
                      <w:rFonts w:hint="default"/>
                    </w:rPr>
                  </w:pPr>
                  <w:r>
                    <w:rPr>
                      <w:rFonts w:hint="default"/>
                    </w:rPr>
                    <w:t>1000</w:t>
                  </w:r>
                  <w:r>
                    <w:rPr>
                      <w:rFonts w:hint="default"/>
                      <w:lang w:val="en-US" w:eastAsia="zh-Hans"/>
                    </w:rPr>
                    <w:t>个</w:t>
                  </w:r>
                  <w:r>
                    <w:rPr>
                      <w:rFonts w:hint="default"/>
                      <w:lang w:eastAsia="zh-Hans"/>
                    </w:rPr>
                    <w:t>/</w:t>
                  </w:r>
                  <w:r>
                    <w:rPr>
                      <w:rFonts w:hint="default"/>
                      <w:lang w:val="en-US" w:eastAsia="zh-Hans"/>
                    </w:rPr>
                    <w:t>a</w:t>
                  </w:r>
                </w:p>
              </w:tc>
              <w:tc>
                <w:tcPr>
                  <w:tcW w:w="452" w:type="pct"/>
                  <w:noWrap w:val="0"/>
                  <w:vAlign w:val="center"/>
                </w:tcPr>
                <w:p w14:paraId="3B16C3F1">
                  <w:pPr>
                    <w:pStyle w:val="7"/>
                    <w:bidi w:val="0"/>
                    <w:rPr>
                      <w:rFonts w:hint="default"/>
                      <w:lang w:eastAsia="zh-Hans"/>
                    </w:rPr>
                  </w:pPr>
                  <w:r>
                    <w:rPr>
                      <w:rFonts w:hint="default"/>
                      <w:lang w:eastAsia="zh-Hans"/>
                    </w:rPr>
                    <w:t>实验室</w:t>
                  </w:r>
                </w:p>
              </w:tc>
            </w:tr>
            <w:tr w14:paraId="36FD0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5DAF83E3">
                  <w:pPr>
                    <w:pStyle w:val="7"/>
                    <w:bidi w:val="0"/>
                    <w:rPr>
                      <w:rFonts w:hint="default"/>
                    </w:rPr>
                  </w:pPr>
                  <w:r>
                    <w:rPr>
                      <w:rFonts w:hint="eastAsia"/>
                      <w:lang w:val="en-US" w:eastAsia="zh-CN"/>
                    </w:rPr>
                    <w:t>2</w:t>
                  </w:r>
                  <w:r>
                    <w:rPr>
                      <w:rFonts w:hint="default"/>
                    </w:rPr>
                    <w:t>3</w:t>
                  </w:r>
                </w:p>
              </w:tc>
              <w:tc>
                <w:tcPr>
                  <w:tcW w:w="448" w:type="pct"/>
                  <w:vMerge w:val="restart"/>
                  <w:noWrap w:val="0"/>
                  <w:vAlign w:val="center"/>
                </w:tcPr>
                <w:p w14:paraId="61CA0F2E">
                  <w:pPr>
                    <w:pStyle w:val="7"/>
                    <w:bidi w:val="0"/>
                    <w:rPr>
                      <w:rFonts w:hint="default"/>
                      <w:lang w:eastAsia="zh-Hans"/>
                    </w:rPr>
                  </w:pPr>
                  <w:r>
                    <w:rPr>
                      <w:rFonts w:hint="default"/>
                      <w:lang w:eastAsia="zh-Hans"/>
                    </w:rPr>
                    <w:t>石膏研发</w:t>
                  </w:r>
                </w:p>
              </w:tc>
              <w:tc>
                <w:tcPr>
                  <w:tcW w:w="685" w:type="pct"/>
                  <w:noWrap w:val="0"/>
                  <w:vAlign w:val="center"/>
                </w:tcPr>
                <w:p w14:paraId="20C8F554">
                  <w:pPr>
                    <w:pStyle w:val="7"/>
                    <w:bidi w:val="0"/>
                    <w:rPr>
                      <w:rFonts w:hint="default"/>
                      <w:lang w:eastAsia="zh-Hans"/>
                    </w:rPr>
                  </w:pPr>
                  <w:r>
                    <w:rPr>
                      <w:rFonts w:hint="default"/>
                    </w:rPr>
                    <w:t>氧化钙</w:t>
                  </w:r>
                </w:p>
              </w:tc>
              <w:tc>
                <w:tcPr>
                  <w:tcW w:w="296" w:type="pct"/>
                  <w:noWrap w:val="0"/>
                  <w:vAlign w:val="center"/>
                </w:tcPr>
                <w:p w14:paraId="487D8E78">
                  <w:pPr>
                    <w:pStyle w:val="7"/>
                    <w:bidi w:val="0"/>
                    <w:rPr>
                      <w:rFonts w:hint="default"/>
                      <w:lang w:eastAsia="zh-Hans"/>
                    </w:rPr>
                  </w:pPr>
                  <w:r>
                    <w:rPr>
                      <w:rFonts w:hint="default"/>
                    </w:rPr>
                    <w:t>固态</w:t>
                  </w:r>
                </w:p>
              </w:tc>
              <w:tc>
                <w:tcPr>
                  <w:tcW w:w="1254" w:type="pct"/>
                  <w:noWrap w:val="0"/>
                  <w:vAlign w:val="center"/>
                </w:tcPr>
                <w:p w14:paraId="56773F93">
                  <w:pPr>
                    <w:pStyle w:val="7"/>
                    <w:bidi w:val="0"/>
                    <w:rPr>
                      <w:rFonts w:hint="default"/>
                      <w:lang w:eastAsia="zh-Hans"/>
                    </w:rPr>
                  </w:pPr>
                  <w:r>
                    <w:rPr>
                      <w:rFonts w:hint="default"/>
                      <w:lang w:eastAsia="zh-Hans"/>
                    </w:rPr>
                    <w:t>白色固体</w:t>
                  </w:r>
                </w:p>
              </w:tc>
              <w:tc>
                <w:tcPr>
                  <w:tcW w:w="306" w:type="pct"/>
                  <w:noWrap w:val="0"/>
                  <w:vAlign w:val="center"/>
                </w:tcPr>
                <w:p w14:paraId="6FBF6E84">
                  <w:pPr>
                    <w:pStyle w:val="7"/>
                    <w:bidi w:val="0"/>
                    <w:rPr>
                      <w:rFonts w:hint="default"/>
                      <w:lang w:eastAsia="zh-Hans"/>
                    </w:rPr>
                  </w:pPr>
                  <w:r>
                    <w:rPr>
                      <w:rFonts w:hint="default"/>
                    </w:rPr>
                    <w:t>kg/a</w:t>
                  </w:r>
                </w:p>
              </w:tc>
              <w:tc>
                <w:tcPr>
                  <w:tcW w:w="486" w:type="pct"/>
                  <w:noWrap w:val="0"/>
                  <w:vAlign w:val="center"/>
                </w:tcPr>
                <w:p w14:paraId="711217A9">
                  <w:pPr>
                    <w:pStyle w:val="7"/>
                    <w:bidi w:val="0"/>
                    <w:rPr>
                      <w:rFonts w:hint="default"/>
                      <w:lang w:eastAsia="zh-Hans"/>
                    </w:rPr>
                  </w:pPr>
                  <w:r>
                    <w:rPr>
                      <w:rFonts w:hint="default"/>
                    </w:rPr>
                    <w:t>42</w:t>
                  </w:r>
                </w:p>
              </w:tc>
              <w:tc>
                <w:tcPr>
                  <w:tcW w:w="440" w:type="pct"/>
                  <w:noWrap w:val="0"/>
                  <w:vAlign w:val="center"/>
                </w:tcPr>
                <w:p w14:paraId="3235CA7B">
                  <w:pPr>
                    <w:pStyle w:val="7"/>
                    <w:bidi w:val="0"/>
                    <w:rPr>
                      <w:rFonts w:hint="default"/>
                    </w:rPr>
                  </w:pPr>
                  <w:r>
                    <w:rPr>
                      <w:rFonts w:hint="default"/>
                    </w:rPr>
                    <w:t>25kg/</w:t>
                  </w:r>
                  <w:r>
                    <w:rPr>
                      <w:rFonts w:hint="default"/>
                      <w:lang w:eastAsia="zh-Hans"/>
                    </w:rPr>
                    <w:t>包</w:t>
                  </w:r>
                </w:p>
              </w:tc>
              <w:tc>
                <w:tcPr>
                  <w:tcW w:w="472" w:type="pct"/>
                  <w:noWrap w:val="0"/>
                  <w:vAlign w:val="center"/>
                </w:tcPr>
                <w:p w14:paraId="1A4D9F6A">
                  <w:pPr>
                    <w:pStyle w:val="7"/>
                    <w:bidi w:val="0"/>
                    <w:rPr>
                      <w:rFonts w:hint="default"/>
                    </w:rPr>
                  </w:pPr>
                  <w:r>
                    <w:rPr>
                      <w:rFonts w:hint="default"/>
                    </w:rPr>
                    <w:t>50kg/a</w:t>
                  </w:r>
                </w:p>
              </w:tc>
              <w:tc>
                <w:tcPr>
                  <w:tcW w:w="452" w:type="pct"/>
                  <w:noWrap w:val="0"/>
                  <w:vAlign w:val="center"/>
                </w:tcPr>
                <w:p w14:paraId="16C99C02">
                  <w:pPr>
                    <w:pStyle w:val="7"/>
                    <w:bidi w:val="0"/>
                    <w:rPr>
                      <w:rFonts w:hint="default"/>
                    </w:rPr>
                  </w:pPr>
                  <w:r>
                    <w:rPr>
                      <w:rFonts w:hint="default"/>
                      <w:lang w:eastAsia="zh-Hans"/>
                    </w:rPr>
                    <w:t>化学品库</w:t>
                  </w:r>
                </w:p>
              </w:tc>
            </w:tr>
            <w:tr w14:paraId="36F572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649176BD">
                  <w:pPr>
                    <w:pStyle w:val="7"/>
                    <w:bidi w:val="0"/>
                    <w:rPr>
                      <w:rFonts w:hint="default"/>
                    </w:rPr>
                  </w:pPr>
                  <w:r>
                    <w:rPr>
                      <w:rFonts w:hint="eastAsia"/>
                      <w:lang w:val="en-US" w:eastAsia="zh-CN"/>
                    </w:rPr>
                    <w:t>2</w:t>
                  </w:r>
                  <w:r>
                    <w:rPr>
                      <w:rFonts w:hint="default"/>
                    </w:rPr>
                    <w:t>4</w:t>
                  </w:r>
                </w:p>
              </w:tc>
              <w:tc>
                <w:tcPr>
                  <w:tcW w:w="448" w:type="pct"/>
                  <w:vMerge w:val="continue"/>
                  <w:noWrap w:val="0"/>
                  <w:vAlign w:val="center"/>
                </w:tcPr>
                <w:p w14:paraId="0F43872E">
                  <w:pPr>
                    <w:pStyle w:val="7"/>
                    <w:bidi w:val="0"/>
                    <w:rPr>
                      <w:rFonts w:hint="default"/>
                      <w:lang w:eastAsia="zh-Hans"/>
                    </w:rPr>
                  </w:pPr>
                </w:p>
              </w:tc>
              <w:tc>
                <w:tcPr>
                  <w:tcW w:w="685" w:type="pct"/>
                  <w:noWrap w:val="0"/>
                  <w:vAlign w:val="center"/>
                </w:tcPr>
                <w:p w14:paraId="2A7D79DF">
                  <w:pPr>
                    <w:pStyle w:val="7"/>
                    <w:bidi w:val="0"/>
                    <w:rPr>
                      <w:rFonts w:hint="default"/>
                      <w:lang w:eastAsia="zh-Hans"/>
                    </w:rPr>
                  </w:pPr>
                  <w:r>
                    <w:rPr>
                      <w:rFonts w:hint="default"/>
                      <w:lang w:eastAsia="zh-Hans"/>
                    </w:rPr>
                    <w:t>含硫酸水溶液</w:t>
                  </w:r>
                </w:p>
              </w:tc>
              <w:tc>
                <w:tcPr>
                  <w:tcW w:w="296" w:type="pct"/>
                  <w:noWrap w:val="0"/>
                  <w:vAlign w:val="center"/>
                </w:tcPr>
                <w:p w14:paraId="0296EB16">
                  <w:pPr>
                    <w:pStyle w:val="7"/>
                    <w:bidi w:val="0"/>
                    <w:rPr>
                      <w:rFonts w:hint="default"/>
                      <w:lang w:eastAsia="zh-Hans"/>
                    </w:rPr>
                  </w:pPr>
                  <w:r>
                    <w:rPr>
                      <w:rFonts w:hint="default"/>
                    </w:rPr>
                    <w:t>液态</w:t>
                  </w:r>
                </w:p>
              </w:tc>
              <w:tc>
                <w:tcPr>
                  <w:tcW w:w="1254" w:type="pct"/>
                  <w:noWrap w:val="0"/>
                  <w:vAlign w:val="center"/>
                </w:tcPr>
                <w:p w14:paraId="04F34ACD">
                  <w:pPr>
                    <w:pStyle w:val="7"/>
                    <w:bidi w:val="0"/>
                    <w:rPr>
                      <w:rFonts w:hint="default"/>
                      <w:lang w:eastAsia="zh-Hans"/>
                    </w:rPr>
                  </w:pPr>
                  <w:r>
                    <w:rPr>
                      <w:rFonts w:hint="default"/>
                      <w:lang w:eastAsia="zh-Hans"/>
                    </w:rPr>
                    <w:t>含</w:t>
                  </w:r>
                  <w:r>
                    <w:rPr>
                      <w:rFonts w:hint="eastAsia"/>
                      <w:lang w:eastAsia="zh-CN"/>
                    </w:rPr>
                    <w:t>3%—5%</w:t>
                  </w:r>
                  <w:r>
                    <w:rPr>
                      <w:rFonts w:hint="default"/>
                      <w:lang w:eastAsia="zh-Hans"/>
                    </w:rPr>
                    <w:t>硫酸溶液</w:t>
                  </w:r>
                </w:p>
              </w:tc>
              <w:tc>
                <w:tcPr>
                  <w:tcW w:w="306" w:type="pct"/>
                  <w:noWrap w:val="0"/>
                  <w:vAlign w:val="center"/>
                </w:tcPr>
                <w:p w14:paraId="02578282">
                  <w:pPr>
                    <w:pStyle w:val="7"/>
                    <w:bidi w:val="0"/>
                    <w:rPr>
                      <w:rFonts w:hint="default"/>
                      <w:lang w:eastAsia="zh-Hans"/>
                    </w:rPr>
                  </w:pPr>
                  <w:r>
                    <w:rPr>
                      <w:rFonts w:hint="default"/>
                    </w:rPr>
                    <w:t>kg/a</w:t>
                  </w:r>
                </w:p>
              </w:tc>
              <w:tc>
                <w:tcPr>
                  <w:tcW w:w="486" w:type="pct"/>
                  <w:noWrap w:val="0"/>
                  <w:vAlign w:val="center"/>
                </w:tcPr>
                <w:p w14:paraId="75781FF6">
                  <w:pPr>
                    <w:pStyle w:val="7"/>
                    <w:bidi w:val="0"/>
                    <w:rPr>
                      <w:rFonts w:hint="default"/>
                      <w:lang w:eastAsia="zh-Hans"/>
                    </w:rPr>
                  </w:pPr>
                  <w:r>
                    <w:rPr>
                      <w:rFonts w:hint="default"/>
                    </w:rPr>
                    <w:t>1502</w:t>
                  </w:r>
                </w:p>
              </w:tc>
              <w:tc>
                <w:tcPr>
                  <w:tcW w:w="440" w:type="pct"/>
                  <w:noWrap w:val="0"/>
                  <w:vAlign w:val="center"/>
                </w:tcPr>
                <w:p w14:paraId="53E7019B">
                  <w:pPr>
                    <w:pStyle w:val="7"/>
                    <w:bidi w:val="0"/>
                    <w:rPr>
                      <w:rFonts w:hint="default"/>
                    </w:rPr>
                  </w:pPr>
                  <w:r>
                    <w:rPr>
                      <w:rFonts w:hint="default"/>
                    </w:rPr>
                    <w:t>25kg/</w:t>
                  </w:r>
                  <w:r>
                    <w:rPr>
                      <w:rFonts w:hint="default"/>
                      <w:lang w:eastAsia="zh-Hans"/>
                    </w:rPr>
                    <w:t>桶</w:t>
                  </w:r>
                </w:p>
              </w:tc>
              <w:tc>
                <w:tcPr>
                  <w:tcW w:w="472" w:type="pct"/>
                  <w:noWrap w:val="0"/>
                  <w:vAlign w:val="center"/>
                </w:tcPr>
                <w:p w14:paraId="060B6F83">
                  <w:pPr>
                    <w:pStyle w:val="7"/>
                    <w:bidi w:val="0"/>
                    <w:rPr>
                      <w:rFonts w:hint="default"/>
                    </w:rPr>
                  </w:pPr>
                  <w:r>
                    <w:rPr>
                      <w:rFonts w:hint="default"/>
                    </w:rPr>
                    <w:t>200kg/a</w:t>
                  </w:r>
                </w:p>
              </w:tc>
              <w:tc>
                <w:tcPr>
                  <w:tcW w:w="452" w:type="pct"/>
                  <w:noWrap w:val="0"/>
                  <w:vAlign w:val="center"/>
                </w:tcPr>
                <w:p w14:paraId="2A93A076">
                  <w:pPr>
                    <w:pStyle w:val="7"/>
                    <w:bidi w:val="0"/>
                    <w:rPr>
                      <w:rFonts w:hint="default"/>
                    </w:rPr>
                  </w:pPr>
                  <w:r>
                    <w:rPr>
                      <w:rFonts w:hint="default"/>
                      <w:lang w:eastAsia="zh-Hans"/>
                    </w:rPr>
                    <w:t>化学品库</w:t>
                  </w:r>
                </w:p>
              </w:tc>
            </w:tr>
            <w:tr w14:paraId="64F41D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6FB517E6">
                  <w:pPr>
                    <w:pStyle w:val="7"/>
                    <w:bidi w:val="0"/>
                    <w:rPr>
                      <w:rFonts w:hint="default"/>
                    </w:rPr>
                  </w:pPr>
                  <w:r>
                    <w:rPr>
                      <w:rFonts w:hint="eastAsia"/>
                      <w:lang w:val="en-US" w:eastAsia="zh-CN"/>
                    </w:rPr>
                    <w:t>2</w:t>
                  </w:r>
                  <w:r>
                    <w:rPr>
                      <w:rFonts w:hint="default"/>
                    </w:rPr>
                    <w:t>5</w:t>
                  </w:r>
                </w:p>
              </w:tc>
              <w:tc>
                <w:tcPr>
                  <w:tcW w:w="448" w:type="pct"/>
                  <w:vMerge w:val="restart"/>
                  <w:noWrap w:val="0"/>
                  <w:vAlign w:val="center"/>
                </w:tcPr>
                <w:p w14:paraId="42771E6B">
                  <w:pPr>
                    <w:pStyle w:val="7"/>
                    <w:bidi w:val="0"/>
                    <w:rPr>
                      <w:rFonts w:hint="default"/>
                      <w:lang w:eastAsia="zh-Hans"/>
                    </w:rPr>
                  </w:pPr>
                  <w:r>
                    <w:rPr>
                      <w:rFonts w:hint="default"/>
                      <w:lang w:eastAsia="zh-Hans"/>
                    </w:rPr>
                    <w:t>树脂吸附材料研发</w:t>
                  </w:r>
                </w:p>
              </w:tc>
              <w:tc>
                <w:tcPr>
                  <w:tcW w:w="685" w:type="pct"/>
                  <w:noWrap w:val="0"/>
                  <w:vAlign w:val="center"/>
                </w:tcPr>
                <w:p w14:paraId="0BF2A656">
                  <w:pPr>
                    <w:pStyle w:val="7"/>
                    <w:bidi w:val="0"/>
                    <w:rPr>
                      <w:rFonts w:hint="default"/>
                      <w:lang w:eastAsia="zh-Hans"/>
                    </w:rPr>
                  </w:pPr>
                  <w:r>
                    <w:rPr>
                      <w:rFonts w:hint="default"/>
                    </w:rPr>
                    <w:t>CS</w:t>
                  </w:r>
                  <w:r>
                    <w:rPr>
                      <w:rFonts w:hint="eastAsia"/>
                      <w:lang w:eastAsia="zh-Hans"/>
                    </w:rPr>
                    <w:t>（</w:t>
                  </w:r>
                  <w:r>
                    <w:rPr>
                      <w:rFonts w:hint="default"/>
                    </w:rPr>
                    <w:t>壳聚糖</w:t>
                  </w:r>
                  <w:r>
                    <w:rPr>
                      <w:rFonts w:hint="eastAsia"/>
                      <w:lang w:eastAsia="zh-CN"/>
                    </w:rPr>
                    <w:t>）</w:t>
                  </w:r>
                </w:p>
              </w:tc>
              <w:tc>
                <w:tcPr>
                  <w:tcW w:w="296" w:type="pct"/>
                  <w:noWrap w:val="0"/>
                  <w:vAlign w:val="center"/>
                </w:tcPr>
                <w:p w14:paraId="50CD9BAC">
                  <w:pPr>
                    <w:pStyle w:val="7"/>
                    <w:bidi w:val="0"/>
                    <w:rPr>
                      <w:rFonts w:hint="default"/>
                      <w:lang w:eastAsia="zh-Hans"/>
                    </w:rPr>
                  </w:pPr>
                  <w:r>
                    <w:rPr>
                      <w:rFonts w:hint="default"/>
                    </w:rPr>
                    <w:t>固态</w:t>
                  </w:r>
                </w:p>
              </w:tc>
              <w:tc>
                <w:tcPr>
                  <w:tcW w:w="1254" w:type="pct"/>
                  <w:noWrap w:val="0"/>
                  <w:vAlign w:val="center"/>
                </w:tcPr>
                <w:p w14:paraId="61FD7697">
                  <w:pPr>
                    <w:pStyle w:val="7"/>
                    <w:bidi w:val="0"/>
                    <w:rPr>
                      <w:rFonts w:hint="default"/>
                      <w:lang w:eastAsia="zh-Hans"/>
                    </w:rPr>
                  </w:pPr>
                  <w:r>
                    <w:rPr>
                      <w:rFonts w:hint="default"/>
                    </w:rPr>
                    <w:t>壳聚糖</w:t>
                  </w:r>
                </w:p>
              </w:tc>
              <w:tc>
                <w:tcPr>
                  <w:tcW w:w="306" w:type="pct"/>
                  <w:noWrap w:val="0"/>
                  <w:vAlign w:val="center"/>
                </w:tcPr>
                <w:p w14:paraId="77E346D6">
                  <w:pPr>
                    <w:pStyle w:val="7"/>
                    <w:bidi w:val="0"/>
                    <w:rPr>
                      <w:rFonts w:hint="default"/>
                    </w:rPr>
                  </w:pPr>
                  <w:r>
                    <w:rPr>
                      <w:rFonts w:hint="default"/>
                    </w:rPr>
                    <w:t>kg/a</w:t>
                  </w:r>
                </w:p>
              </w:tc>
              <w:tc>
                <w:tcPr>
                  <w:tcW w:w="486" w:type="pct"/>
                  <w:noWrap w:val="0"/>
                  <w:vAlign w:val="center"/>
                </w:tcPr>
                <w:p w14:paraId="7C6DF6EF">
                  <w:pPr>
                    <w:pStyle w:val="7"/>
                    <w:bidi w:val="0"/>
                    <w:rPr>
                      <w:rFonts w:hint="default"/>
                    </w:rPr>
                  </w:pPr>
                  <w:r>
                    <w:rPr>
                      <w:rFonts w:hint="default"/>
                    </w:rPr>
                    <w:t>13</w:t>
                  </w:r>
                </w:p>
              </w:tc>
              <w:tc>
                <w:tcPr>
                  <w:tcW w:w="440" w:type="pct"/>
                  <w:noWrap w:val="0"/>
                  <w:vAlign w:val="center"/>
                </w:tcPr>
                <w:p w14:paraId="59F27027">
                  <w:pPr>
                    <w:pStyle w:val="7"/>
                    <w:bidi w:val="0"/>
                    <w:rPr>
                      <w:rFonts w:hint="default"/>
                    </w:rPr>
                  </w:pPr>
                  <w:r>
                    <w:rPr>
                      <w:rFonts w:hint="default"/>
                    </w:rPr>
                    <w:t>10kg/</w:t>
                  </w:r>
                  <w:r>
                    <w:rPr>
                      <w:rFonts w:hint="default"/>
                      <w:lang w:eastAsia="zh-Hans"/>
                    </w:rPr>
                    <w:t>包</w:t>
                  </w:r>
                </w:p>
              </w:tc>
              <w:tc>
                <w:tcPr>
                  <w:tcW w:w="472" w:type="pct"/>
                  <w:noWrap w:val="0"/>
                  <w:vAlign w:val="center"/>
                </w:tcPr>
                <w:p w14:paraId="0B784C8E">
                  <w:pPr>
                    <w:pStyle w:val="7"/>
                    <w:bidi w:val="0"/>
                    <w:rPr>
                      <w:rFonts w:hint="default"/>
                    </w:rPr>
                  </w:pPr>
                  <w:r>
                    <w:rPr>
                      <w:rFonts w:hint="default"/>
                    </w:rPr>
                    <w:t>10kg/a</w:t>
                  </w:r>
                </w:p>
              </w:tc>
              <w:tc>
                <w:tcPr>
                  <w:tcW w:w="452" w:type="pct"/>
                  <w:noWrap w:val="0"/>
                  <w:vAlign w:val="center"/>
                </w:tcPr>
                <w:p w14:paraId="5663846C">
                  <w:pPr>
                    <w:pStyle w:val="7"/>
                    <w:bidi w:val="0"/>
                    <w:rPr>
                      <w:rFonts w:hint="default"/>
                    </w:rPr>
                  </w:pPr>
                  <w:r>
                    <w:rPr>
                      <w:rFonts w:hint="default"/>
                      <w:lang w:eastAsia="zh-Hans"/>
                    </w:rPr>
                    <w:t>化学品库</w:t>
                  </w:r>
                </w:p>
              </w:tc>
            </w:tr>
            <w:tr w14:paraId="691867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0E72B146">
                  <w:pPr>
                    <w:pStyle w:val="7"/>
                    <w:bidi w:val="0"/>
                    <w:rPr>
                      <w:rFonts w:hint="default"/>
                    </w:rPr>
                  </w:pPr>
                  <w:r>
                    <w:rPr>
                      <w:rFonts w:hint="eastAsia"/>
                      <w:lang w:val="en-US" w:eastAsia="zh-CN"/>
                    </w:rPr>
                    <w:t>2</w:t>
                  </w:r>
                  <w:r>
                    <w:rPr>
                      <w:rFonts w:hint="default"/>
                    </w:rPr>
                    <w:t>6</w:t>
                  </w:r>
                </w:p>
              </w:tc>
              <w:tc>
                <w:tcPr>
                  <w:tcW w:w="448" w:type="pct"/>
                  <w:vMerge w:val="continue"/>
                  <w:noWrap w:val="0"/>
                  <w:vAlign w:val="center"/>
                </w:tcPr>
                <w:p w14:paraId="7E83AFDF">
                  <w:pPr>
                    <w:pStyle w:val="7"/>
                    <w:bidi w:val="0"/>
                    <w:rPr>
                      <w:rFonts w:hint="default"/>
                      <w:lang w:eastAsia="zh-Hans"/>
                    </w:rPr>
                  </w:pPr>
                </w:p>
              </w:tc>
              <w:tc>
                <w:tcPr>
                  <w:tcW w:w="685" w:type="pct"/>
                  <w:noWrap w:val="0"/>
                  <w:vAlign w:val="center"/>
                </w:tcPr>
                <w:p w14:paraId="0E4CE6D6">
                  <w:pPr>
                    <w:pStyle w:val="7"/>
                    <w:bidi w:val="0"/>
                    <w:rPr>
                      <w:rFonts w:hint="default"/>
                      <w:lang w:eastAsia="zh-Hans"/>
                    </w:rPr>
                  </w:pPr>
                  <w:r>
                    <w:rPr>
                      <w:rFonts w:hint="default"/>
                    </w:rPr>
                    <w:t>PEG</w:t>
                  </w:r>
                  <w:r>
                    <w:rPr>
                      <w:rFonts w:hint="eastAsia"/>
                      <w:lang w:eastAsia="zh-Hans"/>
                    </w:rPr>
                    <w:t>（</w:t>
                  </w:r>
                  <w:r>
                    <w:rPr>
                      <w:rFonts w:hint="default"/>
                    </w:rPr>
                    <w:t>聚乙二醇</w:t>
                  </w:r>
                  <w:r>
                    <w:rPr>
                      <w:rFonts w:hint="eastAsia"/>
                      <w:lang w:eastAsia="zh-Hans"/>
                    </w:rPr>
                    <w:t>）</w:t>
                  </w:r>
                </w:p>
              </w:tc>
              <w:tc>
                <w:tcPr>
                  <w:tcW w:w="296" w:type="pct"/>
                  <w:noWrap w:val="0"/>
                  <w:vAlign w:val="center"/>
                </w:tcPr>
                <w:p w14:paraId="6A4F0D38">
                  <w:pPr>
                    <w:pStyle w:val="7"/>
                    <w:bidi w:val="0"/>
                    <w:rPr>
                      <w:rFonts w:hint="default"/>
                      <w:lang w:eastAsia="zh-Hans"/>
                    </w:rPr>
                  </w:pPr>
                  <w:r>
                    <w:rPr>
                      <w:rFonts w:hint="default"/>
                    </w:rPr>
                    <w:t>液态</w:t>
                  </w:r>
                </w:p>
              </w:tc>
              <w:tc>
                <w:tcPr>
                  <w:tcW w:w="1254" w:type="pct"/>
                  <w:noWrap w:val="0"/>
                  <w:vAlign w:val="center"/>
                </w:tcPr>
                <w:p w14:paraId="35979989">
                  <w:pPr>
                    <w:pStyle w:val="7"/>
                    <w:bidi w:val="0"/>
                    <w:rPr>
                      <w:rFonts w:hint="default"/>
                      <w:lang w:eastAsia="zh-Hans"/>
                    </w:rPr>
                  </w:pPr>
                  <w:r>
                    <w:rPr>
                      <w:rFonts w:hint="default"/>
                    </w:rPr>
                    <w:t>聚乙二醇</w:t>
                  </w:r>
                </w:p>
              </w:tc>
              <w:tc>
                <w:tcPr>
                  <w:tcW w:w="306" w:type="pct"/>
                  <w:noWrap w:val="0"/>
                  <w:vAlign w:val="center"/>
                </w:tcPr>
                <w:p w14:paraId="546DA727">
                  <w:pPr>
                    <w:pStyle w:val="7"/>
                    <w:bidi w:val="0"/>
                    <w:rPr>
                      <w:rFonts w:hint="default"/>
                    </w:rPr>
                  </w:pPr>
                  <w:r>
                    <w:rPr>
                      <w:rFonts w:hint="default"/>
                    </w:rPr>
                    <w:t>kg/a</w:t>
                  </w:r>
                </w:p>
              </w:tc>
              <w:tc>
                <w:tcPr>
                  <w:tcW w:w="486" w:type="pct"/>
                  <w:noWrap w:val="0"/>
                  <w:vAlign w:val="center"/>
                </w:tcPr>
                <w:p w14:paraId="3D03AA64">
                  <w:pPr>
                    <w:pStyle w:val="7"/>
                    <w:bidi w:val="0"/>
                    <w:rPr>
                      <w:rFonts w:hint="default"/>
                    </w:rPr>
                  </w:pPr>
                  <w:r>
                    <w:rPr>
                      <w:rFonts w:hint="default"/>
                    </w:rPr>
                    <w:t>40</w:t>
                  </w:r>
                </w:p>
              </w:tc>
              <w:tc>
                <w:tcPr>
                  <w:tcW w:w="440" w:type="pct"/>
                  <w:noWrap w:val="0"/>
                  <w:vAlign w:val="center"/>
                </w:tcPr>
                <w:p w14:paraId="6E70BECB">
                  <w:pPr>
                    <w:pStyle w:val="7"/>
                    <w:bidi w:val="0"/>
                    <w:rPr>
                      <w:rFonts w:hint="default"/>
                    </w:rPr>
                  </w:pPr>
                  <w:r>
                    <w:rPr>
                      <w:rFonts w:hint="default"/>
                    </w:rPr>
                    <w:t>25kg/</w:t>
                  </w:r>
                  <w:r>
                    <w:rPr>
                      <w:rFonts w:hint="default"/>
                      <w:lang w:eastAsia="zh-Hans"/>
                    </w:rPr>
                    <w:t>桶</w:t>
                  </w:r>
                </w:p>
              </w:tc>
              <w:tc>
                <w:tcPr>
                  <w:tcW w:w="472" w:type="pct"/>
                  <w:noWrap w:val="0"/>
                  <w:vAlign w:val="center"/>
                </w:tcPr>
                <w:p w14:paraId="6DA77696">
                  <w:pPr>
                    <w:pStyle w:val="7"/>
                    <w:bidi w:val="0"/>
                    <w:rPr>
                      <w:rFonts w:hint="default"/>
                    </w:rPr>
                  </w:pPr>
                  <w:r>
                    <w:rPr>
                      <w:rFonts w:hint="default"/>
                    </w:rPr>
                    <w:t>25kg/a</w:t>
                  </w:r>
                </w:p>
              </w:tc>
              <w:tc>
                <w:tcPr>
                  <w:tcW w:w="452" w:type="pct"/>
                  <w:noWrap w:val="0"/>
                  <w:vAlign w:val="center"/>
                </w:tcPr>
                <w:p w14:paraId="2CD49F26">
                  <w:pPr>
                    <w:pStyle w:val="7"/>
                    <w:bidi w:val="0"/>
                    <w:rPr>
                      <w:rFonts w:hint="default"/>
                    </w:rPr>
                  </w:pPr>
                  <w:r>
                    <w:rPr>
                      <w:rFonts w:hint="default"/>
                      <w:lang w:eastAsia="zh-Hans"/>
                    </w:rPr>
                    <w:t>化学品库</w:t>
                  </w:r>
                </w:p>
              </w:tc>
            </w:tr>
            <w:tr w14:paraId="751E2E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5911E593">
                  <w:pPr>
                    <w:pStyle w:val="7"/>
                    <w:bidi w:val="0"/>
                    <w:rPr>
                      <w:rFonts w:hint="default"/>
                    </w:rPr>
                  </w:pPr>
                  <w:r>
                    <w:rPr>
                      <w:rFonts w:hint="eastAsia"/>
                      <w:lang w:val="en-US" w:eastAsia="zh-CN"/>
                    </w:rPr>
                    <w:t>2</w:t>
                  </w:r>
                  <w:r>
                    <w:rPr>
                      <w:rFonts w:hint="default"/>
                    </w:rPr>
                    <w:t>7</w:t>
                  </w:r>
                </w:p>
              </w:tc>
              <w:tc>
                <w:tcPr>
                  <w:tcW w:w="448" w:type="pct"/>
                  <w:vMerge w:val="continue"/>
                  <w:noWrap w:val="0"/>
                  <w:vAlign w:val="center"/>
                </w:tcPr>
                <w:p w14:paraId="661AE0AD">
                  <w:pPr>
                    <w:pStyle w:val="7"/>
                    <w:bidi w:val="0"/>
                    <w:rPr>
                      <w:rFonts w:hint="default"/>
                      <w:lang w:eastAsia="zh-Hans"/>
                    </w:rPr>
                  </w:pPr>
                </w:p>
              </w:tc>
              <w:tc>
                <w:tcPr>
                  <w:tcW w:w="685" w:type="pct"/>
                  <w:noWrap w:val="0"/>
                  <w:vAlign w:val="center"/>
                </w:tcPr>
                <w:p w14:paraId="08448B2F">
                  <w:pPr>
                    <w:pStyle w:val="7"/>
                    <w:bidi w:val="0"/>
                    <w:rPr>
                      <w:rFonts w:hint="default"/>
                      <w:lang w:eastAsia="zh-Hans"/>
                    </w:rPr>
                  </w:pPr>
                  <w:r>
                    <w:rPr>
                      <w:rFonts w:hint="default"/>
                    </w:rPr>
                    <w:t>环氧氯丙烷</w:t>
                  </w:r>
                </w:p>
              </w:tc>
              <w:tc>
                <w:tcPr>
                  <w:tcW w:w="296" w:type="pct"/>
                  <w:noWrap w:val="0"/>
                  <w:vAlign w:val="center"/>
                </w:tcPr>
                <w:p w14:paraId="5CD4A7D6">
                  <w:pPr>
                    <w:pStyle w:val="7"/>
                    <w:bidi w:val="0"/>
                    <w:rPr>
                      <w:rFonts w:hint="default"/>
                      <w:lang w:eastAsia="zh-Hans"/>
                    </w:rPr>
                  </w:pPr>
                  <w:r>
                    <w:rPr>
                      <w:rFonts w:hint="default"/>
                    </w:rPr>
                    <w:t>液态</w:t>
                  </w:r>
                </w:p>
              </w:tc>
              <w:tc>
                <w:tcPr>
                  <w:tcW w:w="1254" w:type="pct"/>
                  <w:noWrap w:val="0"/>
                  <w:vAlign w:val="center"/>
                </w:tcPr>
                <w:p w14:paraId="6DC4B859">
                  <w:pPr>
                    <w:pStyle w:val="7"/>
                    <w:bidi w:val="0"/>
                    <w:rPr>
                      <w:rFonts w:hint="default"/>
                      <w:lang w:eastAsia="zh-Hans"/>
                    </w:rPr>
                  </w:pPr>
                  <w:r>
                    <w:rPr>
                      <w:rFonts w:hint="default"/>
                      <w:lang w:eastAsia="zh-Hans"/>
                    </w:rPr>
                    <w:t>无色液体，有类似氯仿的气味</w:t>
                  </w:r>
                </w:p>
              </w:tc>
              <w:tc>
                <w:tcPr>
                  <w:tcW w:w="306" w:type="pct"/>
                  <w:noWrap w:val="0"/>
                  <w:vAlign w:val="center"/>
                </w:tcPr>
                <w:p w14:paraId="1B1AD206">
                  <w:pPr>
                    <w:pStyle w:val="7"/>
                    <w:bidi w:val="0"/>
                    <w:rPr>
                      <w:rFonts w:hint="default"/>
                    </w:rPr>
                  </w:pPr>
                  <w:r>
                    <w:rPr>
                      <w:rFonts w:hint="default"/>
                    </w:rPr>
                    <w:t>kg/a</w:t>
                  </w:r>
                </w:p>
              </w:tc>
              <w:tc>
                <w:tcPr>
                  <w:tcW w:w="486" w:type="pct"/>
                  <w:noWrap w:val="0"/>
                  <w:vAlign w:val="center"/>
                </w:tcPr>
                <w:p w14:paraId="226DC66A">
                  <w:pPr>
                    <w:pStyle w:val="7"/>
                    <w:bidi w:val="0"/>
                    <w:rPr>
                      <w:rFonts w:hint="default"/>
                    </w:rPr>
                  </w:pPr>
                  <w:r>
                    <w:rPr>
                      <w:rFonts w:hint="default"/>
                    </w:rPr>
                    <w:t>0.01</w:t>
                  </w:r>
                </w:p>
              </w:tc>
              <w:tc>
                <w:tcPr>
                  <w:tcW w:w="440" w:type="pct"/>
                  <w:noWrap w:val="0"/>
                  <w:vAlign w:val="center"/>
                </w:tcPr>
                <w:p w14:paraId="113764DE">
                  <w:pPr>
                    <w:pStyle w:val="7"/>
                    <w:bidi w:val="0"/>
                    <w:rPr>
                      <w:rFonts w:hint="default"/>
                    </w:rPr>
                  </w:pPr>
                  <w:r>
                    <w:rPr>
                      <w:rFonts w:hint="default"/>
                    </w:rPr>
                    <w:t>100ml/瓶</w:t>
                  </w:r>
                </w:p>
              </w:tc>
              <w:tc>
                <w:tcPr>
                  <w:tcW w:w="472" w:type="pct"/>
                  <w:noWrap w:val="0"/>
                  <w:vAlign w:val="center"/>
                </w:tcPr>
                <w:p w14:paraId="34A97DE7">
                  <w:pPr>
                    <w:pStyle w:val="7"/>
                    <w:bidi w:val="0"/>
                    <w:rPr>
                      <w:rFonts w:hint="default"/>
                    </w:rPr>
                  </w:pPr>
                  <w:r>
                    <w:rPr>
                      <w:rFonts w:hint="default"/>
                    </w:rPr>
                    <w:t>100ml/</w:t>
                  </w:r>
                  <w:r>
                    <w:rPr>
                      <w:rFonts w:hint="default"/>
                      <w:lang w:val="en-US" w:eastAsia="zh-Hans"/>
                    </w:rPr>
                    <w:t>a</w:t>
                  </w:r>
                </w:p>
              </w:tc>
              <w:tc>
                <w:tcPr>
                  <w:tcW w:w="452" w:type="pct"/>
                  <w:noWrap w:val="0"/>
                  <w:vAlign w:val="center"/>
                </w:tcPr>
                <w:p w14:paraId="7B702426">
                  <w:pPr>
                    <w:pStyle w:val="7"/>
                    <w:bidi w:val="0"/>
                    <w:rPr>
                      <w:rFonts w:hint="default"/>
                    </w:rPr>
                  </w:pPr>
                  <w:r>
                    <w:rPr>
                      <w:rFonts w:hint="default"/>
                      <w:lang w:eastAsia="zh-Hans"/>
                    </w:rPr>
                    <w:t>化学品库</w:t>
                  </w:r>
                </w:p>
              </w:tc>
            </w:tr>
            <w:tr w14:paraId="48781D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05F3EEC2">
                  <w:pPr>
                    <w:pStyle w:val="7"/>
                    <w:bidi w:val="0"/>
                    <w:rPr>
                      <w:rFonts w:hint="default"/>
                    </w:rPr>
                  </w:pPr>
                  <w:r>
                    <w:rPr>
                      <w:rFonts w:hint="eastAsia"/>
                      <w:lang w:val="en-US" w:eastAsia="zh-CN"/>
                    </w:rPr>
                    <w:t>2</w:t>
                  </w:r>
                  <w:r>
                    <w:rPr>
                      <w:rFonts w:hint="default"/>
                    </w:rPr>
                    <w:t>8</w:t>
                  </w:r>
                </w:p>
              </w:tc>
              <w:tc>
                <w:tcPr>
                  <w:tcW w:w="448" w:type="pct"/>
                  <w:vMerge w:val="continue"/>
                  <w:noWrap w:val="0"/>
                  <w:vAlign w:val="center"/>
                </w:tcPr>
                <w:p w14:paraId="2048F994">
                  <w:pPr>
                    <w:pStyle w:val="7"/>
                    <w:bidi w:val="0"/>
                    <w:rPr>
                      <w:rFonts w:hint="default"/>
                      <w:lang w:eastAsia="zh-Hans"/>
                    </w:rPr>
                  </w:pPr>
                </w:p>
              </w:tc>
              <w:tc>
                <w:tcPr>
                  <w:tcW w:w="685" w:type="pct"/>
                  <w:noWrap w:val="0"/>
                  <w:vAlign w:val="center"/>
                </w:tcPr>
                <w:p w14:paraId="0C4E7B39">
                  <w:pPr>
                    <w:pStyle w:val="7"/>
                    <w:bidi w:val="0"/>
                    <w:rPr>
                      <w:rFonts w:hint="default"/>
                      <w:lang w:eastAsia="zh-Hans"/>
                    </w:rPr>
                  </w:pPr>
                  <w:r>
                    <w:rPr>
                      <w:rFonts w:hint="default"/>
                    </w:rPr>
                    <w:t>醋酸</w:t>
                  </w:r>
                </w:p>
              </w:tc>
              <w:tc>
                <w:tcPr>
                  <w:tcW w:w="296" w:type="pct"/>
                  <w:noWrap w:val="0"/>
                  <w:vAlign w:val="center"/>
                </w:tcPr>
                <w:p w14:paraId="2B683508">
                  <w:pPr>
                    <w:pStyle w:val="7"/>
                    <w:bidi w:val="0"/>
                    <w:rPr>
                      <w:rFonts w:hint="default"/>
                      <w:lang w:eastAsia="zh-Hans"/>
                    </w:rPr>
                  </w:pPr>
                  <w:r>
                    <w:rPr>
                      <w:rFonts w:hint="default"/>
                    </w:rPr>
                    <w:t>液态</w:t>
                  </w:r>
                </w:p>
              </w:tc>
              <w:tc>
                <w:tcPr>
                  <w:tcW w:w="1254" w:type="pct"/>
                  <w:noWrap w:val="0"/>
                  <w:vAlign w:val="center"/>
                </w:tcPr>
                <w:p w14:paraId="6F45AF73">
                  <w:pPr>
                    <w:pStyle w:val="7"/>
                    <w:bidi w:val="0"/>
                    <w:rPr>
                      <w:rFonts w:hint="default"/>
                      <w:lang w:eastAsia="zh-Hans"/>
                    </w:rPr>
                  </w:pPr>
                  <w:r>
                    <w:rPr>
                      <w:rFonts w:hint="default"/>
                      <w:lang w:eastAsia="zh-Hans"/>
                    </w:rPr>
                    <w:t>浓度</w:t>
                  </w:r>
                  <w:r>
                    <w:rPr>
                      <w:rFonts w:hint="default"/>
                    </w:rPr>
                    <w:t>2%</w:t>
                  </w:r>
                </w:p>
              </w:tc>
              <w:tc>
                <w:tcPr>
                  <w:tcW w:w="306" w:type="pct"/>
                  <w:noWrap w:val="0"/>
                  <w:vAlign w:val="center"/>
                </w:tcPr>
                <w:p w14:paraId="5AFDA7B9">
                  <w:pPr>
                    <w:pStyle w:val="7"/>
                    <w:bidi w:val="0"/>
                    <w:rPr>
                      <w:rFonts w:hint="default"/>
                    </w:rPr>
                  </w:pPr>
                  <w:r>
                    <w:rPr>
                      <w:rFonts w:hint="default"/>
                    </w:rPr>
                    <w:t>kg/a</w:t>
                  </w:r>
                </w:p>
              </w:tc>
              <w:tc>
                <w:tcPr>
                  <w:tcW w:w="486" w:type="pct"/>
                  <w:noWrap w:val="0"/>
                  <w:vAlign w:val="center"/>
                </w:tcPr>
                <w:p w14:paraId="755B04AD">
                  <w:pPr>
                    <w:pStyle w:val="7"/>
                    <w:bidi w:val="0"/>
                    <w:rPr>
                      <w:rFonts w:hint="default"/>
                    </w:rPr>
                  </w:pPr>
                  <w:r>
                    <w:rPr>
                      <w:rFonts w:hint="default"/>
                    </w:rPr>
                    <w:t>1750</w:t>
                  </w:r>
                </w:p>
              </w:tc>
              <w:tc>
                <w:tcPr>
                  <w:tcW w:w="440" w:type="pct"/>
                  <w:noWrap w:val="0"/>
                  <w:vAlign w:val="center"/>
                </w:tcPr>
                <w:p w14:paraId="7BE881FA">
                  <w:pPr>
                    <w:pStyle w:val="7"/>
                    <w:bidi w:val="0"/>
                    <w:rPr>
                      <w:rFonts w:hint="default"/>
                    </w:rPr>
                  </w:pPr>
                  <w:r>
                    <w:rPr>
                      <w:rFonts w:hint="default"/>
                    </w:rPr>
                    <w:t>25kg/</w:t>
                  </w:r>
                  <w:r>
                    <w:rPr>
                      <w:rFonts w:hint="default"/>
                      <w:lang w:eastAsia="zh-Hans"/>
                    </w:rPr>
                    <w:t>桶</w:t>
                  </w:r>
                </w:p>
              </w:tc>
              <w:tc>
                <w:tcPr>
                  <w:tcW w:w="472" w:type="pct"/>
                  <w:noWrap w:val="0"/>
                  <w:vAlign w:val="center"/>
                </w:tcPr>
                <w:p w14:paraId="55E19EF2">
                  <w:pPr>
                    <w:pStyle w:val="7"/>
                    <w:bidi w:val="0"/>
                    <w:rPr>
                      <w:rFonts w:hint="default"/>
                    </w:rPr>
                  </w:pPr>
                  <w:r>
                    <w:rPr>
                      <w:rFonts w:hint="default"/>
                    </w:rPr>
                    <w:t>35kg/a</w:t>
                  </w:r>
                </w:p>
              </w:tc>
              <w:tc>
                <w:tcPr>
                  <w:tcW w:w="452" w:type="pct"/>
                  <w:noWrap w:val="0"/>
                  <w:vAlign w:val="center"/>
                </w:tcPr>
                <w:p w14:paraId="462921EE">
                  <w:pPr>
                    <w:pStyle w:val="7"/>
                    <w:bidi w:val="0"/>
                    <w:rPr>
                      <w:rFonts w:hint="default"/>
                    </w:rPr>
                  </w:pPr>
                  <w:r>
                    <w:rPr>
                      <w:rFonts w:hint="default"/>
                      <w:lang w:eastAsia="zh-Hans"/>
                    </w:rPr>
                    <w:t>化学品库</w:t>
                  </w:r>
                </w:p>
              </w:tc>
            </w:tr>
            <w:tr w14:paraId="4E2B6A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316FB56A">
                  <w:pPr>
                    <w:pStyle w:val="7"/>
                    <w:bidi w:val="0"/>
                    <w:rPr>
                      <w:rFonts w:hint="default" w:eastAsia="仿宋"/>
                      <w:lang w:val="en-US" w:eastAsia="zh-CN"/>
                    </w:rPr>
                  </w:pPr>
                  <w:r>
                    <w:rPr>
                      <w:rFonts w:hint="eastAsia"/>
                      <w:lang w:val="en-US" w:eastAsia="zh-CN"/>
                    </w:rPr>
                    <w:t>29</w:t>
                  </w:r>
                </w:p>
              </w:tc>
              <w:tc>
                <w:tcPr>
                  <w:tcW w:w="448" w:type="pct"/>
                  <w:vMerge w:val="continue"/>
                  <w:noWrap w:val="0"/>
                  <w:vAlign w:val="center"/>
                </w:tcPr>
                <w:p w14:paraId="2794A31F">
                  <w:pPr>
                    <w:pStyle w:val="7"/>
                    <w:bidi w:val="0"/>
                    <w:rPr>
                      <w:rFonts w:hint="default"/>
                      <w:lang w:eastAsia="zh-Hans"/>
                    </w:rPr>
                  </w:pPr>
                </w:p>
              </w:tc>
              <w:tc>
                <w:tcPr>
                  <w:tcW w:w="685" w:type="pct"/>
                  <w:noWrap w:val="0"/>
                  <w:vAlign w:val="center"/>
                </w:tcPr>
                <w:p w14:paraId="0D1FF9DC">
                  <w:pPr>
                    <w:pStyle w:val="7"/>
                    <w:bidi w:val="0"/>
                    <w:rPr>
                      <w:rFonts w:hint="default"/>
                      <w:lang w:eastAsia="zh-Hans"/>
                    </w:rPr>
                  </w:pPr>
                  <w:r>
                    <w:rPr>
                      <w:rFonts w:hint="default"/>
                    </w:rPr>
                    <w:t>氢氧化钠</w:t>
                  </w:r>
                </w:p>
              </w:tc>
              <w:tc>
                <w:tcPr>
                  <w:tcW w:w="296" w:type="pct"/>
                  <w:noWrap w:val="0"/>
                  <w:vAlign w:val="center"/>
                </w:tcPr>
                <w:p w14:paraId="3CF79E55">
                  <w:pPr>
                    <w:pStyle w:val="7"/>
                    <w:bidi w:val="0"/>
                    <w:rPr>
                      <w:rFonts w:hint="default"/>
                      <w:lang w:eastAsia="zh-Hans"/>
                    </w:rPr>
                  </w:pPr>
                  <w:r>
                    <w:rPr>
                      <w:rFonts w:hint="default"/>
                    </w:rPr>
                    <w:t>液态</w:t>
                  </w:r>
                </w:p>
              </w:tc>
              <w:tc>
                <w:tcPr>
                  <w:tcW w:w="1254" w:type="pct"/>
                  <w:noWrap w:val="0"/>
                  <w:vAlign w:val="center"/>
                </w:tcPr>
                <w:p w14:paraId="37D6C918">
                  <w:pPr>
                    <w:pStyle w:val="7"/>
                    <w:bidi w:val="0"/>
                    <w:rPr>
                      <w:rFonts w:hint="default"/>
                      <w:lang w:eastAsia="zh-Hans"/>
                    </w:rPr>
                  </w:pPr>
                  <w:r>
                    <w:rPr>
                      <w:rFonts w:hint="default"/>
                      <w:lang w:eastAsia="zh-Hans"/>
                    </w:rPr>
                    <w:t>浓度</w:t>
                  </w:r>
                  <w:r>
                    <w:rPr>
                      <w:rFonts w:hint="default"/>
                    </w:rPr>
                    <w:t>2%</w:t>
                  </w:r>
                </w:p>
              </w:tc>
              <w:tc>
                <w:tcPr>
                  <w:tcW w:w="306" w:type="pct"/>
                  <w:noWrap w:val="0"/>
                  <w:vAlign w:val="center"/>
                </w:tcPr>
                <w:p w14:paraId="59703475">
                  <w:pPr>
                    <w:pStyle w:val="7"/>
                    <w:bidi w:val="0"/>
                    <w:rPr>
                      <w:rFonts w:hint="default"/>
                    </w:rPr>
                  </w:pPr>
                  <w:r>
                    <w:rPr>
                      <w:rFonts w:hint="default"/>
                    </w:rPr>
                    <w:t>kg/a</w:t>
                  </w:r>
                </w:p>
              </w:tc>
              <w:tc>
                <w:tcPr>
                  <w:tcW w:w="486" w:type="pct"/>
                  <w:noWrap w:val="0"/>
                  <w:vAlign w:val="center"/>
                </w:tcPr>
                <w:p w14:paraId="42E1EC51">
                  <w:pPr>
                    <w:pStyle w:val="7"/>
                    <w:bidi w:val="0"/>
                    <w:rPr>
                      <w:rFonts w:hint="default"/>
                    </w:rPr>
                  </w:pPr>
                  <w:r>
                    <w:rPr>
                      <w:rFonts w:hint="default"/>
                    </w:rPr>
                    <w:t>25</w:t>
                  </w:r>
                </w:p>
              </w:tc>
              <w:tc>
                <w:tcPr>
                  <w:tcW w:w="440" w:type="pct"/>
                  <w:noWrap w:val="0"/>
                  <w:vAlign w:val="center"/>
                </w:tcPr>
                <w:p w14:paraId="42C7F557">
                  <w:pPr>
                    <w:pStyle w:val="7"/>
                    <w:bidi w:val="0"/>
                    <w:rPr>
                      <w:rFonts w:hint="default"/>
                    </w:rPr>
                  </w:pPr>
                  <w:r>
                    <w:rPr>
                      <w:rFonts w:hint="default"/>
                    </w:rPr>
                    <w:t>25kg/</w:t>
                  </w:r>
                  <w:r>
                    <w:rPr>
                      <w:rFonts w:hint="default"/>
                      <w:lang w:eastAsia="zh-Hans"/>
                    </w:rPr>
                    <w:t>桶</w:t>
                  </w:r>
                </w:p>
              </w:tc>
              <w:tc>
                <w:tcPr>
                  <w:tcW w:w="472" w:type="pct"/>
                  <w:noWrap w:val="0"/>
                  <w:vAlign w:val="center"/>
                </w:tcPr>
                <w:p w14:paraId="7CAD6DDF">
                  <w:pPr>
                    <w:pStyle w:val="7"/>
                    <w:bidi w:val="0"/>
                    <w:rPr>
                      <w:rFonts w:hint="default"/>
                    </w:rPr>
                  </w:pPr>
                  <w:r>
                    <w:rPr>
                      <w:rFonts w:hint="default"/>
                    </w:rPr>
                    <w:t>25kg/a</w:t>
                  </w:r>
                </w:p>
              </w:tc>
              <w:tc>
                <w:tcPr>
                  <w:tcW w:w="452" w:type="pct"/>
                  <w:noWrap w:val="0"/>
                  <w:vAlign w:val="center"/>
                </w:tcPr>
                <w:p w14:paraId="516FC192">
                  <w:pPr>
                    <w:pStyle w:val="7"/>
                    <w:bidi w:val="0"/>
                    <w:rPr>
                      <w:rFonts w:hint="default"/>
                    </w:rPr>
                  </w:pPr>
                  <w:r>
                    <w:rPr>
                      <w:rFonts w:hint="default"/>
                      <w:lang w:eastAsia="zh-Hans"/>
                    </w:rPr>
                    <w:t>化学品库</w:t>
                  </w:r>
                </w:p>
              </w:tc>
            </w:tr>
            <w:tr w14:paraId="5CC7AE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 w:type="pct"/>
                  <w:noWrap w:val="0"/>
                  <w:vAlign w:val="center"/>
                </w:tcPr>
                <w:p w14:paraId="74D4D2CF">
                  <w:pPr>
                    <w:pStyle w:val="7"/>
                    <w:bidi w:val="0"/>
                    <w:rPr>
                      <w:rFonts w:hint="default"/>
                    </w:rPr>
                  </w:pPr>
                  <w:r>
                    <w:rPr>
                      <w:rFonts w:hint="eastAsia"/>
                      <w:lang w:val="en-US" w:eastAsia="zh-CN"/>
                    </w:rPr>
                    <w:t>3</w:t>
                  </w:r>
                  <w:r>
                    <w:rPr>
                      <w:rFonts w:hint="default"/>
                    </w:rPr>
                    <w:t>0</w:t>
                  </w:r>
                </w:p>
              </w:tc>
              <w:tc>
                <w:tcPr>
                  <w:tcW w:w="448" w:type="pct"/>
                  <w:noWrap w:val="0"/>
                  <w:vAlign w:val="center"/>
                </w:tcPr>
                <w:p w14:paraId="289367DF">
                  <w:pPr>
                    <w:pStyle w:val="7"/>
                    <w:bidi w:val="0"/>
                    <w:rPr>
                      <w:rFonts w:hint="default"/>
                      <w:lang w:eastAsia="zh-Hans"/>
                    </w:rPr>
                  </w:pPr>
                  <w:r>
                    <w:rPr>
                      <w:rFonts w:hint="default"/>
                      <w:lang w:eastAsia="zh-Hans"/>
                    </w:rPr>
                    <w:t>实验室</w:t>
                  </w:r>
                </w:p>
              </w:tc>
              <w:tc>
                <w:tcPr>
                  <w:tcW w:w="685" w:type="pct"/>
                  <w:noWrap w:val="0"/>
                  <w:vAlign w:val="center"/>
                </w:tcPr>
                <w:p w14:paraId="62AF2099">
                  <w:pPr>
                    <w:pStyle w:val="7"/>
                    <w:bidi w:val="0"/>
                    <w:rPr>
                      <w:rFonts w:hint="default"/>
                      <w:lang w:eastAsia="zh-Hans"/>
                    </w:rPr>
                  </w:pPr>
                  <w:r>
                    <w:rPr>
                      <w:rFonts w:hint="default"/>
                      <w:lang w:eastAsia="zh-Hans"/>
                    </w:rPr>
                    <w:t>纯水</w:t>
                  </w:r>
                </w:p>
              </w:tc>
              <w:tc>
                <w:tcPr>
                  <w:tcW w:w="296" w:type="pct"/>
                  <w:noWrap w:val="0"/>
                  <w:vAlign w:val="center"/>
                </w:tcPr>
                <w:p w14:paraId="1640545F">
                  <w:pPr>
                    <w:pStyle w:val="7"/>
                    <w:bidi w:val="0"/>
                    <w:rPr>
                      <w:rFonts w:hint="default"/>
                      <w:lang w:eastAsia="zh-Hans"/>
                    </w:rPr>
                  </w:pPr>
                  <w:r>
                    <w:rPr>
                      <w:rFonts w:hint="default"/>
                      <w:lang w:eastAsia="zh-Hans"/>
                    </w:rPr>
                    <w:t>液体</w:t>
                  </w:r>
                </w:p>
              </w:tc>
              <w:tc>
                <w:tcPr>
                  <w:tcW w:w="1254" w:type="pct"/>
                  <w:noWrap w:val="0"/>
                  <w:vAlign w:val="center"/>
                </w:tcPr>
                <w:p w14:paraId="18430D3E">
                  <w:pPr>
                    <w:pStyle w:val="7"/>
                    <w:bidi w:val="0"/>
                    <w:rPr>
                      <w:rFonts w:hint="default"/>
                      <w:lang w:eastAsia="zh-Hans"/>
                    </w:rPr>
                  </w:pPr>
                  <w:r>
                    <w:rPr>
                      <w:rFonts w:hint="default"/>
                      <w:lang w:eastAsia="zh-Hans"/>
                    </w:rPr>
                    <w:t>/</w:t>
                  </w:r>
                </w:p>
              </w:tc>
              <w:tc>
                <w:tcPr>
                  <w:tcW w:w="306" w:type="pct"/>
                  <w:noWrap w:val="0"/>
                  <w:vAlign w:val="center"/>
                </w:tcPr>
                <w:p w14:paraId="63FD1AA8">
                  <w:pPr>
                    <w:pStyle w:val="7"/>
                    <w:bidi w:val="0"/>
                    <w:rPr>
                      <w:rFonts w:hint="default"/>
                      <w:lang w:eastAsia="zh-Hans"/>
                    </w:rPr>
                  </w:pPr>
                  <w:r>
                    <w:rPr>
                      <w:rFonts w:hint="default"/>
                      <w:lang w:eastAsia="zh-Hans"/>
                    </w:rPr>
                    <w:t>t/a</w:t>
                  </w:r>
                </w:p>
              </w:tc>
              <w:tc>
                <w:tcPr>
                  <w:tcW w:w="486" w:type="pct"/>
                  <w:noWrap w:val="0"/>
                  <w:vAlign w:val="center"/>
                </w:tcPr>
                <w:p w14:paraId="62B2D3C5">
                  <w:pPr>
                    <w:pStyle w:val="7"/>
                    <w:bidi w:val="0"/>
                    <w:rPr>
                      <w:rFonts w:hint="default"/>
                    </w:rPr>
                  </w:pPr>
                  <w:r>
                    <w:rPr>
                      <w:rFonts w:hint="default"/>
                    </w:rPr>
                    <w:t>8.065</w:t>
                  </w:r>
                </w:p>
              </w:tc>
              <w:tc>
                <w:tcPr>
                  <w:tcW w:w="440" w:type="pct"/>
                  <w:noWrap w:val="0"/>
                  <w:vAlign w:val="center"/>
                </w:tcPr>
                <w:p w14:paraId="320AB30D">
                  <w:pPr>
                    <w:pStyle w:val="7"/>
                    <w:bidi w:val="0"/>
                    <w:rPr>
                      <w:rFonts w:hint="default"/>
                    </w:rPr>
                  </w:pPr>
                  <w:r>
                    <w:rPr>
                      <w:rFonts w:hint="default"/>
                    </w:rPr>
                    <w:t>50kg/</w:t>
                  </w:r>
                  <w:r>
                    <w:rPr>
                      <w:rFonts w:hint="default"/>
                      <w:lang w:eastAsia="zh-Hans"/>
                    </w:rPr>
                    <w:t>桶</w:t>
                  </w:r>
                </w:p>
              </w:tc>
              <w:tc>
                <w:tcPr>
                  <w:tcW w:w="472" w:type="pct"/>
                  <w:noWrap w:val="0"/>
                  <w:vAlign w:val="center"/>
                </w:tcPr>
                <w:p w14:paraId="2C214C71">
                  <w:pPr>
                    <w:pStyle w:val="7"/>
                    <w:bidi w:val="0"/>
                    <w:rPr>
                      <w:rFonts w:hint="default"/>
                    </w:rPr>
                  </w:pPr>
                  <w:r>
                    <w:rPr>
                      <w:rFonts w:hint="default"/>
                    </w:rPr>
                    <w:t>1</w:t>
                  </w:r>
                  <w:r>
                    <w:rPr>
                      <w:rFonts w:hint="default"/>
                      <w:lang w:val="en-US" w:eastAsia="zh-Hans"/>
                    </w:rPr>
                    <w:t>t</w:t>
                  </w:r>
                  <w:r>
                    <w:rPr>
                      <w:rFonts w:hint="default"/>
                    </w:rPr>
                    <w:t>/a</w:t>
                  </w:r>
                </w:p>
              </w:tc>
              <w:tc>
                <w:tcPr>
                  <w:tcW w:w="452" w:type="pct"/>
                  <w:noWrap w:val="0"/>
                  <w:vAlign w:val="center"/>
                </w:tcPr>
                <w:p w14:paraId="284CBE4B">
                  <w:pPr>
                    <w:pStyle w:val="7"/>
                    <w:bidi w:val="0"/>
                    <w:rPr>
                      <w:rFonts w:hint="default"/>
                      <w:lang w:eastAsia="zh-Hans"/>
                    </w:rPr>
                  </w:pPr>
                  <w:r>
                    <w:rPr>
                      <w:rFonts w:hint="default"/>
                      <w:lang w:eastAsia="zh-Hans"/>
                    </w:rPr>
                    <w:t>实验室</w:t>
                  </w:r>
                </w:p>
              </w:tc>
            </w:tr>
          </w:tbl>
          <w:p w14:paraId="699BB47D">
            <w:pPr>
              <w:bidi w:val="0"/>
              <w:ind w:left="0" w:leftChars="0" w:firstLine="480" w:firstLineChars="200"/>
              <w:rPr>
                <w:rFonts w:hint="eastAsia"/>
                <w:lang w:val="en-US" w:eastAsia="zh-CN"/>
              </w:rPr>
            </w:pPr>
            <w:r>
              <w:rPr>
                <w:rFonts w:hint="default"/>
                <w:lang w:val="en-US" w:eastAsia="zh-CN"/>
              </w:rPr>
              <w:t>（</w:t>
            </w:r>
            <w:r>
              <w:rPr>
                <w:rFonts w:hint="eastAsia"/>
                <w:lang w:val="en-US" w:eastAsia="zh-CN"/>
              </w:rPr>
              <w:t>2</w:t>
            </w:r>
            <w:r>
              <w:rPr>
                <w:rFonts w:hint="default"/>
                <w:lang w:val="en-US" w:eastAsia="zh-CN"/>
              </w:rPr>
              <w:t>）</w:t>
            </w:r>
            <w:r>
              <w:rPr>
                <w:rFonts w:hint="eastAsia"/>
                <w:lang w:val="en-US" w:eastAsia="zh-CN"/>
              </w:rPr>
              <w:t>水平衡</w:t>
            </w:r>
          </w:p>
          <w:p w14:paraId="319F69A8">
            <w:pPr>
              <w:bidi w:val="0"/>
              <w:ind w:firstLine="480" w:firstLineChars="200"/>
              <w:rPr>
                <w:rFonts w:hint="eastAsia"/>
                <w:lang w:eastAsia="zh-CN"/>
              </w:rPr>
            </w:pPr>
            <w:r>
              <w:rPr>
                <w:rFonts w:hint="eastAsia"/>
                <w:lang w:val="en-US" w:eastAsia="zh-CN"/>
              </w:rPr>
              <w:t>本项目用水主要为职工生活用水、实验设备清洗用水、研发试验配液用水。项目水平衡图见图2-1</w:t>
            </w:r>
            <w:r>
              <w:rPr>
                <w:rFonts w:hint="eastAsia"/>
                <w:lang w:eastAsia="zh-CN"/>
              </w:rPr>
              <w:t>。</w:t>
            </w:r>
          </w:p>
          <w:p w14:paraId="4E614C01">
            <w:pPr>
              <w:bidi w:val="0"/>
              <w:jc w:val="center"/>
              <w:rPr>
                <w:position w:val="-80"/>
              </w:rPr>
            </w:pPr>
            <w:r>
              <w:rPr>
                <w:color w:val="auto"/>
              </w:rPr>
              <w:drawing>
                <wp:inline distT="0" distB="0" distL="114300" distR="114300">
                  <wp:extent cx="4508500" cy="5786755"/>
                  <wp:effectExtent l="0" t="0" r="6350" b="444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4508500" cy="5786755"/>
                          </a:xfrm>
                          <a:prstGeom prst="rect">
                            <a:avLst/>
                          </a:prstGeom>
                          <a:noFill/>
                          <a:ln>
                            <a:noFill/>
                          </a:ln>
                        </pic:spPr>
                      </pic:pic>
                    </a:graphicData>
                  </a:graphic>
                </wp:inline>
              </w:drawing>
            </w:r>
          </w:p>
          <w:p w14:paraId="068D9E12">
            <w:pPr>
              <w:bidi w:val="0"/>
              <w:spacing w:line="240" w:lineRule="auto"/>
              <w:ind w:left="0" w:leftChars="0" w:firstLine="0" w:firstLineChars="0"/>
              <w:jc w:val="center"/>
              <w:rPr>
                <w:rFonts w:hint="eastAsia"/>
                <w:b/>
                <w:bCs/>
                <w:lang w:val="en-US" w:eastAsia="zh-CN"/>
              </w:rPr>
            </w:pPr>
            <w:r>
              <w:rPr>
                <w:rFonts w:hint="eastAsia"/>
                <w:b/>
                <w:bCs/>
                <w:lang w:val="en-US" w:eastAsia="zh-CN"/>
              </w:rPr>
              <w:t>图2-1项目水平衡图（单位：</w:t>
            </w:r>
            <w:r>
              <w:rPr>
                <w:rFonts w:hint="eastAsia" w:ascii="Times New Roman" w:hAnsi="Times New Roman" w:eastAsia="宋体" w:cs="Times New Roman"/>
                <w:b/>
                <w:bCs/>
                <w:spacing w:val="-3"/>
                <w:sz w:val="24"/>
                <w:szCs w:val="24"/>
                <w:lang w:val="en-US" w:eastAsia="zh-CN"/>
              </w:rPr>
              <w:t>t</w:t>
            </w:r>
            <w:r>
              <w:rPr>
                <w:rFonts w:ascii="Times New Roman" w:hAnsi="Times New Roman" w:eastAsia="Times New Roman" w:cs="Times New Roman"/>
                <w:b/>
                <w:bCs/>
                <w:spacing w:val="-3"/>
                <w:sz w:val="24"/>
                <w:szCs w:val="24"/>
              </w:rPr>
              <w:t>/a</w:t>
            </w:r>
            <w:r>
              <w:rPr>
                <w:rFonts w:hint="eastAsia"/>
                <w:b/>
                <w:bCs/>
                <w:lang w:val="en-US" w:eastAsia="zh-CN"/>
              </w:rPr>
              <w:t>）</w:t>
            </w:r>
          </w:p>
          <w:p w14:paraId="3EF23B79">
            <w:pPr>
              <w:numPr>
                <w:ilvl w:val="0"/>
                <w:numId w:val="2"/>
              </w:numPr>
              <w:bidi w:val="0"/>
              <w:rPr>
                <w:rFonts w:hint="eastAsia"/>
                <w:b/>
                <w:bCs/>
                <w:lang w:val="en-US" w:eastAsia="zh-CN"/>
              </w:rPr>
            </w:pPr>
            <w:r>
              <w:rPr>
                <w:rFonts w:hint="eastAsia"/>
                <w:b/>
                <w:bCs/>
                <w:lang w:val="en-US" w:eastAsia="zh-CN"/>
              </w:rPr>
              <w:t>变动情况</w:t>
            </w:r>
          </w:p>
          <w:p w14:paraId="5F836677">
            <w:pPr>
              <w:bidi w:val="0"/>
              <w:rPr>
                <w:rFonts w:hint="default"/>
                <w:lang w:val="en-US" w:eastAsia="zh-CN"/>
              </w:rPr>
            </w:pPr>
            <w:r>
              <w:rPr>
                <w:rFonts w:hint="eastAsia"/>
                <w:lang w:val="en-US" w:eastAsia="zh-CN"/>
              </w:rPr>
              <w:t>项目建设过程中实际建设内容较环评批复文件发生如下变动：</w:t>
            </w:r>
          </w:p>
          <w:p w14:paraId="33616401">
            <w:pPr>
              <w:bidi w:val="0"/>
              <w:rPr>
                <w:rFonts w:hint="default"/>
                <w:lang w:val="en-US" w:eastAsia="zh-CN"/>
              </w:rPr>
            </w:pPr>
            <w:r>
              <w:rPr>
                <w:rFonts w:hint="default"/>
                <w:lang w:val="en-US" w:eastAsia="zh-CN"/>
              </w:rPr>
              <w:t>原环评：项目设置原料研磨工序，研磨过程产生粉尘颗粒物，颗粒物经通风橱收集+活性炭棉过滤处理后，与有机废气一并通过15m高FQ-1排气筒排放。</w:t>
            </w:r>
          </w:p>
          <w:p w14:paraId="4DF437C2">
            <w:pPr>
              <w:bidi w:val="0"/>
              <w:rPr>
                <w:rFonts w:hint="default"/>
                <w:b/>
                <w:bCs/>
                <w:lang w:val="en-US" w:eastAsia="zh-CN"/>
              </w:rPr>
            </w:pPr>
            <w:r>
              <w:rPr>
                <w:rFonts w:hint="default"/>
                <w:lang w:val="en-US" w:eastAsia="zh-CN"/>
              </w:rPr>
              <w:t>实际建设及运</w:t>
            </w:r>
            <w:r>
              <w:rPr>
                <w:rFonts w:hint="default"/>
                <w:color w:val="000000" w:themeColor="text1"/>
                <w:lang w:val="en-US" w:eastAsia="zh-CN"/>
                <w14:textFill>
                  <w14:solidFill>
                    <w14:schemeClr w14:val="tx1"/>
                  </w14:solidFill>
                </w14:textFill>
              </w:rPr>
              <w:t>营：因为市场研发方向</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企业取消5项以上新型水处理药剂研发工艺，不再开展除氟除磷复配药剂、除硅药剂研发试验，停止对应研磨、搅拌等工序，不再产出上述两种</w:t>
            </w:r>
            <w:r>
              <w:rPr>
                <w:rFonts w:hint="eastAsia"/>
                <w:color w:val="000000" w:themeColor="text1"/>
                <w:lang w:val="en-US" w:eastAsia="zh-CN"/>
                <w14:textFill>
                  <w14:solidFill>
                    <w14:schemeClr w14:val="tx1"/>
                  </w14:solidFill>
                </w14:textFill>
              </w:rPr>
              <w:t>产品</w:t>
            </w:r>
            <w:r>
              <w:rPr>
                <w:rFonts w:hint="default"/>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研磨</w:t>
            </w:r>
            <w:r>
              <w:rPr>
                <w:rFonts w:hint="default"/>
                <w:color w:val="000000" w:themeColor="text1"/>
                <w:lang w:val="en-US" w:eastAsia="zh-CN"/>
                <w14:textFill>
                  <w14:solidFill>
                    <w14:schemeClr w14:val="tx1"/>
                  </w14:solidFill>
                </w14:textFill>
              </w:rPr>
              <w:t>工序产生的G3‑1、G3‑2粉尘也不再产生。</w:t>
            </w:r>
          </w:p>
        </w:tc>
      </w:tr>
    </w:tbl>
    <w:p w14:paraId="59090FE3">
      <w:pPr>
        <w:pStyle w:val="2"/>
        <w:spacing w:before="0" w:after="0" w:line="360" w:lineRule="auto"/>
        <w:ind w:left="0" w:leftChars="0" w:firstLine="0" w:firstLineChars="0"/>
        <w:rPr>
          <w:rFonts w:asciiTheme="minorEastAsia" w:hAnsiTheme="minorEastAsia" w:eastAsiaTheme="minorEastAsia"/>
          <w:sz w:val="28"/>
          <w:szCs w:val="28"/>
        </w:rPr>
      </w:pPr>
      <w:r>
        <w:rPr>
          <w:rFonts w:asciiTheme="minorEastAsia" w:hAnsiTheme="minorEastAsia" w:eastAsiaTheme="minorEastAsia"/>
          <w:sz w:val="28"/>
          <w:szCs w:val="28"/>
        </w:rPr>
        <w:t>表</w:t>
      </w:r>
      <w:r>
        <w:rPr>
          <w:rFonts w:hint="eastAsia" w:asciiTheme="minorEastAsia" w:hAnsiTheme="minorEastAsia" w:eastAsiaTheme="minorEastAsia"/>
          <w:sz w:val="28"/>
          <w:szCs w:val="28"/>
        </w:rPr>
        <w:t>三</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85D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7" w:hRule="atLeast"/>
        </w:trPr>
        <w:tc>
          <w:tcPr>
            <w:tcW w:w="5000" w:type="pct"/>
          </w:tcPr>
          <w:p w14:paraId="3C5093EC">
            <w:pPr>
              <w:bidi w:val="0"/>
              <w:rPr>
                <w:rFonts w:hint="default"/>
                <w:b/>
                <w:bCs/>
                <w:sz w:val="28"/>
                <w:szCs w:val="28"/>
              </w:rPr>
            </w:pPr>
            <w:r>
              <w:rPr>
                <w:rFonts w:hint="eastAsia"/>
                <w:b/>
                <w:bCs/>
                <w:sz w:val="28"/>
                <w:szCs w:val="28"/>
                <w:lang w:val="en-US" w:eastAsia="zh-CN"/>
              </w:rPr>
              <w:t>3.1</w:t>
            </w:r>
            <w:r>
              <w:rPr>
                <w:rFonts w:hint="default"/>
                <w:b/>
                <w:bCs/>
                <w:sz w:val="28"/>
                <w:szCs w:val="28"/>
              </w:rPr>
              <w:t>主要污染源、污染物处理和排放：</w:t>
            </w:r>
          </w:p>
          <w:p w14:paraId="786D6039">
            <w:pPr>
              <w:bidi w:val="0"/>
              <w:ind w:firstLine="482" w:firstLineChars="200"/>
              <w:rPr>
                <w:rFonts w:hint="default"/>
              </w:rPr>
            </w:pPr>
            <w:r>
              <w:rPr>
                <w:rFonts w:hint="eastAsia"/>
                <w:b/>
                <w:bCs/>
                <w:lang w:val="en-US" w:eastAsia="zh-CN"/>
              </w:rPr>
              <w:t>1.</w:t>
            </w:r>
            <w:r>
              <w:rPr>
                <w:rFonts w:hint="default"/>
                <w:b/>
                <w:bCs/>
              </w:rPr>
              <w:t>废气</w:t>
            </w:r>
          </w:p>
          <w:p w14:paraId="3A165507">
            <w:pPr>
              <w:adjustRightInd w:val="0"/>
              <w:snapToGrid w:val="0"/>
              <w:spacing w:line="360" w:lineRule="auto"/>
              <w:ind w:firstLine="480" w:firstLineChars="200"/>
              <w:rPr>
                <w:rFonts w:hint="eastAsia"/>
              </w:rPr>
            </w:pPr>
            <w:r>
              <w:rPr>
                <w:rFonts w:hAnsi="宋体"/>
                <w:snapToGrid w:val="0"/>
                <w:color w:val="auto"/>
                <w:kern w:val="0"/>
                <w:sz w:val="24"/>
              </w:rPr>
              <w:t>项目产生废气主要有：</w:t>
            </w:r>
            <w:r>
              <w:rPr>
                <w:rFonts w:hint="eastAsia" w:hAnsi="宋体"/>
                <w:snapToGrid w:val="0"/>
                <w:color w:val="auto"/>
                <w:kern w:val="0"/>
                <w:sz w:val="24"/>
                <w:lang w:eastAsia="zh-Hans"/>
              </w:rPr>
              <w:t>溶解、混合搅拌、刮涂工段挥发产生的有机废气</w:t>
            </w:r>
            <w:r>
              <w:rPr>
                <w:rFonts w:hint="eastAsia" w:hAnsi="宋体"/>
                <w:snapToGrid w:val="0"/>
                <w:color w:val="auto"/>
                <w:kern w:val="0"/>
                <w:sz w:val="24"/>
                <w:lang w:eastAsia="zh-CN"/>
              </w:rPr>
              <w:t>、</w:t>
            </w:r>
            <w:r>
              <w:rPr>
                <w:rFonts w:hint="eastAsia" w:hAnsi="宋体"/>
                <w:snapToGrid w:val="0"/>
                <w:color w:val="auto"/>
                <w:kern w:val="0"/>
                <w:sz w:val="24"/>
                <w:lang w:eastAsia="zh-Hans"/>
              </w:rPr>
              <w:t>封胶、固化工段环氧树脂挥发产生的有机废气</w:t>
            </w:r>
            <w:r>
              <w:rPr>
                <w:rFonts w:hint="eastAsia" w:hAnsi="宋体"/>
                <w:snapToGrid w:val="0"/>
                <w:color w:val="auto"/>
                <w:kern w:val="0"/>
                <w:sz w:val="24"/>
                <w:lang w:eastAsia="zh-CN"/>
              </w:rPr>
              <w:t>、</w:t>
            </w:r>
            <w:r>
              <w:rPr>
                <w:rFonts w:hint="eastAsia" w:hAnsi="宋体"/>
                <w:snapToGrid w:val="0"/>
                <w:color w:val="auto"/>
                <w:kern w:val="0"/>
                <w:sz w:val="24"/>
                <w:lang w:eastAsia="zh-Hans"/>
              </w:rPr>
              <w:t>一次涂覆工段间苯二胺挥发产生的有机废气</w:t>
            </w:r>
            <w:r>
              <w:rPr>
                <w:rFonts w:hint="eastAsia" w:hAnsi="宋体"/>
                <w:snapToGrid w:val="0"/>
                <w:color w:val="auto"/>
                <w:kern w:val="0"/>
                <w:sz w:val="24"/>
                <w:lang w:eastAsia="zh-CN"/>
              </w:rPr>
              <w:t>、</w:t>
            </w:r>
            <w:r>
              <w:rPr>
                <w:rFonts w:hint="eastAsia" w:hAnsi="宋体"/>
                <w:snapToGrid w:val="0"/>
                <w:color w:val="auto"/>
                <w:kern w:val="0"/>
                <w:sz w:val="24"/>
                <w:lang w:eastAsia="zh-Hans"/>
              </w:rPr>
              <w:t>二次涂覆工段ISOPARG溶剂油挥发产生的有机废气</w:t>
            </w:r>
            <w:r>
              <w:rPr>
                <w:rFonts w:hint="eastAsia" w:hAnsi="宋体"/>
                <w:snapToGrid w:val="0"/>
                <w:color w:val="auto"/>
                <w:kern w:val="0"/>
                <w:sz w:val="24"/>
                <w:lang w:eastAsia="zh-CN"/>
              </w:rPr>
              <w:t>、</w:t>
            </w:r>
            <w:r>
              <w:rPr>
                <w:rFonts w:hint="eastAsia" w:hAnsi="宋体"/>
                <w:snapToGrid w:val="0"/>
                <w:color w:val="auto"/>
                <w:kern w:val="0"/>
                <w:sz w:val="24"/>
                <w:lang w:eastAsia="zh-Hans"/>
              </w:rPr>
              <w:t>干燥工段间苯二胺、ISOPARG溶剂油挥发产生的有机废气</w:t>
            </w:r>
            <w:r>
              <w:rPr>
                <w:rFonts w:hint="eastAsia" w:hAnsi="宋体"/>
                <w:snapToGrid w:val="0"/>
                <w:color w:val="auto"/>
                <w:kern w:val="0"/>
                <w:sz w:val="24"/>
                <w:lang w:val="en-US" w:eastAsia="zh-CN"/>
              </w:rPr>
              <w:t>通过</w:t>
            </w:r>
            <w:r>
              <w:rPr>
                <w:color w:val="auto"/>
                <w:kern w:val="0"/>
                <w:sz w:val="24"/>
                <w:lang w:eastAsia="zh-Hans"/>
              </w:rPr>
              <w:t>1#</w:t>
            </w:r>
            <w:r>
              <w:rPr>
                <w:rFonts w:hint="eastAsia"/>
                <w:color w:val="auto"/>
                <w:kern w:val="0"/>
                <w:sz w:val="24"/>
                <w:lang w:eastAsia="zh-Hans"/>
              </w:rPr>
              <w:t>通风橱收集（收集效率</w:t>
            </w:r>
            <w:r>
              <w:rPr>
                <w:color w:val="auto"/>
                <w:kern w:val="0"/>
                <w:sz w:val="24"/>
                <w:lang w:eastAsia="zh-Hans"/>
              </w:rPr>
              <w:t>90%</w:t>
            </w:r>
            <w:r>
              <w:rPr>
                <w:rFonts w:hint="eastAsia"/>
                <w:color w:val="auto"/>
                <w:kern w:val="0"/>
                <w:sz w:val="24"/>
                <w:lang w:eastAsia="zh-Hans"/>
              </w:rPr>
              <w:t>）</w:t>
            </w:r>
            <w:r>
              <w:rPr>
                <w:color w:val="auto"/>
                <w:kern w:val="0"/>
                <w:sz w:val="24"/>
                <w:lang w:eastAsia="zh-Hans"/>
              </w:rPr>
              <w:t>二级活性炭棉</w:t>
            </w:r>
            <w:r>
              <w:rPr>
                <w:rFonts w:hint="eastAsia"/>
                <w:color w:val="auto"/>
                <w:kern w:val="0"/>
                <w:sz w:val="24"/>
                <w:lang w:eastAsia="zh-Hans"/>
              </w:rPr>
              <w:t>装置处理（处理效率</w:t>
            </w:r>
            <w:r>
              <w:rPr>
                <w:color w:val="auto"/>
                <w:kern w:val="0"/>
                <w:sz w:val="24"/>
                <w:lang w:eastAsia="zh-Hans"/>
              </w:rPr>
              <w:t>90%</w:t>
            </w:r>
            <w:r>
              <w:rPr>
                <w:rFonts w:hint="eastAsia"/>
                <w:color w:val="auto"/>
                <w:kern w:val="0"/>
                <w:sz w:val="24"/>
                <w:lang w:eastAsia="zh-Hans"/>
              </w:rPr>
              <w:t>）后通过</w:t>
            </w:r>
            <w:r>
              <w:rPr>
                <w:color w:val="auto"/>
                <w:kern w:val="0"/>
                <w:sz w:val="24"/>
                <w:lang w:eastAsia="zh-Hans"/>
              </w:rPr>
              <w:t>15</w:t>
            </w:r>
            <w:r>
              <w:rPr>
                <w:rFonts w:hint="eastAsia"/>
                <w:color w:val="auto"/>
                <w:kern w:val="0"/>
                <w:sz w:val="24"/>
                <w:lang w:eastAsia="zh-Hans"/>
              </w:rPr>
              <w:t>m高排气筒FQ</w:t>
            </w:r>
            <w:r>
              <w:rPr>
                <w:color w:val="auto"/>
                <w:kern w:val="0"/>
                <w:sz w:val="24"/>
                <w:lang w:eastAsia="zh-Hans"/>
              </w:rPr>
              <w:t>-1</w:t>
            </w:r>
            <w:r>
              <w:rPr>
                <w:rFonts w:hint="eastAsia"/>
                <w:color w:val="auto"/>
                <w:kern w:val="0"/>
                <w:sz w:val="24"/>
                <w:lang w:eastAsia="zh-Hans"/>
              </w:rPr>
              <w:t>排放</w:t>
            </w:r>
            <w:r>
              <w:rPr>
                <w:rFonts w:hAnsi="宋体"/>
                <w:snapToGrid w:val="0"/>
                <w:color w:val="auto"/>
                <w:kern w:val="0"/>
                <w:sz w:val="24"/>
              </w:rPr>
              <w:t>。</w:t>
            </w:r>
          </w:p>
          <w:p w14:paraId="5ED35978">
            <w:pPr>
              <w:bidi w:val="0"/>
              <w:ind w:firstLine="480" w:firstLineChars="200"/>
              <w:rPr>
                <w:rFonts w:hint="eastAsia"/>
                <w:lang w:val="en-US" w:eastAsia="zh-CN"/>
              </w:rPr>
            </w:pPr>
            <w:r>
              <w:rPr>
                <w:rFonts w:hint="eastAsia"/>
                <w:lang w:val="en-US" w:eastAsia="zh-CN"/>
              </w:rPr>
              <w:t>项目废气处理情况详见表3-1。</w:t>
            </w:r>
          </w:p>
          <w:p w14:paraId="11D1F403">
            <w:pPr>
              <w:bidi w:val="0"/>
              <w:spacing w:line="240" w:lineRule="auto"/>
              <w:ind w:left="0" w:leftChars="0" w:firstLine="0" w:firstLineChars="0"/>
              <w:jc w:val="center"/>
              <w:rPr>
                <w:rFonts w:hint="default"/>
                <w:b/>
                <w:bCs/>
                <w:lang w:val="en-US" w:eastAsia="zh-CN"/>
              </w:rPr>
            </w:pPr>
            <w:r>
              <w:rPr>
                <w:rFonts w:hint="eastAsia"/>
                <w:b/>
                <w:bCs/>
                <w:lang w:val="en-US" w:eastAsia="zh-CN"/>
              </w:rPr>
              <w:t>表3-1项目废气治理设施一览表</w:t>
            </w:r>
          </w:p>
          <w:tbl>
            <w:tblPr>
              <w:tblStyle w:val="20"/>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1003"/>
              <w:gridCol w:w="1469"/>
              <w:gridCol w:w="2059"/>
              <w:gridCol w:w="2462"/>
            </w:tblGrid>
            <w:tr w14:paraId="58D82F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tcBorders>
                    <w:tl2br w:val="nil"/>
                    <w:tr2bl w:val="nil"/>
                  </w:tcBorders>
                  <w:vAlign w:val="center"/>
                </w:tcPr>
                <w:p w14:paraId="07FC95A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废气</w:t>
                  </w:r>
                </w:p>
              </w:tc>
              <w:tc>
                <w:tcPr>
                  <w:tcW w:w="1489" w:type="pct"/>
                  <w:gridSpan w:val="2"/>
                  <w:tcBorders>
                    <w:tl2br w:val="nil"/>
                    <w:tr2bl w:val="nil"/>
                  </w:tcBorders>
                  <w:vAlign w:val="center"/>
                </w:tcPr>
                <w:p w14:paraId="033198C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b/>
                      <w:bCs/>
                      <w:lang w:val="en-US" w:eastAsia="zh-CN"/>
                    </w:rPr>
                  </w:pPr>
                  <w:r>
                    <w:rPr>
                      <w:rFonts w:hint="eastAsia"/>
                      <w:b/>
                      <w:bCs/>
                      <w:lang w:val="en-US" w:eastAsia="zh-CN"/>
                    </w:rPr>
                    <w:t>排气筒编号</w:t>
                  </w:r>
                </w:p>
              </w:tc>
              <w:tc>
                <w:tcPr>
                  <w:tcW w:w="1240" w:type="pct"/>
                  <w:tcBorders>
                    <w:tl2br w:val="nil"/>
                    <w:tr2bl w:val="nil"/>
                  </w:tcBorders>
                  <w:vAlign w:val="center"/>
                </w:tcPr>
                <w:p w14:paraId="42D57FE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污染物项目</w:t>
                  </w:r>
                </w:p>
              </w:tc>
              <w:tc>
                <w:tcPr>
                  <w:tcW w:w="1483" w:type="pct"/>
                  <w:tcBorders>
                    <w:tl2br w:val="nil"/>
                    <w:tr2bl w:val="nil"/>
                  </w:tcBorders>
                  <w:vAlign w:val="center"/>
                </w:tcPr>
                <w:p w14:paraId="5FF86E1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环境保护措施</w:t>
                  </w:r>
                </w:p>
              </w:tc>
            </w:tr>
            <w:tr w14:paraId="789939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86" w:type="pct"/>
                  <w:vMerge w:val="restart"/>
                  <w:tcBorders>
                    <w:tl2br w:val="nil"/>
                    <w:tr2bl w:val="nil"/>
                  </w:tcBorders>
                  <w:vAlign w:val="center"/>
                </w:tcPr>
                <w:p w14:paraId="68DEF20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有组织废气</w:t>
                  </w:r>
                </w:p>
              </w:tc>
              <w:tc>
                <w:tcPr>
                  <w:tcW w:w="604" w:type="pct"/>
                  <w:vMerge w:val="restart"/>
                  <w:tcBorders>
                    <w:tl2br w:val="nil"/>
                    <w:tr2bl w:val="nil"/>
                  </w:tcBorders>
                  <w:vAlign w:val="center"/>
                </w:tcPr>
                <w:p w14:paraId="649A5CA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FQ01排气筒</w:t>
                  </w:r>
                </w:p>
              </w:tc>
              <w:tc>
                <w:tcPr>
                  <w:tcW w:w="885" w:type="pct"/>
                  <w:tcBorders>
                    <w:tl2br w:val="nil"/>
                    <w:tr2bl w:val="nil"/>
                  </w:tcBorders>
                  <w:vAlign w:val="center"/>
                </w:tcPr>
                <w:p w14:paraId="7C63CEA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eastAsia="zh-Hans"/>
                    </w:rPr>
                    <w:t>溶解、混合搅拌、刮涂</w:t>
                  </w:r>
                </w:p>
              </w:tc>
              <w:tc>
                <w:tcPr>
                  <w:tcW w:w="1240" w:type="pct"/>
                  <w:vMerge w:val="restart"/>
                  <w:tcBorders>
                    <w:tl2br w:val="nil"/>
                    <w:tr2bl w:val="nil"/>
                  </w:tcBorders>
                  <w:vAlign w:val="center"/>
                </w:tcPr>
                <w:p w14:paraId="2E2D010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非甲烷总烃</w:t>
                  </w:r>
                </w:p>
              </w:tc>
              <w:tc>
                <w:tcPr>
                  <w:tcW w:w="1483" w:type="pct"/>
                  <w:vMerge w:val="restart"/>
                  <w:tcBorders>
                    <w:tl2br w:val="nil"/>
                    <w:tr2bl w:val="nil"/>
                  </w:tcBorders>
                  <w:vAlign w:val="center"/>
                </w:tcPr>
                <w:p w14:paraId="5F58FCA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val="en-US" w:eastAsia="zh-CN"/>
                    </w:rPr>
                    <w:t>1#</w:t>
                  </w:r>
                  <w:r>
                    <w:rPr>
                      <w:rFonts w:hint="eastAsia"/>
                      <w:lang w:eastAsia="zh-Hans"/>
                    </w:rPr>
                    <w:t>通风橱</w:t>
                  </w:r>
                  <w:r>
                    <w:t>+</w:t>
                  </w:r>
                  <w:r>
                    <w:rPr>
                      <w:lang w:eastAsia="zh-Hans"/>
                    </w:rPr>
                    <w:t>二级活性炭棉</w:t>
                  </w:r>
                  <w:r>
                    <w:rPr>
                      <w:rFonts w:hint="eastAsia"/>
                      <w:lang w:eastAsia="zh-Hans"/>
                    </w:rPr>
                    <w:t>装置</w:t>
                  </w:r>
                  <w:r>
                    <w:rPr>
                      <w:rFonts w:hint="eastAsia"/>
                      <w:lang w:val="en-US" w:eastAsia="zh-CN"/>
                    </w:rPr>
                    <w:t>+15米排气筒</w:t>
                  </w:r>
                </w:p>
              </w:tc>
            </w:tr>
            <w:tr w14:paraId="472557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tcBorders>
                    <w:tl2br w:val="nil"/>
                    <w:tr2bl w:val="nil"/>
                  </w:tcBorders>
                  <w:vAlign w:val="center"/>
                </w:tcPr>
                <w:p w14:paraId="3BE8259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604" w:type="pct"/>
                  <w:vMerge w:val="continue"/>
                  <w:tcBorders>
                    <w:tl2br w:val="nil"/>
                    <w:tr2bl w:val="nil"/>
                  </w:tcBorders>
                  <w:vAlign w:val="center"/>
                </w:tcPr>
                <w:p w14:paraId="619D2DD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885" w:type="pct"/>
                  <w:tcBorders>
                    <w:tl2br w:val="nil"/>
                    <w:tr2bl w:val="nil"/>
                  </w:tcBorders>
                  <w:vAlign w:val="center"/>
                </w:tcPr>
                <w:p w14:paraId="1279D6F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eastAsia="zh-Hans"/>
                    </w:rPr>
                    <w:t>封胶、固化</w:t>
                  </w:r>
                </w:p>
              </w:tc>
              <w:tc>
                <w:tcPr>
                  <w:tcW w:w="1240" w:type="pct"/>
                  <w:vMerge w:val="continue"/>
                  <w:tcBorders>
                    <w:tl2br w:val="nil"/>
                    <w:tr2bl w:val="nil"/>
                  </w:tcBorders>
                  <w:vAlign w:val="center"/>
                </w:tcPr>
                <w:p w14:paraId="0335221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483" w:type="pct"/>
                  <w:vMerge w:val="continue"/>
                  <w:tcBorders>
                    <w:tl2br w:val="nil"/>
                    <w:tr2bl w:val="nil"/>
                  </w:tcBorders>
                  <w:vAlign w:val="center"/>
                </w:tcPr>
                <w:p w14:paraId="0315ED1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r>
            <w:tr w14:paraId="1ECA25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tcBorders>
                    <w:tl2br w:val="nil"/>
                    <w:tr2bl w:val="nil"/>
                  </w:tcBorders>
                  <w:vAlign w:val="center"/>
                </w:tcPr>
                <w:p w14:paraId="3BF19BD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604" w:type="pct"/>
                  <w:vMerge w:val="continue"/>
                  <w:tcBorders>
                    <w:tl2br w:val="nil"/>
                    <w:tr2bl w:val="nil"/>
                  </w:tcBorders>
                  <w:vAlign w:val="center"/>
                </w:tcPr>
                <w:p w14:paraId="3E778B6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885" w:type="pct"/>
                  <w:tcBorders>
                    <w:tl2br w:val="nil"/>
                    <w:tr2bl w:val="nil"/>
                  </w:tcBorders>
                  <w:vAlign w:val="center"/>
                </w:tcPr>
                <w:p w14:paraId="1EB2428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eastAsia="zh-Hans"/>
                    </w:rPr>
                    <w:t>一次涂覆</w:t>
                  </w:r>
                </w:p>
              </w:tc>
              <w:tc>
                <w:tcPr>
                  <w:tcW w:w="1240" w:type="pct"/>
                  <w:vMerge w:val="continue"/>
                  <w:tcBorders>
                    <w:tl2br w:val="nil"/>
                    <w:tr2bl w:val="nil"/>
                  </w:tcBorders>
                  <w:vAlign w:val="center"/>
                </w:tcPr>
                <w:p w14:paraId="4DE6471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483" w:type="pct"/>
                  <w:vMerge w:val="continue"/>
                  <w:tcBorders>
                    <w:tl2br w:val="nil"/>
                    <w:tr2bl w:val="nil"/>
                  </w:tcBorders>
                  <w:vAlign w:val="center"/>
                </w:tcPr>
                <w:p w14:paraId="5EA8615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r>
            <w:tr w14:paraId="465F84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tcBorders>
                    <w:tl2br w:val="nil"/>
                    <w:tr2bl w:val="nil"/>
                  </w:tcBorders>
                  <w:vAlign w:val="center"/>
                </w:tcPr>
                <w:p w14:paraId="5EE8909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604" w:type="pct"/>
                  <w:vMerge w:val="continue"/>
                  <w:tcBorders>
                    <w:tl2br w:val="nil"/>
                    <w:tr2bl w:val="nil"/>
                  </w:tcBorders>
                  <w:vAlign w:val="center"/>
                </w:tcPr>
                <w:p w14:paraId="0F393E1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885" w:type="pct"/>
                  <w:tcBorders>
                    <w:tl2br w:val="nil"/>
                    <w:tr2bl w:val="nil"/>
                  </w:tcBorders>
                  <w:vAlign w:val="center"/>
                </w:tcPr>
                <w:p w14:paraId="62C6E71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eastAsia="zh-Hans"/>
                    </w:rPr>
                    <w:t>二次涂覆</w:t>
                  </w:r>
                </w:p>
              </w:tc>
              <w:tc>
                <w:tcPr>
                  <w:tcW w:w="1240" w:type="pct"/>
                  <w:vMerge w:val="continue"/>
                  <w:tcBorders>
                    <w:tl2br w:val="nil"/>
                    <w:tr2bl w:val="nil"/>
                  </w:tcBorders>
                  <w:vAlign w:val="center"/>
                </w:tcPr>
                <w:p w14:paraId="6186251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483" w:type="pct"/>
                  <w:vMerge w:val="continue"/>
                  <w:tcBorders>
                    <w:tl2br w:val="nil"/>
                    <w:tr2bl w:val="nil"/>
                  </w:tcBorders>
                  <w:vAlign w:val="center"/>
                </w:tcPr>
                <w:p w14:paraId="1781991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r>
            <w:tr w14:paraId="468A16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vMerge w:val="continue"/>
                  <w:tcBorders>
                    <w:tl2br w:val="nil"/>
                    <w:tr2bl w:val="nil"/>
                  </w:tcBorders>
                  <w:vAlign w:val="center"/>
                </w:tcPr>
                <w:p w14:paraId="6C2EFA6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604" w:type="pct"/>
                  <w:vMerge w:val="continue"/>
                  <w:tcBorders>
                    <w:tl2br w:val="nil"/>
                    <w:tr2bl w:val="nil"/>
                  </w:tcBorders>
                  <w:vAlign w:val="center"/>
                </w:tcPr>
                <w:p w14:paraId="5DD5A40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885" w:type="pct"/>
                  <w:tcBorders>
                    <w:tl2br w:val="nil"/>
                    <w:tr2bl w:val="nil"/>
                  </w:tcBorders>
                  <w:vAlign w:val="center"/>
                </w:tcPr>
                <w:p w14:paraId="12F2F99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eastAsia="zh-Hans"/>
                    </w:rPr>
                    <w:t>干燥</w:t>
                  </w:r>
                </w:p>
              </w:tc>
              <w:tc>
                <w:tcPr>
                  <w:tcW w:w="1240" w:type="pct"/>
                  <w:vMerge w:val="continue"/>
                  <w:tcBorders>
                    <w:tl2br w:val="nil"/>
                    <w:tr2bl w:val="nil"/>
                  </w:tcBorders>
                  <w:vAlign w:val="center"/>
                </w:tcPr>
                <w:p w14:paraId="7D10116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483" w:type="pct"/>
                  <w:vMerge w:val="continue"/>
                  <w:tcBorders>
                    <w:tl2br w:val="nil"/>
                    <w:tr2bl w:val="nil"/>
                  </w:tcBorders>
                  <w:vAlign w:val="center"/>
                </w:tcPr>
                <w:p w14:paraId="30755F1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r>
            <w:tr w14:paraId="403D61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86" w:type="pct"/>
                  <w:tcBorders>
                    <w:tl2br w:val="nil"/>
                    <w:tr2bl w:val="nil"/>
                  </w:tcBorders>
                  <w:vAlign w:val="center"/>
                </w:tcPr>
                <w:p w14:paraId="77CD741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无组织废气</w:t>
                  </w:r>
                </w:p>
              </w:tc>
              <w:tc>
                <w:tcPr>
                  <w:tcW w:w="1489" w:type="pct"/>
                  <w:gridSpan w:val="2"/>
                  <w:tcBorders>
                    <w:tl2br w:val="nil"/>
                    <w:tr2bl w:val="nil"/>
                  </w:tcBorders>
                  <w:vAlign w:val="center"/>
                </w:tcPr>
                <w:p w14:paraId="4A9D78F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val="en-US" w:eastAsia="zh-CN"/>
                    </w:rPr>
                    <w:t>实验室</w:t>
                  </w:r>
                </w:p>
              </w:tc>
              <w:tc>
                <w:tcPr>
                  <w:tcW w:w="1240" w:type="pct"/>
                  <w:tcBorders>
                    <w:tl2br w:val="nil"/>
                    <w:tr2bl w:val="nil"/>
                  </w:tcBorders>
                  <w:vAlign w:val="center"/>
                </w:tcPr>
                <w:p w14:paraId="1B6B578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非甲烷总烃</w:t>
                  </w:r>
                </w:p>
              </w:tc>
              <w:tc>
                <w:tcPr>
                  <w:tcW w:w="1483" w:type="pct"/>
                  <w:tcBorders>
                    <w:tl2br w:val="nil"/>
                    <w:tr2bl w:val="nil"/>
                  </w:tcBorders>
                  <w:vAlign w:val="center"/>
                </w:tcPr>
                <w:p w14:paraId="4217FD4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车间内无组织排放，加强通风</w:t>
                  </w:r>
                </w:p>
              </w:tc>
            </w:tr>
          </w:tbl>
          <w:p w14:paraId="1E8F8F6F">
            <w:pPr>
              <w:bidi w:val="0"/>
              <w:spacing w:line="240" w:lineRule="auto"/>
              <w:ind w:left="0" w:leftChars="0" w:firstLine="0" w:firstLineChars="0"/>
              <w:rPr>
                <w:rFonts w:hint="eastAsia"/>
                <w:lang w:val="en-US" w:eastAsia="zh-CN"/>
              </w:rPr>
            </w:pP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148"/>
              <w:gridCol w:w="4000"/>
            </w:tblGrid>
            <w:tr w14:paraId="0F96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5" w:type="pct"/>
                  <w:gridSpan w:val="2"/>
                  <w:vAlign w:val="center"/>
                </w:tcPr>
                <w:p w14:paraId="67D62B1D">
                  <w:pPr>
                    <w:bidi w:val="0"/>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2583815" cy="1936750"/>
                        <wp:effectExtent l="0" t="0" r="6985" b="6350"/>
                        <wp:docPr id="20" name="图片 20" descr="790bc6c01939295cb26be9bbf376a3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790bc6c01939295cb26be9bbf376a3c6"/>
                                <pic:cNvPicPr>
                                  <a:picLocks noChangeAspect="1"/>
                                </pic:cNvPicPr>
                              </pic:nvPicPr>
                              <pic:blipFill>
                                <a:blip r:embed="rId10"/>
                                <a:stretch>
                                  <a:fillRect/>
                                </a:stretch>
                              </pic:blipFill>
                              <pic:spPr>
                                <a:xfrm>
                                  <a:off x="0" y="0"/>
                                  <a:ext cx="2583815" cy="1936750"/>
                                </a:xfrm>
                                <a:prstGeom prst="rect">
                                  <a:avLst/>
                                </a:prstGeom>
                              </pic:spPr>
                            </pic:pic>
                          </a:graphicData>
                        </a:graphic>
                      </wp:inline>
                    </w:drawing>
                  </w:r>
                </w:p>
              </w:tc>
              <w:tc>
                <w:tcPr>
                  <w:tcW w:w="2454" w:type="pct"/>
                  <w:vAlign w:val="center"/>
                </w:tcPr>
                <w:p w14:paraId="60E30E5E">
                  <w:pPr>
                    <w:bidi w:val="0"/>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2388870" cy="1790700"/>
                        <wp:effectExtent l="0" t="0" r="11430" b="0"/>
                        <wp:docPr id="21" name="图片 21" descr="f04f0bb4c5882a5341660af505829c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04f0bb4c5882a5341660af505829cf8"/>
                                <pic:cNvPicPr>
                                  <a:picLocks noChangeAspect="1"/>
                                </pic:cNvPicPr>
                              </pic:nvPicPr>
                              <pic:blipFill>
                                <a:blip r:embed="rId11"/>
                                <a:stretch>
                                  <a:fillRect/>
                                </a:stretch>
                              </pic:blipFill>
                              <pic:spPr>
                                <a:xfrm>
                                  <a:off x="0" y="0"/>
                                  <a:ext cx="2388870" cy="1790700"/>
                                </a:xfrm>
                                <a:prstGeom prst="rect">
                                  <a:avLst/>
                                </a:prstGeom>
                              </pic:spPr>
                            </pic:pic>
                          </a:graphicData>
                        </a:graphic>
                      </wp:inline>
                    </w:drawing>
                  </w:r>
                </w:p>
              </w:tc>
            </w:tr>
            <w:tr w14:paraId="114E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1" w:hRule="atLeast"/>
              </w:trPr>
              <w:tc>
                <w:tcPr>
                  <w:tcW w:w="5000" w:type="pct"/>
                  <w:gridSpan w:val="3"/>
                  <w:vAlign w:val="center"/>
                </w:tcPr>
                <w:p w14:paraId="7882625A">
                  <w:pPr>
                    <w:bidi w:val="0"/>
                    <w:spacing w:line="240" w:lineRule="auto"/>
                    <w:ind w:left="0" w:leftChars="0" w:firstLine="0" w:firstLineChars="0"/>
                    <w:jc w:val="center"/>
                    <w:rPr>
                      <w:rFonts w:hint="eastAsia"/>
                      <w:lang w:val="en-US" w:eastAsia="zh-CN"/>
                    </w:rPr>
                  </w:pPr>
                </w:p>
                <w:p w14:paraId="1A89FE77">
                  <w:pPr>
                    <w:bidi w:val="0"/>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5128895" cy="6840855"/>
                        <wp:effectExtent l="0" t="0" r="14605" b="17145"/>
                        <wp:docPr id="22" name="图片 22" descr="e770c8cb51216de0bba981aaf1a184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e770c8cb51216de0bba981aaf1a1848a"/>
                                <pic:cNvPicPr>
                                  <a:picLocks noChangeAspect="1"/>
                                </pic:cNvPicPr>
                              </pic:nvPicPr>
                              <pic:blipFill>
                                <a:blip r:embed="rId12"/>
                                <a:stretch>
                                  <a:fillRect/>
                                </a:stretch>
                              </pic:blipFill>
                              <pic:spPr>
                                <a:xfrm>
                                  <a:off x="0" y="0"/>
                                  <a:ext cx="5128895" cy="6840855"/>
                                </a:xfrm>
                                <a:prstGeom prst="rect">
                                  <a:avLst/>
                                </a:prstGeom>
                              </pic:spPr>
                            </pic:pic>
                          </a:graphicData>
                        </a:graphic>
                      </wp:inline>
                    </w:drawing>
                  </w:r>
                </w:p>
              </w:tc>
            </w:tr>
            <w:tr w14:paraId="08F7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5000" w:type="pct"/>
                  <w:gridSpan w:val="3"/>
                  <w:vAlign w:val="center"/>
                </w:tcPr>
                <w:p w14:paraId="012BAB35">
                  <w:pPr>
                    <w:bidi w:val="0"/>
                    <w:spacing w:line="240" w:lineRule="auto"/>
                    <w:ind w:left="0" w:leftChars="0" w:firstLine="0" w:firstLineChars="0"/>
                    <w:jc w:val="center"/>
                    <w:rPr>
                      <w:rFonts w:hint="default"/>
                      <w:lang w:val="en-US" w:eastAsia="zh-CN"/>
                    </w:rPr>
                  </w:pPr>
                  <w:r>
                    <w:rPr>
                      <w:rFonts w:hint="eastAsia"/>
                      <w:b/>
                      <w:bCs/>
                      <w:lang w:val="en-US" w:eastAsia="zh-CN"/>
                    </w:rPr>
                    <w:t>废气处理装置及排气筒</w:t>
                  </w:r>
                </w:p>
              </w:tc>
            </w:tr>
            <w:tr w14:paraId="3835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2454" w:type="pct"/>
                  <w:vAlign w:val="center"/>
                </w:tcPr>
                <w:p w14:paraId="4AC2FD29">
                  <w:pPr>
                    <w:bidi w:val="0"/>
                    <w:spacing w:line="240" w:lineRule="auto"/>
                    <w:ind w:left="0" w:leftChars="0" w:firstLine="0" w:firstLineChars="0"/>
                    <w:jc w:val="center"/>
                    <w:rPr>
                      <w:rFonts w:hint="eastAsia"/>
                      <w:b/>
                      <w:bCs/>
                      <w:lang w:val="en-US" w:eastAsia="zh-CN"/>
                    </w:rPr>
                  </w:pPr>
                  <w:r>
                    <w:rPr>
                      <w:rFonts w:hint="eastAsia"/>
                      <w:b/>
                      <w:bCs/>
                      <w:lang w:val="en-US" w:eastAsia="zh-CN"/>
                    </w:rPr>
                    <w:drawing>
                      <wp:inline distT="0" distB="0" distL="114300" distR="114300">
                        <wp:extent cx="2653030" cy="1989455"/>
                        <wp:effectExtent l="0" t="0" r="13970" b="10795"/>
                        <wp:docPr id="12" name="图片 12" descr="d93d90a668d170893e1b74661099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93d90a668d170893e1b74661099abe"/>
                                <pic:cNvPicPr>
                                  <a:picLocks noChangeAspect="1"/>
                                </pic:cNvPicPr>
                              </pic:nvPicPr>
                              <pic:blipFill>
                                <a:blip r:embed="rId13"/>
                                <a:stretch>
                                  <a:fillRect/>
                                </a:stretch>
                              </pic:blipFill>
                              <pic:spPr>
                                <a:xfrm>
                                  <a:off x="0" y="0"/>
                                  <a:ext cx="2653030" cy="1989455"/>
                                </a:xfrm>
                                <a:prstGeom prst="rect">
                                  <a:avLst/>
                                </a:prstGeom>
                              </pic:spPr>
                            </pic:pic>
                          </a:graphicData>
                        </a:graphic>
                      </wp:inline>
                    </w:drawing>
                  </w:r>
                </w:p>
              </w:tc>
              <w:tc>
                <w:tcPr>
                  <w:tcW w:w="2545" w:type="pct"/>
                  <w:gridSpan w:val="2"/>
                  <w:vAlign w:val="center"/>
                </w:tcPr>
                <w:p w14:paraId="53AAA59B">
                  <w:pPr>
                    <w:bidi w:val="0"/>
                    <w:spacing w:line="240" w:lineRule="auto"/>
                    <w:ind w:left="0" w:leftChars="0" w:firstLine="0" w:firstLineChars="0"/>
                    <w:jc w:val="center"/>
                    <w:rPr>
                      <w:rFonts w:hint="eastAsia"/>
                      <w:b/>
                      <w:bCs/>
                      <w:lang w:val="en-US" w:eastAsia="zh-CN"/>
                    </w:rPr>
                  </w:pPr>
                  <w:r>
                    <w:rPr>
                      <w:rFonts w:hint="eastAsia"/>
                      <w:b/>
                      <w:bCs/>
                      <w:lang w:val="en-US" w:eastAsia="zh-CN"/>
                    </w:rPr>
                    <w:drawing>
                      <wp:inline distT="0" distB="0" distL="114300" distR="114300">
                        <wp:extent cx="2653030" cy="1989455"/>
                        <wp:effectExtent l="0" t="0" r="13970" b="10795"/>
                        <wp:docPr id="14" name="图片 14" descr="4fa140548414c983daad4792f4b3d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fa140548414c983daad4792f4b3ddb"/>
                                <pic:cNvPicPr>
                                  <a:picLocks noChangeAspect="1"/>
                                </pic:cNvPicPr>
                              </pic:nvPicPr>
                              <pic:blipFill>
                                <a:blip r:embed="rId14"/>
                                <a:stretch>
                                  <a:fillRect/>
                                </a:stretch>
                              </pic:blipFill>
                              <pic:spPr>
                                <a:xfrm>
                                  <a:off x="0" y="0"/>
                                  <a:ext cx="2653030" cy="1989455"/>
                                </a:xfrm>
                                <a:prstGeom prst="rect">
                                  <a:avLst/>
                                </a:prstGeom>
                              </pic:spPr>
                            </pic:pic>
                          </a:graphicData>
                        </a:graphic>
                      </wp:inline>
                    </w:drawing>
                  </w:r>
                </w:p>
              </w:tc>
            </w:tr>
            <w:tr w14:paraId="5FF1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5000" w:type="pct"/>
                  <w:gridSpan w:val="3"/>
                  <w:vAlign w:val="center"/>
                </w:tcPr>
                <w:p w14:paraId="026CF390">
                  <w:pPr>
                    <w:bidi w:val="0"/>
                    <w:spacing w:line="240" w:lineRule="auto"/>
                    <w:ind w:left="0" w:leftChars="0" w:firstLine="0" w:firstLineChars="0"/>
                    <w:jc w:val="center"/>
                    <w:rPr>
                      <w:rFonts w:hint="default"/>
                      <w:b/>
                      <w:bCs/>
                      <w:lang w:val="en-US" w:eastAsia="zh-CN"/>
                    </w:rPr>
                  </w:pPr>
                  <w:r>
                    <w:rPr>
                      <w:rFonts w:hint="eastAsia"/>
                      <w:b/>
                      <w:bCs/>
                      <w:lang w:val="en-US" w:eastAsia="zh-CN"/>
                    </w:rPr>
                    <w:t>通风橱</w:t>
                  </w:r>
                </w:p>
              </w:tc>
            </w:tr>
            <w:tr w14:paraId="5B1A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2454" w:type="pct"/>
                  <w:vAlign w:val="center"/>
                </w:tcPr>
                <w:p w14:paraId="512015CE">
                  <w:pPr>
                    <w:bidi w:val="0"/>
                    <w:spacing w:line="240" w:lineRule="auto"/>
                    <w:ind w:left="0" w:leftChars="0" w:firstLine="0" w:firstLineChars="0"/>
                    <w:jc w:val="center"/>
                    <w:rPr>
                      <w:rFonts w:hint="eastAsia"/>
                      <w:b/>
                      <w:bCs/>
                      <w:lang w:val="en-US" w:eastAsia="zh-CN"/>
                    </w:rPr>
                  </w:pPr>
                  <w:r>
                    <w:rPr>
                      <w:rFonts w:hint="eastAsia"/>
                      <w:b/>
                      <w:bCs/>
                      <w:lang w:val="en-US" w:eastAsia="zh-CN"/>
                    </w:rPr>
                    <w:drawing>
                      <wp:inline distT="0" distB="0" distL="114300" distR="114300">
                        <wp:extent cx="2496185" cy="1819910"/>
                        <wp:effectExtent l="0" t="0" r="0" b="0"/>
                        <wp:docPr id="3" name="图片 3" descr="86495356d9cbc401c4ea424b7b5462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6495356d9cbc401c4ea424b7b54625e"/>
                                <pic:cNvPicPr>
                                  <a:picLocks noChangeAspect="1"/>
                                </pic:cNvPicPr>
                              </pic:nvPicPr>
                              <pic:blipFill>
                                <a:blip r:embed="rId15"/>
                                <a:srcRect t="32449" b="12877"/>
                                <a:stretch>
                                  <a:fillRect/>
                                </a:stretch>
                              </pic:blipFill>
                              <pic:spPr>
                                <a:xfrm>
                                  <a:off x="0" y="0"/>
                                  <a:ext cx="2496185" cy="1819910"/>
                                </a:xfrm>
                                <a:prstGeom prst="rect">
                                  <a:avLst/>
                                </a:prstGeom>
                              </pic:spPr>
                            </pic:pic>
                          </a:graphicData>
                        </a:graphic>
                      </wp:inline>
                    </w:drawing>
                  </w:r>
                </w:p>
              </w:tc>
              <w:tc>
                <w:tcPr>
                  <w:tcW w:w="2545" w:type="pct"/>
                  <w:gridSpan w:val="2"/>
                  <w:vAlign w:val="center"/>
                </w:tcPr>
                <w:p w14:paraId="7E318A85">
                  <w:pPr>
                    <w:bidi w:val="0"/>
                    <w:spacing w:line="240" w:lineRule="auto"/>
                    <w:ind w:left="0" w:leftChars="0" w:firstLine="0" w:firstLineChars="0"/>
                    <w:jc w:val="center"/>
                    <w:rPr>
                      <w:rFonts w:hint="eastAsia"/>
                      <w:b/>
                      <w:bCs/>
                      <w:lang w:val="en-US" w:eastAsia="zh-CN"/>
                    </w:rPr>
                  </w:pPr>
                  <w:r>
                    <w:rPr>
                      <w:rFonts w:hint="eastAsia"/>
                      <w:b/>
                      <w:bCs/>
                      <w:lang w:val="en-US" w:eastAsia="zh-CN"/>
                    </w:rPr>
                    <w:drawing>
                      <wp:inline distT="0" distB="0" distL="114300" distR="114300">
                        <wp:extent cx="2458085" cy="1843405"/>
                        <wp:effectExtent l="0" t="0" r="18415" b="4445"/>
                        <wp:docPr id="4" name="图片 4" descr="b4c6e3a4973a023b4abdff31085c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4c6e3a4973a023b4abdff31085c1546"/>
                                <pic:cNvPicPr>
                                  <a:picLocks noChangeAspect="1"/>
                                </pic:cNvPicPr>
                              </pic:nvPicPr>
                              <pic:blipFill>
                                <a:blip r:embed="rId16"/>
                                <a:stretch>
                                  <a:fillRect/>
                                </a:stretch>
                              </pic:blipFill>
                              <pic:spPr>
                                <a:xfrm>
                                  <a:off x="0" y="0"/>
                                  <a:ext cx="2458085" cy="1843405"/>
                                </a:xfrm>
                                <a:prstGeom prst="rect">
                                  <a:avLst/>
                                </a:prstGeom>
                              </pic:spPr>
                            </pic:pic>
                          </a:graphicData>
                        </a:graphic>
                      </wp:inline>
                    </w:drawing>
                  </w:r>
                </w:p>
              </w:tc>
            </w:tr>
            <w:tr w14:paraId="05B8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5000" w:type="pct"/>
                  <w:gridSpan w:val="3"/>
                  <w:vAlign w:val="center"/>
                </w:tcPr>
                <w:p w14:paraId="1DA784A2">
                  <w:pPr>
                    <w:bidi w:val="0"/>
                    <w:spacing w:line="240" w:lineRule="auto"/>
                    <w:ind w:left="0" w:leftChars="0" w:firstLine="0" w:firstLineChars="0"/>
                    <w:jc w:val="center"/>
                    <w:rPr>
                      <w:rFonts w:hint="default"/>
                      <w:b/>
                      <w:bCs/>
                      <w:lang w:val="en-US" w:eastAsia="zh-CN"/>
                    </w:rPr>
                  </w:pPr>
                  <w:r>
                    <w:rPr>
                      <w:rFonts w:hint="eastAsia"/>
                      <w:b/>
                      <w:bCs/>
                      <w:lang w:val="en-US" w:eastAsia="zh-CN"/>
                    </w:rPr>
                    <w:t>标识牌</w:t>
                  </w:r>
                </w:p>
              </w:tc>
            </w:tr>
          </w:tbl>
          <w:p w14:paraId="3704B772">
            <w:pPr>
              <w:bidi w:val="0"/>
              <w:ind w:firstLine="482" w:firstLineChars="200"/>
              <w:rPr>
                <w:rFonts w:hint="default"/>
                <w:b/>
                <w:bCs/>
                <w:lang w:val="en-US" w:eastAsia="zh-CN"/>
              </w:rPr>
            </w:pPr>
            <w:r>
              <w:rPr>
                <w:rFonts w:hint="eastAsia"/>
                <w:b/>
                <w:bCs/>
                <w:lang w:val="en-US" w:eastAsia="zh-CN"/>
              </w:rPr>
              <w:t>2.废水</w:t>
            </w:r>
          </w:p>
          <w:p w14:paraId="16B7FF7B">
            <w:pPr>
              <w:bidi w:val="0"/>
              <w:rPr>
                <w:rFonts w:hint="eastAsia" w:ascii="Times New Roman" w:hAnsi="Times New Roman" w:eastAsia="仿宋" w:cs="Times New Roman"/>
                <w:color w:val="auto"/>
                <w:sz w:val="24"/>
                <w:szCs w:val="24"/>
                <w:lang w:val="en-US" w:eastAsia="zh-CN"/>
              </w:rPr>
            </w:pPr>
            <w:bookmarkStart w:id="5" w:name="OLE_LINK37"/>
            <w:r>
              <w:rPr>
                <w:rFonts w:hint="eastAsia" w:ascii="Times New Roman" w:hAnsi="Times New Roman" w:eastAsia="仿宋" w:cs="Times New Roman"/>
                <w:color w:val="auto"/>
                <w:sz w:val="24"/>
                <w:szCs w:val="24"/>
                <w:lang w:val="en-US" w:eastAsia="zh-CN"/>
              </w:rPr>
              <w:t>项目实施雨污分流，雨、污水排口依托</w:t>
            </w:r>
            <w:r>
              <w:rPr>
                <w:rFonts w:hint="eastAsia"/>
              </w:rPr>
              <w:t>江苏久吾高科技股份有限公司</w:t>
            </w:r>
            <w:r>
              <w:rPr>
                <w:rFonts w:hint="eastAsia" w:ascii="Times New Roman" w:hAnsi="Times New Roman" w:eastAsia="仿宋" w:cs="Times New Roman"/>
                <w:color w:val="auto"/>
                <w:sz w:val="24"/>
                <w:szCs w:val="24"/>
                <w:lang w:val="en-US" w:eastAsia="zh-CN"/>
              </w:rPr>
              <w:t>。</w:t>
            </w:r>
            <w:bookmarkEnd w:id="5"/>
            <w:r>
              <w:t>本项目</w:t>
            </w:r>
            <w:r>
              <w:rPr>
                <w:rFonts w:hint="eastAsia"/>
                <w:lang w:eastAsia="zh-Hans"/>
              </w:rPr>
              <w:t>废水为生活废水及设备清洗废水</w:t>
            </w:r>
            <w:r>
              <w:rPr>
                <w:rFonts w:hint="eastAsia"/>
              </w:rPr>
              <w:t>。</w:t>
            </w:r>
            <w:r>
              <w:t>生活</w:t>
            </w:r>
            <w:r>
              <w:rPr>
                <w:rFonts w:hint="eastAsia"/>
                <w:lang w:eastAsia="zh-Hans"/>
              </w:rPr>
              <w:t>废水设备清洗废水</w:t>
            </w:r>
            <w:r>
              <w:rPr>
                <w:rFonts w:hint="eastAsia"/>
                <w:lang w:eastAsia="zh-CN"/>
              </w:rPr>
              <w:t>（</w:t>
            </w:r>
            <w:r>
              <w:rPr>
                <w:rFonts w:hint="eastAsia"/>
              </w:rPr>
              <w:t>水环境治理技术开发</w:t>
            </w:r>
            <w:r>
              <w:rPr>
                <w:rFonts w:hint="eastAsia"/>
                <w:lang w:eastAsia="zh-Hans"/>
              </w:rPr>
              <w:t>实验设备需定期清洗</w:t>
            </w:r>
            <w:r>
              <w:rPr>
                <w:rFonts w:hint="eastAsia"/>
                <w:lang w:eastAsia="zh-CN"/>
              </w:rPr>
              <w:t>）</w:t>
            </w:r>
            <w:r>
              <w:rPr>
                <w:rFonts w:hint="eastAsia"/>
                <w:lang w:eastAsia="zh-Hans"/>
              </w:rPr>
              <w:t>，冲洗废水</w:t>
            </w:r>
            <w:r>
              <w:rPr>
                <w:rFonts w:hint="eastAsia"/>
                <w:lang w:eastAsia="zh-CN"/>
              </w:rPr>
              <w:t>（</w:t>
            </w:r>
            <w:r>
              <w:rPr>
                <w:rFonts w:hint="eastAsia"/>
                <w:lang w:eastAsia="zh-Hans"/>
              </w:rPr>
              <w:t>实验过程运转测试冲洗用</w:t>
            </w:r>
            <w:r>
              <w:rPr>
                <w:rFonts w:hint="eastAsia"/>
                <w:lang w:eastAsia="zh-CN"/>
              </w:rPr>
              <w:t>）</w:t>
            </w:r>
            <w:r>
              <w:rPr>
                <w:rFonts w:hint="eastAsia"/>
                <w:lang w:eastAsia="zh-Hans"/>
              </w:rPr>
              <w:t>排入</w:t>
            </w:r>
            <w:r>
              <w:rPr>
                <w:rFonts w:hint="eastAsia"/>
              </w:rPr>
              <w:t>江苏久吾高科技股份有限公司厂内污水处理站</w:t>
            </w:r>
            <w:r>
              <w:t>处理</w:t>
            </w:r>
            <w:r>
              <w:rPr>
                <w:rFonts w:hint="eastAsia"/>
                <w:lang w:eastAsia="zh-Hans"/>
              </w:rPr>
              <w:t>后</w:t>
            </w:r>
            <w:r>
              <w:t>接管至</w:t>
            </w:r>
            <w:r>
              <w:rPr>
                <w:rFonts w:hint="eastAsia"/>
                <w:lang w:eastAsia="zh-CN"/>
              </w:rPr>
              <w:t>南京市浦口区珠江污水处理厂，</w:t>
            </w:r>
            <w:r>
              <w:rPr>
                <w:rFonts w:hint="eastAsia"/>
                <w:lang w:eastAsia="zh-Hans"/>
              </w:rPr>
              <w:t>排入城南河，</w:t>
            </w:r>
            <w:r>
              <w:t>最终排入长江</w:t>
            </w:r>
            <w:r>
              <w:rPr>
                <w:rFonts w:hint="eastAsia" w:ascii="Times New Roman" w:hAnsi="Times New Roman" w:eastAsia="仿宋" w:cs="Times New Roman"/>
                <w:color w:val="auto"/>
                <w:sz w:val="24"/>
                <w:szCs w:val="24"/>
                <w:lang w:val="en-US" w:eastAsia="zh-CN"/>
              </w:rPr>
              <w:t>。</w:t>
            </w:r>
          </w:p>
          <w:p w14:paraId="37BAE5A6">
            <w:pPr>
              <w:bidi w:val="0"/>
              <w:ind w:firstLine="480" w:firstLineChars="200"/>
              <w:rPr>
                <w:rFonts w:hint="eastAsia"/>
                <w:lang w:val="en-US" w:eastAsia="zh-CN"/>
              </w:rPr>
            </w:pPr>
            <w:r>
              <w:rPr>
                <w:rFonts w:hint="eastAsia"/>
                <w:lang w:val="en-US" w:eastAsia="zh-CN"/>
              </w:rPr>
              <w:t>本项目废水治理设施一览表见表3-2。</w:t>
            </w:r>
          </w:p>
          <w:p w14:paraId="31C63861">
            <w:pPr>
              <w:bidi w:val="0"/>
              <w:spacing w:line="240" w:lineRule="auto"/>
              <w:ind w:left="0" w:leftChars="0" w:firstLine="0" w:firstLineChars="0"/>
              <w:jc w:val="center"/>
              <w:rPr>
                <w:rFonts w:hint="eastAsia"/>
                <w:b/>
                <w:bCs/>
                <w:lang w:val="en-US" w:eastAsia="zh-CN"/>
              </w:rPr>
            </w:pPr>
            <w:r>
              <w:rPr>
                <w:rFonts w:hint="eastAsia"/>
                <w:b/>
                <w:bCs/>
                <w:lang w:val="en-US" w:eastAsia="zh-CN"/>
              </w:rPr>
              <w:t>表3-2项目废水处理设施一览表</w:t>
            </w:r>
          </w:p>
          <w:tbl>
            <w:tblPr>
              <w:tblStyle w:val="20"/>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1742"/>
              <w:gridCol w:w="2488"/>
              <w:gridCol w:w="819"/>
              <w:gridCol w:w="1521"/>
              <w:gridCol w:w="1080"/>
            </w:tblGrid>
            <w:tr w14:paraId="086DD4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tcBorders>
                    <w:tl2br w:val="nil"/>
                    <w:tr2bl w:val="nil"/>
                  </w:tcBorders>
                  <w:vAlign w:val="center"/>
                </w:tcPr>
                <w:p w14:paraId="4869F33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序号</w:t>
                  </w:r>
                </w:p>
              </w:tc>
              <w:tc>
                <w:tcPr>
                  <w:tcW w:w="1049" w:type="pct"/>
                  <w:tcBorders>
                    <w:tl2br w:val="nil"/>
                    <w:tr2bl w:val="nil"/>
                  </w:tcBorders>
                  <w:vAlign w:val="center"/>
                </w:tcPr>
                <w:p w14:paraId="3660D36A">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废水类别</w:t>
                  </w:r>
                </w:p>
              </w:tc>
              <w:tc>
                <w:tcPr>
                  <w:tcW w:w="1498" w:type="pct"/>
                  <w:tcBorders>
                    <w:tl2br w:val="nil"/>
                    <w:tr2bl w:val="nil"/>
                  </w:tcBorders>
                  <w:vAlign w:val="center"/>
                </w:tcPr>
                <w:p w14:paraId="513811B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污染物类型</w:t>
                  </w:r>
                </w:p>
              </w:tc>
              <w:tc>
                <w:tcPr>
                  <w:tcW w:w="493" w:type="pct"/>
                  <w:tcBorders>
                    <w:tl2br w:val="nil"/>
                    <w:tr2bl w:val="nil"/>
                  </w:tcBorders>
                  <w:vAlign w:val="center"/>
                </w:tcPr>
                <w:p w14:paraId="111F4E91">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废水量t/a</w:t>
                  </w:r>
                </w:p>
              </w:tc>
              <w:tc>
                <w:tcPr>
                  <w:tcW w:w="916" w:type="pct"/>
                  <w:tcBorders>
                    <w:tl2br w:val="nil"/>
                    <w:tr2bl w:val="nil"/>
                  </w:tcBorders>
                  <w:vAlign w:val="center"/>
                </w:tcPr>
                <w:p w14:paraId="5192A671">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预处理措施及治理能力</w:t>
                  </w:r>
                </w:p>
              </w:tc>
              <w:tc>
                <w:tcPr>
                  <w:tcW w:w="650" w:type="pct"/>
                  <w:tcBorders>
                    <w:tl2br w:val="nil"/>
                    <w:tr2bl w:val="nil"/>
                  </w:tcBorders>
                  <w:vAlign w:val="center"/>
                </w:tcPr>
                <w:p w14:paraId="6B101244">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排放去向</w:t>
                  </w:r>
                </w:p>
              </w:tc>
            </w:tr>
            <w:tr w14:paraId="4BB31F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tcBorders>
                    <w:tl2br w:val="nil"/>
                    <w:tr2bl w:val="nil"/>
                  </w:tcBorders>
                  <w:vAlign w:val="center"/>
                </w:tcPr>
                <w:p w14:paraId="011260A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1</w:t>
                  </w:r>
                </w:p>
              </w:tc>
              <w:tc>
                <w:tcPr>
                  <w:tcW w:w="1049" w:type="pct"/>
                  <w:tcBorders>
                    <w:tl2br w:val="nil"/>
                    <w:tr2bl w:val="nil"/>
                  </w:tcBorders>
                  <w:vAlign w:val="center"/>
                </w:tcPr>
                <w:p w14:paraId="6B80717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生活污水</w:t>
                  </w:r>
                </w:p>
              </w:tc>
              <w:tc>
                <w:tcPr>
                  <w:tcW w:w="1498" w:type="pct"/>
                  <w:tcBorders>
                    <w:tl2br w:val="nil"/>
                    <w:tr2bl w:val="nil"/>
                  </w:tcBorders>
                  <w:vAlign w:val="center"/>
                </w:tcPr>
                <w:p w14:paraId="166BE7C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eastAsia"/>
                      <w:lang w:val="en-US" w:eastAsia="zh-CN"/>
                    </w:rPr>
                    <w:t>pH、</w:t>
                  </w:r>
                  <w:r>
                    <w:rPr>
                      <w:rFonts w:hint="default"/>
                      <w:lang w:val="en-US" w:eastAsia="zh-CN"/>
                    </w:rPr>
                    <w:t>COD、SS、NH</w:t>
                  </w:r>
                  <w:r>
                    <w:rPr>
                      <w:rFonts w:hint="default"/>
                      <w:vertAlign w:val="subscript"/>
                      <w:lang w:val="en-US" w:eastAsia="zh-CN"/>
                    </w:rPr>
                    <w:t>3</w:t>
                  </w:r>
                  <w:r>
                    <w:rPr>
                      <w:rFonts w:hint="default"/>
                      <w:lang w:val="en-US" w:eastAsia="zh-CN"/>
                    </w:rPr>
                    <w:t>-N、总氮、TP</w:t>
                  </w:r>
                </w:p>
              </w:tc>
              <w:tc>
                <w:tcPr>
                  <w:tcW w:w="493" w:type="pct"/>
                  <w:tcBorders>
                    <w:tl2br w:val="nil"/>
                    <w:tr2bl w:val="nil"/>
                  </w:tcBorders>
                  <w:vAlign w:val="center"/>
                </w:tcPr>
                <w:p w14:paraId="673CA69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eastAsia"/>
                      <w:lang w:val="en-US" w:eastAsia="zh-CN"/>
                    </w:rPr>
                    <w:t>180</w:t>
                  </w:r>
                </w:p>
              </w:tc>
              <w:tc>
                <w:tcPr>
                  <w:tcW w:w="916" w:type="pct"/>
                  <w:vMerge w:val="restart"/>
                  <w:tcBorders>
                    <w:tl2br w:val="nil"/>
                    <w:tr2bl w:val="nil"/>
                  </w:tcBorders>
                  <w:vAlign w:val="center"/>
                </w:tcPr>
                <w:p w14:paraId="1ACE9DA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预处理+膜系统</w:t>
                  </w:r>
                </w:p>
              </w:tc>
              <w:tc>
                <w:tcPr>
                  <w:tcW w:w="650" w:type="pct"/>
                  <w:vMerge w:val="restart"/>
                  <w:tcBorders>
                    <w:tl2br w:val="nil"/>
                    <w:tr2bl w:val="nil"/>
                  </w:tcBorders>
                  <w:vAlign w:val="center"/>
                </w:tcPr>
                <w:p w14:paraId="0B9FFC7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接管南京市浦口区珠江污水处理厂集中处理</w:t>
                  </w:r>
                </w:p>
              </w:tc>
            </w:tr>
            <w:tr w14:paraId="783F2D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tcBorders>
                    <w:tl2br w:val="nil"/>
                    <w:tr2bl w:val="nil"/>
                  </w:tcBorders>
                  <w:vAlign w:val="center"/>
                </w:tcPr>
                <w:p w14:paraId="382E390A">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eastAsia"/>
                      <w:lang w:val="en-US" w:eastAsia="zh-CN"/>
                    </w:rPr>
                    <w:t>2</w:t>
                  </w:r>
                </w:p>
              </w:tc>
              <w:tc>
                <w:tcPr>
                  <w:tcW w:w="1049" w:type="pct"/>
                  <w:tcBorders>
                    <w:tl2br w:val="nil"/>
                    <w:tr2bl w:val="nil"/>
                  </w:tcBorders>
                  <w:vAlign w:val="center"/>
                </w:tcPr>
                <w:p w14:paraId="2623CF69">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设备清洗废水</w:t>
                  </w:r>
                </w:p>
              </w:tc>
              <w:tc>
                <w:tcPr>
                  <w:tcW w:w="1498" w:type="pct"/>
                  <w:tcBorders>
                    <w:tl2br w:val="nil"/>
                    <w:tr2bl w:val="nil"/>
                  </w:tcBorders>
                  <w:vAlign w:val="center"/>
                </w:tcPr>
                <w:p w14:paraId="4356DB86">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eastAsia="仿宋"/>
                      <w:lang w:val="en-US" w:eastAsia="zh-CN"/>
                    </w:rPr>
                  </w:pPr>
                  <w:r>
                    <w:t>COD、</w:t>
                  </w:r>
                  <w:r>
                    <w:rPr>
                      <w:rFonts w:hint="eastAsia"/>
                      <w:lang w:val="en-US" w:eastAsia="zh-CN"/>
                    </w:rPr>
                    <w:t>SS</w:t>
                  </w:r>
                </w:p>
              </w:tc>
              <w:tc>
                <w:tcPr>
                  <w:tcW w:w="493" w:type="pct"/>
                  <w:tcBorders>
                    <w:tl2br w:val="nil"/>
                    <w:tr2bl w:val="nil"/>
                  </w:tcBorders>
                  <w:vAlign w:val="center"/>
                </w:tcPr>
                <w:p w14:paraId="7A883ECC">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eastAsia"/>
                      <w:lang w:val="en-US" w:eastAsia="zh-CN"/>
                    </w:rPr>
                    <w:t>60</w:t>
                  </w:r>
                </w:p>
              </w:tc>
              <w:tc>
                <w:tcPr>
                  <w:tcW w:w="916" w:type="pct"/>
                  <w:vMerge w:val="continue"/>
                  <w:tcBorders>
                    <w:tl2br w:val="nil"/>
                    <w:tr2bl w:val="nil"/>
                  </w:tcBorders>
                  <w:vAlign w:val="center"/>
                </w:tcPr>
                <w:p w14:paraId="116DE26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p>
              </w:tc>
              <w:tc>
                <w:tcPr>
                  <w:tcW w:w="650" w:type="pct"/>
                  <w:vMerge w:val="continue"/>
                  <w:tcBorders>
                    <w:tl2br w:val="nil"/>
                    <w:tr2bl w:val="nil"/>
                  </w:tcBorders>
                  <w:vAlign w:val="center"/>
                </w:tcPr>
                <w:p w14:paraId="76A30CDB">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r>
            <w:tr w14:paraId="0BD77A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1" w:type="pct"/>
                  <w:tcBorders>
                    <w:tl2br w:val="nil"/>
                    <w:tr2bl w:val="nil"/>
                  </w:tcBorders>
                  <w:vAlign w:val="center"/>
                </w:tcPr>
                <w:p w14:paraId="0297CBE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eastAsia"/>
                      <w:lang w:val="en-US" w:eastAsia="zh-CN"/>
                    </w:rPr>
                    <w:t>3</w:t>
                  </w:r>
                </w:p>
              </w:tc>
              <w:tc>
                <w:tcPr>
                  <w:tcW w:w="1049" w:type="pct"/>
                  <w:tcBorders>
                    <w:tl2br w:val="nil"/>
                    <w:tr2bl w:val="nil"/>
                  </w:tcBorders>
                  <w:vAlign w:val="center"/>
                </w:tcPr>
                <w:p w14:paraId="71909B6D">
                  <w:pPr>
                    <w:pStyle w:val="48"/>
                    <w:keepNext w:val="0"/>
                    <w:keepLines w:val="0"/>
                    <w:pageBreakBefore w:val="0"/>
                    <w:widowControl/>
                    <w:kinsoku/>
                    <w:wordWrap/>
                    <w:overflowPunct/>
                    <w:topLinePunct w:val="0"/>
                    <w:autoSpaceDE/>
                    <w:autoSpaceDN/>
                    <w:bidi w:val="0"/>
                    <w:adjustRightInd w:val="0"/>
                    <w:snapToGrid w:val="0"/>
                    <w:spacing w:after="0"/>
                    <w:textAlignment w:val="auto"/>
                  </w:pPr>
                  <w:r>
                    <w:rPr>
                      <w:rFonts w:hint="eastAsia"/>
                    </w:rPr>
                    <w:t>冲洗废水</w:t>
                  </w:r>
                </w:p>
              </w:tc>
              <w:tc>
                <w:tcPr>
                  <w:tcW w:w="1498" w:type="pct"/>
                  <w:tcBorders>
                    <w:tl2br w:val="nil"/>
                    <w:tr2bl w:val="nil"/>
                  </w:tcBorders>
                  <w:vAlign w:val="center"/>
                </w:tcPr>
                <w:p w14:paraId="17D6B2E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eastAsia" w:eastAsia="仿宋"/>
                      <w:lang w:val="en-US" w:eastAsia="zh-CN"/>
                    </w:rPr>
                  </w:pPr>
                  <w:r>
                    <w:t>COD、SS</w:t>
                  </w:r>
                  <w:r>
                    <w:rPr>
                      <w:rFonts w:hint="eastAsia"/>
                      <w:lang w:eastAsia="zh-CN"/>
                    </w:rPr>
                    <w:t>、</w:t>
                  </w:r>
                  <w:r>
                    <w:rPr>
                      <w:rFonts w:hint="eastAsia" w:ascii="Times New Roman Regular" w:hAnsi="Times New Roman Regular" w:cs="Times New Roman Regular"/>
                      <w:color w:val="auto"/>
                      <w:kern w:val="0"/>
                      <w:szCs w:val="21"/>
                      <w:lang w:eastAsia="zh-Hans" w:bidi="ar"/>
                    </w:rPr>
                    <w:t>Cl</w:t>
                  </w:r>
                  <w:r>
                    <w:rPr>
                      <w:rFonts w:ascii="Times New Roman Regular" w:hAnsi="Times New Roman Regular" w:cs="Times New Roman Regular"/>
                      <w:color w:val="auto"/>
                      <w:kern w:val="0"/>
                      <w:szCs w:val="21"/>
                      <w:vertAlign w:val="superscript"/>
                      <w:lang w:eastAsia="zh-Hans" w:bidi="ar"/>
                    </w:rPr>
                    <w:t>-</w:t>
                  </w:r>
                </w:p>
              </w:tc>
              <w:tc>
                <w:tcPr>
                  <w:tcW w:w="493" w:type="pct"/>
                  <w:tcBorders>
                    <w:tl2br w:val="nil"/>
                    <w:tr2bl w:val="nil"/>
                  </w:tcBorders>
                  <w:vAlign w:val="center"/>
                </w:tcPr>
                <w:p w14:paraId="4CECD2BB">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eastAsia"/>
                      <w:lang w:val="en-US" w:eastAsia="zh-CN"/>
                    </w:rPr>
                    <w:t>5</w:t>
                  </w:r>
                </w:p>
              </w:tc>
              <w:tc>
                <w:tcPr>
                  <w:tcW w:w="916" w:type="pct"/>
                  <w:vMerge w:val="continue"/>
                  <w:tcBorders>
                    <w:tl2br w:val="nil"/>
                    <w:tr2bl w:val="nil"/>
                  </w:tcBorders>
                  <w:vAlign w:val="center"/>
                </w:tcPr>
                <w:p w14:paraId="3348AFC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eastAsia"/>
                      <w:lang w:val="en-US" w:eastAsia="zh-CN"/>
                    </w:rPr>
                  </w:pPr>
                </w:p>
              </w:tc>
              <w:tc>
                <w:tcPr>
                  <w:tcW w:w="650" w:type="pct"/>
                  <w:vMerge w:val="continue"/>
                  <w:tcBorders>
                    <w:tl2br w:val="nil"/>
                    <w:tr2bl w:val="nil"/>
                  </w:tcBorders>
                  <w:vAlign w:val="center"/>
                </w:tcPr>
                <w:p w14:paraId="60A70DA7">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r>
          </w:tbl>
          <w:p w14:paraId="03C736E7">
            <w:pPr>
              <w:pStyle w:val="8"/>
              <w:numPr>
                <w:ilvl w:val="0"/>
                <w:numId w:val="0"/>
              </w:numPr>
              <w:adjustRightInd w:val="0"/>
              <w:snapToGrid/>
              <w:spacing w:line="360" w:lineRule="auto"/>
              <w:rPr>
                <w:rFonts w:hint="eastAsia"/>
                <w:lang w:val="en-US" w:eastAsia="zh-CN"/>
              </w:rPr>
            </w:pP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23"/>
              <w:gridCol w:w="4173"/>
            </w:tblGrid>
            <w:tr w14:paraId="2457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0" w:type="pct"/>
                  <w:vAlign w:val="center"/>
                </w:tcPr>
                <w:p w14:paraId="2FC0AB96">
                  <w:pPr>
                    <w:bidi w:val="0"/>
                    <w:spacing w:line="240" w:lineRule="auto"/>
                    <w:ind w:left="0" w:leftChars="0" w:firstLine="0" w:firstLineChars="0"/>
                    <w:jc w:val="both"/>
                    <w:rPr>
                      <w:rFonts w:hint="eastAsia"/>
                      <w:lang w:val="en-US" w:eastAsia="zh-CN"/>
                    </w:rPr>
                  </w:pPr>
                  <w:r>
                    <w:rPr>
                      <w:rFonts w:hint="eastAsia"/>
                      <w:lang w:val="en-US" w:eastAsia="zh-CN"/>
                    </w:rPr>
                    <w:drawing>
                      <wp:inline distT="0" distB="0" distL="114300" distR="114300">
                        <wp:extent cx="2302510" cy="1974215"/>
                        <wp:effectExtent l="0" t="0" r="2540" b="6985"/>
                        <wp:docPr id="24" name="图片 24" descr="fbcba2cafa3ccd2f149bb503bdab2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bcba2cafa3ccd2f149bb503bdab2b31"/>
                                <pic:cNvPicPr>
                                  <a:picLocks noChangeAspect="1"/>
                                </pic:cNvPicPr>
                              </pic:nvPicPr>
                              <pic:blipFill>
                                <a:blip r:embed="rId17"/>
                                <a:srcRect l="28663" t="34053" r="24627" b="12517"/>
                                <a:stretch>
                                  <a:fillRect/>
                                </a:stretch>
                              </pic:blipFill>
                              <pic:spPr>
                                <a:xfrm>
                                  <a:off x="0" y="0"/>
                                  <a:ext cx="2302510" cy="1974215"/>
                                </a:xfrm>
                                <a:prstGeom prst="rect">
                                  <a:avLst/>
                                </a:prstGeom>
                              </pic:spPr>
                            </pic:pic>
                          </a:graphicData>
                        </a:graphic>
                      </wp:inline>
                    </w:drawing>
                  </w:r>
                </w:p>
              </w:tc>
              <w:tc>
                <w:tcPr>
                  <w:tcW w:w="2509" w:type="pct"/>
                  <w:vAlign w:val="center"/>
                </w:tcPr>
                <w:p w14:paraId="382902B9">
                  <w:pPr>
                    <w:bidi w:val="0"/>
                    <w:spacing w:line="240" w:lineRule="auto"/>
                    <w:ind w:left="0" w:leftChars="0" w:firstLine="0" w:firstLineChars="0"/>
                    <w:jc w:val="center"/>
                    <w:rPr>
                      <w:rFonts w:hint="eastAsia"/>
                      <w:lang w:val="en-US" w:eastAsia="zh-CN"/>
                    </w:rPr>
                  </w:pPr>
                  <w:r>
                    <w:rPr>
                      <w:rFonts w:hint="eastAsia"/>
                      <w:lang w:val="en-US" w:eastAsia="zh-CN"/>
                    </w:rPr>
                    <w:drawing>
                      <wp:inline distT="0" distB="0" distL="114300" distR="114300">
                        <wp:extent cx="2502535" cy="1875790"/>
                        <wp:effectExtent l="0" t="0" r="12065" b="10160"/>
                        <wp:docPr id="26" name="图片 26" descr="a244b6a14af36658c8d4a906f559a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a244b6a14af36658c8d4a906f559a044"/>
                                <pic:cNvPicPr>
                                  <a:picLocks noChangeAspect="1"/>
                                </pic:cNvPicPr>
                              </pic:nvPicPr>
                              <pic:blipFill>
                                <a:blip r:embed="rId18"/>
                                <a:stretch>
                                  <a:fillRect/>
                                </a:stretch>
                              </pic:blipFill>
                              <pic:spPr>
                                <a:xfrm>
                                  <a:off x="0" y="0"/>
                                  <a:ext cx="2502535" cy="1875790"/>
                                </a:xfrm>
                                <a:prstGeom prst="rect">
                                  <a:avLst/>
                                </a:prstGeom>
                              </pic:spPr>
                            </pic:pic>
                          </a:graphicData>
                        </a:graphic>
                      </wp:inline>
                    </w:drawing>
                  </w:r>
                </w:p>
              </w:tc>
            </w:tr>
            <w:tr w14:paraId="5438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90" w:type="pct"/>
                  <w:vAlign w:val="center"/>
                </w:tcPr>
                <w:p w14:paraId="50445129">
                  <w:pPr>
                    <w:bidi w:val="0"/>
                    <w:spacing w:line="240" w:lineRule="auto"/>
                    <w:ind w:left="0" w:leftChars="0" w:firstLine="0" w:firstLineChars="0"/>
                    <w:jc w:val="center"/>
                    <w:rPr>
                      <w:rFonts w:hint="default"/>
                      <w:b/>
                      <w:bCs/>
                      <w:lang w:val="en-US" w:eastAsia="zh-CN"/>
                    </w:rPr>
                  </w:pPr>
                  <w:r>
                    <w:rPr>
                      <w:rFonts w:hint="eastAsia"/>
                      <w:b/>
                      <w:bCs/>
                      <w:lang w:val="en-US" w:eastAsia="zh-CN"/>
                    </w:rPr>
                    <w:t>雨水排口</w:t>
                  </w:r>
                </w:p>
              </w:tc>
              <w:tc>
                <w:tcPr>
                  <w:tcW w:w="2509" w:type="pct"/>
                  <w:vAlign w:val="center"/>
                </w:tcPr>
                <w:p w14:paraId="3B73CD55">
                  <w:pPr>
                    <w:bidi w:val="0"/>
                    <w:spacing w:line="240" w:lineRule="auto"/>
                    <w:ind w:left="0" w:leftChars="0" w:firstLine="0" w:firstLineChars="0"/>
                    <w:jc w:val="center"/>
                    <w:rPr>
                      <w:rFonts w:hint="default"/>
                      <w:b/>
                      <w:bCs/>
                      <w:lang w:val="en-US" w:eastAsia="zh-CN"/>
                    </w:rPr>
                  </w:pPr>
                  <w:r>
                    <w:rPr>
                      <w:rFonts w:hint="eastAsia"/>
                      <w:b/>
                      <w:bCs/>
                      <w:lang w:val="en-US" w:eastAsia="zh-CN"/>
                    </w:rPr>
                    <w:t>污水排口</w:t>
                  </w:r>
                </w:p>
              </w:tc>
            </w:tr>
            <w:tr w14:paraId="66A0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2"/>
                  <w:vAlign w:val="center"/>
                </w:tcPr>
                <w:p w14:paraId="1CC74B90">
                  <w:pPr>
                    <w:bidi w:val="0"/>
                    <w:spacing w:line="240" w:lineRule="auto"/>
                    <w:ind w:left="0" w:leftChars="0" w:firstLine="0" w:firstLineChars="0"/>
                    <w:jc w:val="both"/>
                    <w:rPr>
                      <w:rFonts w:hint="eastAsia"/>
                      <w:b/>
                      <w:bCs/>
                      <w:lang w:val="en-US" w:eastAsia="zh-CN"/>
                    </w:rPr>
                  </w:pPr>
                </w:p>
                <w:p w14:paraId="59DEBBD1">
                  <w:pPr>
                    <w:bidi w:val="0"/>
                    <w:spacing w:line="240" w:lineRule="auto"/>
                    <w:ind w:left="0" w:leftChars="0" w:firstLine="0" w:firstLineChars="0"/>
                    <w:jc w:val="center"/>
                    <w:rPr>
                      <w:rFonts w:hint="eastAsia"/>
                      <w:b/>
                      <w:bCs/>
                      <w:lang w:val="en-US" w:eastAsia="zh-CN"/>
                    </w:rPr>
                  </w:pPr>
                  <w:r>
                    <w:rPr>
                      <w:rFonts w:hint="eastAsia"/>
                      <w:b/>
                      <w:bCs/>
                      <w:lang w:val="en-US" w:eastAsia="zh-CN"/>
                    </w:rPr>
                    <w:drawing>
                      <wp:inline distT="0" distB="0" distL="114300" distR="114300">
                        <wp:extent cx="5118735" cy="1428750"/>
                        <wp:effectExtent l="0" t="0" r="5715" b="0"/>
                        <wp:docPr id="27" name="图片 27" descr="ab02de999968ea667d477758d00e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ab02de999968ea667d477758d00e2118"/>
                                <pic:cNvPicPr>
                                  <a:picLocks noChangeAspect="1"/>
                                </pic:cNvPicPr>
                              </pic:nvPicPr>
                              <pic:blipFill>
                                <a:blip r:embed="rId19"/>
                                <a:srcRect t="27685" b="35082"/>
                                <a:stretch>
                                  <a:fillRect/>
                                </a:stretch>
                              </pic:blipFill>
                              <pic:spPr>
                                <a:xfrm>
                                  <a:off x="0" y="0"/>
                                  <a:ext cx="5118735" cy="1428750"/>
                                </a:xfrm>
                                <a:prstGeom prst="rect">
                                  <a:avLst/>
                                </a:prstGeom>
                              </pic:spPr>
                            </pic:pic>
                          </a:graphicData>
                        </a:graphic>
                      </wp:inline>
                    </w:drawing>
                  </w:r>
                </w:p>
              </w:tc>
            </w:tr>
            <w:tr w14:paraId="47B7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2"/>
                  <w:vAlign w:val="center"/>
                </w:tcPr>
                <w:p w14:paraId="3D988AD0">
                  <w:pPr>
                    <w:bidi w:val="0"/>
                    <w:spacing w:line="240" w:lineRule="auto"/>
                    <w:ind w:left="0" w:leftChars="0" w:firstLine="0" w:firstLineChars="0"/>
                    <w:jc w:val="center"/>
                    <w:rPr>
                      <w:rFonts w:hint="default"/>
                      <w:b/>
                      <w:bCs/>
                      <w:lang w:val="en-US" w:eastAsia="zh-CN"/>
                    </w:rPr>
                  </w:pPr>
                  <w:r>
                    <w:rPr>
                      <w:rFonts w:hint="eastAsia"/>
                      <w:b/>
                      <w:bCs/>
                      <w:lang w:val="en-US" w:eastAsia="zh-CN"/>
                    </w:rPr>
                    <w:t>标识牌</w:t>
                  </w:r>
                </w:p>
              </w:tc>
            </w:tr>
          </w:tbl>
          <w:p w14:paraId="088FB6EC">
            <w:pPr>
              <w:bidi w:val="0"/>
              <w:ind w:left="0" w:leftChars="0" w:firstLine="482" w:firstLineChars="200"/>
              <w:rPr>
                <w:rFonts w:hint="eastAsia"/>
                <w:b/>
                <w:bCs/>
                <w:lang w:val="en-US" w:eastAsia="zh-CN"/>
              </w:rPr>
            </w:pPr>
            <w:r>
              <w:rPr>
                <w:rFonts w:hint="eastAsia"/>
                <w:b/>
                <w:bCs/>
                <w:lang w:val="en-US" w:eastAsia="zh-CN"/>
              </w:rPr>
              <w:t>3.噪声</w:t>
            </w:r>
          </w:p>
          <w:p w14:paraId="05082A2B">
            <w:pPr>
              <w:bidi w:val="0"/>
              <w:ind w:firstLine="480" w:firstLineChars="200"/>
              <w:rPr>
                <w:rFonts w:hint="eastAsia"/>
                <w:lang w:val="en-US" w:eastAsia="zh-CN"/>
              </w:rPr>
            </w:pPr>
            <w:r>
              <w:rPr>
                <w:rFonts w:hint="eastAsia"/>
                <w:lang w:val="en-US" w:eastAsia="zh-CN"/>
              </w:rPr>
              <w:t>采用隔声、消声、吸声及隔振等措施，将环境噪声控制在规定的标准之内。本项目采取如下噪声防治措施：</w:t>
            </w:r>
          </w:p>
          <w:p w14:paraId="3D333AF4">
            <w:pPr>
              <w:bidi w:val="0"/>
              <w:spacing w:line="240" w:lineRule="auto"/>
              <w:ind w:left="0" w:leftChars="0" w:firstLine="0" w:firstLineChars="0"/>
              <w:jc w:val="center"/>
              <w:rPr>
                <w:rFonts w:hint="default"/>
                <w:b/>
                <w:bCs/>
                <w:lang w:val="en-US" w:eastAsia="zh-CN"/>
              </w:rPr>
            </w:pPr>
            <w:r>
              <w:rPr>
                <w:rFonts w:hint="eastAsia"/>
                <w:b/>
                <w:bCs/>
                <w:lang w:val="en-US" w:eastAsia="zh-CN"/>
              </w:rPr>
              <w:t>表3-3项目噪声处置表</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2865"/>
              <w:gridCol w:w="2465"/>
              <w:gridCol w:w="1633"/>
            </w:tblGrid>
            <w:tr w14:paraId="51369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7" w:type="pct"/>
                  <w:tcBorders>
                    <w:tl2br w:val="nil"/>
                    <w:tr2bl w:val="nil"/>
                  </w:tcBorders>
                  <w:vAlign w:val="center"/>
                </w:tcPr>
                <w:p w14:paraId="787E326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建筑物名称</w:t>
                  </w:r>
                </w:p>
              </w:tc>
              <w:tc>
                <w:tcPr>
                  <w:tcW w:w="1725" w:type="pct"/>
                  <w:tcBorders>
                    <w:tl2br w:val="nil"/>
                    <w:tr2bl w:val="nil"/>
                  </w:tcBorders>
                  <w:vAlign w:val="center"/>
                </w:tcPr>
                <w:p w14:paraId="64F0DBC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default"/>
                      <w:b/>
                      <w:bCs/>
                      <w:lang w:val="en-US" w:eastAsia="zh-CN"/>
                    </w:rPr>
                    <w:t>噪声设备名称</w:t>
                  </w:r>
                </w:p>
              </w:tc>
              <w:tc>
                <w:tcPr>
                  <w:tcW w:w="1484" w:type="pct"/>
                  <w:tcBorders>
                    <w:tl2br w:val="nil"/>
                    <w:tr2bl w:val="nil"/>
                  </w:tcBorders>
                  <w:vAlign w:val="center"/>
                </w:tcPr>
                <w:p w14:paraId="12B47BA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default"/>
                      <w:b/>
                      <w:bCs/>
                      <w:lang w:val="en-US" w:eastAsia="zh-CN"/>
                    </w:rPr>
                    <w:t>治理措施</w:t>
                  </w:r>
                </w:p>
              </w:tc>
              <w:tc>
                <w:tcPr>
                  <w:tcW w:w="983" w:type="pct"/>
                  <w:tcBorders>
                    <w:tl2br w:val="nil"/>
                    <w:tr2bl w:val="nil"/>
                  </w:tcBorders>
                  <w:vAlign w:val="center"/>
                </w:tcPr>
                <w:p w14:paraId="2F0AE37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default"/>
                      <w:b/>
                      <w:bCs/>
                      <w:lang w:val="en-US" w:eastAsia="zh-CN"/>
                    </w:rPr>
                    <w:t>噪声值</w:t>
                  </w:r>
                </w:p>
              </w:tc>
            </w:tr>
            <w:tr w14:paraId="4B2F0D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7" w:type="pct"/>
                  <w:vMerge w:val="restart"/>
                  <w:tcBorders>
                    <w:tl2br w:val="nil"/>
                    <w:tr2bl w:val="nil"/>
                  </w:tcBorders>
                  <w:vAlign w:val="center"/>
                </w:tcPr>
                <w:p w14:paraId="095455A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实验室</w:t>
                  </w:r>
                </w:p>
              </w:tc>
              <w:tc>
                <w:tcPr>
                  <w:tcW w:w="1725" w:type="pct"/>
                  <w:tcBorders>
                    <w:tl2br w:val="nil"/>
                    <w:tr2bl w:val="nil"/>
                  </w:tcBorders>
                  <w:vAlign w:val="center"/>
                </w:tcPr>
                <w:p w14:paraId="2EDA155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2540有机膜设备</w:t>
                  </w:r>
                </w:p>
              </w:tc>
              <w:tc>
                <w:tcPr>
                  <w:tcW w:w="1484" w:type="pct"/>
                  <w:vMerge w:val="restart"/>
                  <w:tcBorders>
                    <w:tl2br w:val="nil"/>
                    <w:tr2bl w:val="nil"/>
                  </w:tcBorders>
                  <w:vAlign w:val="center"/>
                </w:tcPr>
                <w:p w14:paraId="418F38E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厂房隔声、基础减振</w:t>
                  </w:r>
                </w:p>
              </w:tc>
              <w:tc>
                <w:tcPr>
                  <w:tcW w:w="983" w:type="pct"/>
                  <w:vMerge w:val="restart"/>
                  <w:tcBorders>
                    <w:tl2br w:val="nil"/>
                    <w:tr2bl w:val="nil"/>
                  </w:tcBorders>
                  <w:vAlign w:val="center"/>
                </w:tcPr>
                <w:p w14:paraId="190F0E2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75-80</w:t>
                  </w:r>
                  <w:r>
                    <w:rPr>
                      <w:rFonts w:hint="default"/>
                      <w:lang w:val="en-US" w:eastAsia="zh-CN"/>
                    </w:rPr>
                    <w:t>dB(A)</w:t>
                  </w:r>
                </w:p>
              </w:tc>
            </w:tr>
            <w:tr w14:paraId="6DFD31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7" w:type="pct"/>
                  <w:vMerge w:val="continue"/>
                  <w:tcBorders>
                    <w:tl2br w:val="nil"/>
                    <w:tr2bl w:val="nil"/>
                  </w:tcBorders>
                  <w:vAlign w:val="center"/>
                </w:tcPr>
                <w:p w14:paraId="0535325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725" w:type="pct"/>
                  <w:tcBorders>
                    <w:tl2br w:val="nil"/>
                    <w:tr2bl w:val="nil"/>
                  </w:tcBorders>
                  <w:vAlign w:val="center"/>
                </w:tcPr>
                <w:p w14:paraId="2B939A7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0.1平米陶瓷膜设备</w:t>
                  </w:r>
                </w:p>
              </w:tc>
              <w:tc>
                <w:tcPr>
                  <w:tcW w:w="1484" w:type="pct"/>
                  <w:vMerge w:val="continue"/>
                  <w:tcBorders>
                    <w:tl2br w:val="nil"/>
                    <w:tr2bl w:val="nil"/>
                  </w:tcBorders>
                  <w:vAlign w:val="center"/>
                </w:tcPr>
                <w:p w14:paraId="62B049E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983" w:type="pct"/>
                  <w:vMerge w:val="continue"/>
                  <w:tcBorders>
                    <w:tl2br w:val="nil"/>
                    <w:tr2bl w:val="nil"/>
                  </w:tcBorders>
                  <w:vAlign w:val="center"/>
                </w:tcPr>
                <w:p w14:paraId="62E73F4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r>
            <w:tr w14:paraId="5B7A7A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7" w:type="pct"/>
                  <w:vMerge w:val="continue"/>
                  <w:tcBorders>
                    <w:tl2br w:val="nil"/>
                    <w:tr2bl w:val="nil"/>
                  </w:tcBorders>
                  <w:vAlign w:val="center"/>
                </w:tcPr>
                <w:p w14:paraId="0ABBF80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725" w:type="pct"/>
                  <w:tcBorders>
                    <w:tl2br w:val="nil"/>
                    <w:tr2bl w:val="nil"/>
                  </w:tcBorders>
                  <w:vAlign w:val="center"/>
                </w:tcPr>
                <w:p w14:paraId="4056C6D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0.2平米陶瓷膜设备</w:t>
                  </w:r>
                </w:p>
              </w:tc>
              <w:tc>
                <w:tcPr>
                  <w:tcW w:w="1484" w:type="pct"/>
                  <w:vMerge w:val="continue"/>
                  <w:tcBorders>
                    <w:tl2br w:val="nil"/>
                    <w:tr2bl w:val="nil"/>
                  </w:tcBorders>
                  <w:vAlign w:val="center"/>
                </w:tcPr>
                <w:p w14:paraId="4EF5A2A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983" w:type="pct"/>
                  <w:vMerge w:val="continue"/>
                  <w:tcBorders>
                    <w:tl2br w:val="nil"/>
                    <w:tr2bl w:val="nil"/>
                  </w:tcBorders>
                  <w:vAlign w:val="center"/>
                </w:tcPr>
                <w:p w14:paraId="6C52DD1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r>
            <w:tr w14:paraId="5E6499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7" w:type="pct"/>
                  <w:vMerge w:val="continue"/>
                  <w:tcBorders>
                    <w:tl2br w:val="nil"/>
                    <w:tr2bl w:val="nil"/>
                  </w:tcBorders>
                  <w:vAlign w:val="center"/>
                </w:tcPr>
                <w:p w14:paraId="699C64D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725" w:type="pct"/>
                  <w:tcBorders>
                    <w:tl2br w:val="nil"/>
                    <w:tr2bl w:val="nil"/>
                  </w:tcBorders>
                  <w:vAlign w:val="center"/>
                </w:tcPr>
                <w:p w14:paraId="262483D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4040中空超滤膜设备</w:t>
                  </w:r>
                </w:p>
              </w:tc>
              <w:tc>
                <w:tcPr>
                  <w:tcW w:w="1484" w:type="pct"/>
                  <w:vMerge w:val="continue"/>
                  <w:tcBorders>
                    <w:tl2br w:val="nil"/>
                    <w:tr2bl w:val="nil"/>
                  </w:tcBorders>
                  <w:vAlign w:val="center"/>
                </w:tcPr>
                <w:p w14:paraId="42BDC96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983" w:type="pct"/>
                  <w:vMerge w:val="continue"/>
                  <w:tcBorders>
                    <w:tl2br w:val="nil"/>
                    <w:tr2bl w:val="nil"/>
                  </w:tcBorders>
                  <w:vAlign w:val="center"/>
                </w:tcPr>
                <w:p w14:paraId="4C42993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r>
            <w:tr w14:paraId="228152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07" w:type="pct"/>
                  <w:vMerge w:val="continue"/>
                  <w:tcBorders>
                    <w:tl2br w:val="nil"/>
                    <w:tr2bl w:val="nil"/>
                  </w:tcBorders>
                  <w:vAlign w:val="center"/>
                </w:tcPr>
                <w:p w14:paraId="1BB6F13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p>
              </w:tc>
              <w:tc>
                <w:tcPr>
                  <w:tcW w:w="1725" w:type="pct"/>
                  <w:tcBorders>
                    <w:tl2br w:val="nil"/>
                    <w:tr2bl w:val="nil"/>
                  </w:tcBorders>
                  <w:vAlign w:val="center"/>
                </w:tcPr>
                <w:p w14:paraId="3D87918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臭氧一体化小试设备</w:t>
                  </w:r>
                </w:p>
              </w:tc>
              <w:tc>
                <w:tcPr>
                  <w:tcW w:w="1484" w:type="pct"/>
                  <w:vMerge w:val="continue"/>
                  <w:tcBorders>
                    <w:tl2br w:val="nil"/>
                    <w:tr2bl w:val="nil"/>
                  </w:tcBorders>
                  <w:vAlign w:val="center"/>
                </w:tcPr>
                <w:p w14:paraId="43D2931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983" w:type="pct"/>
                  <w:vMerge w:val="continue"/>
                  <w:tcBorders>
                    <w:tl2br w:val="nil"/>
                    <w:tr2bl w:val="nil"/>
                  </w:tcBorders>
                  <w:vAlign w:val="center"/>
                </w:tcPr>
                <w:p w14:paraId="261659E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r>
            <w:tr w14:paraId="55A4F2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807" w:type="pct"/>
                  <w:tcBorders>
                    <w:tl2br w:val="nil"/>
                    <w:tr2bl w:val="nil"/>
                  </w:tcBorders>
                  <w:vAlign w:val="center"/>
                </w:tcPr>
                <w:p w14:paraId="723D087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室外</w:t>
                  </w:r>
                </w:p>
              </w:tc>
              <w:tc>
                <w:tcPr>
                  <w:tcW w:w="1725" w:type="pct"/>
                  <w:tcBorders>
                    <w:tl2br w:val="nil"/>
                    <w:tr2bl w:val="nil"/>
                  </w:tcBorders>
                  <w:vAlign w:val="center"/>
                </w:tcPr>
                <w:p w14:paraId="1280665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风机</w:t>
                  </w:r>
                </w:p>
              </w:tc>
              <w:tc>
                <w:tcPr>
                  <w:tcW w:w="1484" w:type="pct"/>
                  <w:tcBorders>
                    <w:tl2br w:val="nil"/>
                    <w:tr2bl w:val="nil"/>
                  </w:tcBorders>
                  <w:vAlign w:val="center"/>
                </w:tcPr>
                <w:p w14:paraId="5C0A0E9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设备减振</w:t>
                  </w:r>
                </w:p>
              </w:tc>
              <w:tc>
                <w:tcPr>
                  <w:tcW w:w="983" w:type="pct"/>
                  <w:vMerge w:val="continue"/>
                  <w:tcBorders>
                    <w:tl2br w:val="nil"/>
                    <w:tr2bl w:val="nil"/>
                  </w:tcBorders>
                  <w:vAlign w:val="center"/>
                </w:tcPr>
                <w:p w14:paraId="2AE2687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r>
          </w:tbl>
          <w:p w14:paraId="00D3ACDD">
            <w:pPr>
              <w:bidi w:val="0"/>
              <w:rPr>
                <w:rFonts w:hint="eastAsia"/>
                <w:lang w:val="en-US" w:eastAsia="zh-CN"/>
              </w:rPr>
            </w:pP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6"/>
              <w:gridCol w:w="4177"/>
            </w:tblGrid>
            <w:tr w14:paraId="1210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3" w:type="pct"/>
                  <w:vAlign w:val="center"/>
                </w:tcPr>
                <w:p w14:paraId="54A1EDF5">
                  <w:pPr>
                    <w:bidi w:val="0"/>
                    <w:spacing w:line="240" w:lineRule="auto"/>
                    <w:ind w:left="0" w:leftChars="0" w:firstLine="0" w:firstLineChars="0"/>
                    <w:jc w:val="center"/>
                    <w:rPr>
                      <w:rFonts w:hint="eastAsia"/>
                      <w:b/>
                      <w:bCs/>
                      <w:vertAlign w:val="baseline"/>
                      <w:lang w:val="en-US" w:eastAsia="zh-CN"/>
                    </w:rPr>
                  </w:pPr>
                  <w:r>
                    <w:rPr>
                      <w:rFonts w:hint="eastAsia"/>
                      <w:b/>
                      <w:bCs/>
                      <w:vertAlign w:val="baseline"/>
                      <w:lang w:val="en-US" w:eastAsia="zh-CN"/>
                    </w:rPr>
                    <w:drawing>
                      <wp:inline distT="0" distB="0" distL="114300" distR="114300">
                        <wp:extent cx="2458085" cy="1843405"/>
                        <wp:effectExtent l="0" t="0" r="18415" b="4445"/>
                        <wp:docPr id="9" name="图片 9" descr="39f9dc86f62d4546b102bd9d071624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9f9dc86f62d4546b102bd9d071624e2"/>
                                <pic:cNvPicPr>
                                  <a:picLocks noChangeAspect="1"/>
                                </pic:cNvPicPr>
                              </pic:nvPicPr>
                              <pic:blipFill>
                                <a:blip r:embed="rId20"/>
                                <a:stretch>
                                  <a:fillRect/>
                                </a:stretch>
                              </pic:blipFill>
                              <pic:spPr>
                                <a:xfrm>
                                  <a:off x="0" y="0"/>
                                  <a:ext cx="2458085" cy="1843405"/>
                                </a:xfrm>
                                <a:prstGeom prst="rect">
                                  <a:avLst/>
                                </a:prstGeom>
                              </pic:spPr>
                            </pic:pic>
                          </a:graphicData>
                        </a:graphic>
                      </wp:inline>
                    </w:drawing>
                  </w:r>
                </w:p>
              </w:tc>
              <w:tc>
                <w:tcPr>
                  <w:tcW w:w="2526" w:type="pct"/>
                  <w:vAlign w:val="center"/>
                </w:tcPr>
                <w:p w14:paraId="3CA207BB">
                  <w:pPr>
                    <w:bidi w:val="0"/>
                    <w:spacing w:line="240" w:lineRule="auto"/>
                    <w:ind w:left="0" w:leftChars="0" w:firstLine="0" w:firstLineChars="0"/>
                    <w:jc w:val="center"/>
                    <w:rPr>
                      <w:rFonts w:hint="eastAsia"/>
                      <w:b/>
                      <w:bCs/>
                      <w:vertAlign w:val="baseline"/>
                      <w:lang w:val="en-US" w:eastAsia="zh-CN"/>
                    </w:rPr>
                  </w:pPr>
                  <w:r>
                    <w:rPr>
                      <w:rFonts w:hint="eastAsia"/>
                      <w:b/>
                      <w:bCs/>
                      <w:vertAlign w:val="baseline"/>
                      <w:lang w:val="en-US" w:eastAsia="zh-CN"/>
                    </w:rPr>
                    <w:drawing>
                      <wp:inline distT="0" distB="0" distL="114300" distR="114300">
                        <wp:extent cx="2508885" cy="1882140"/>
                        <wp:effectExtent l="0" t="0" r="5715" b="3810"/>
                        <wp:docPr id="10" name="图片 10" descr="59c088c5a22cef9d3ceee127d7f8dd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9c088c5a22cef9d3ceee127d7f8dda9"/>
                                <pic:cNvPicPr>
                                  <a:picLocks noChangeAspect="1"/>
                                </pic:cNvPicPr>
                              </pic:nvPicPr>
                              <pic:blipFill>
                                <a:blip r:embed="rId21"/>
                                <a:stretch>
                                  <a:fillRect/>
                                </a:stretch>
                              </pic:blipFill>
                              <pic:spPr>
                                <a:xfrm>
                                  <a:off x="0" y="0"/>
                                  <a:ext cx="2508885" cy="1882140"/>
                                </a:xfrm>
                                <a:prstGeom prst="rect">
                                  <a:avLst/>
                                </a:prstGeom>
                              </pic:spPr>
                            </pic:pic>
                          </a:graphicData>
                        </a:graphic>
                      </wp:inline>
                    </w:drawing>
                  </w:r>
                </w:p>
              </w:tc>
            </w:tr>
            <w:tr w14:paraId="4BD95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5000" w:type="pct"/>
                  <w:gridSpan w:val="2"/>
                  <w:vAlign w:val="center"/>
                </w:tcPr>
                <w:p w14:paraId="19A3F702">
                  <w:pPr>
                    <w:bidi w:val="0"/>
                    <w:spacing w:line="240" w:lineRule="auto"/>
                    <w:ind w:left="0" w:leftChars="0" w:firstLine="0" w:firstLineChars="0"/>
                    <w:jc w:val="center"/>
                    <w:rPr>
                      <w:rFonts w:hint="default"/>
                      <w:b/>
                      <w:bCs/>
                      <w:vertAlign w:val="baseline"/>
                      <w:lang w:val="en-US" w:eastAsia="zh-CN"/>
                    </w:rPr>
                  </w:pPr>
                  <w:r>
                    <w:rPr>
                      <w:rFonts w:hint="eastAsia"/>
                      <w:b/>
                      <w:bCs/>
                      <w:color w:val="000000" w:themeColor="text1"/>
                      <w:vertAlign w:val="baseline"/>
                      <w:lang w:val="en-US" w:eastAsia="zh-CN"/>
                      <w14:textFill>
                        <w14:solidFill>
                          <w14:schemeClr w14:val="tx1"/>
                        </w14:solidFill>
                      </w14:textFill>
                    </w:rPr>
                    <w:t>噪声治理设施</w:t>
                  </w:r>
                </w:p>
              </w:tc>
            </w:tr>
          </w:tbl>
          <w:p w14:paraId="77CA23DF">
            <w:pPr>
              <w:bidi w:val="0"/>
              <w:ind w:firstLine="482" w:firstLineChars="200"/>
              <w:rPr>
                <w:rFonts w:hint="eastAsia"/>
                <w:b/>
                <w:bCs/>
                <w:lang w:val="en-US" w:eastAsia="zh-CN"/>
              </w:rPr>
            </w:pPr>
            <w:r>
              <w:rPr>
                <w:rFonts w:hint="eastAsia"/>
                <w:b/>
                <w:bCs/>
                <w:lang w:val="en-US" w:eastAsia="zh-CN"/>
              </w:rPr>
              <w:t>4.固废</w:t>
            </w:r>
          </w:p>
          <w:p w14:paraId="7DD5B3BB">
            <w:pPr>
              <w:bidi w:val="0"/>
              <w:rPr>
                <w:rFonts w:hint="eastAsia"/>
                <w:lang w:val="en-US" w:eastAsia="zh-CN"/>
              </w:rPr>
            </w:pPr>
            <w:bookmarkStart w:id="6" w:name="OLE_LINK39"/>
            <w:r>
              <w:rPr>
                <w:lang w:val="en-US" w:eastAsia="zh-CN"/>
              </w:rPr>
              <w:t>本项目运行期间主要固体废物为</w:t>
            </w:r>
            <w:r>
              <w:rPr>
                <w:rFonts w:hint="eastAsia"/>
                <w:lang w:val="en-US" w:eastAsia="zh-Hans"/>
              </w:rPr>
              <w:t>实验室废液、废边角料、废桶、废活性炭棉、</w:t>
            </w:r>
            <w:r>
              <w:rPr>
                <w:rFonts w:hint="eastAsia"/>
                <w:lang w:val="en-US" w:eastAsia="zh-CN"/>
              </w:rPr>
              <w:t>不合格品、</w:t>
            </w:r>
            <w:r>
              <w:rPr>
                <w:rFonts w:hint="eastAsia"/>
                <w:lang w:val="en-US" w:eastAsia="zh-Hans"/>
              </w:rPr>
              <w:t>生活垃圾等</w:t>
            </w:r>
            <w:r>
              <w:rPr>
                <w:lang w:val="en-US" w:eastAsia="zh-CN"/>
              </w:rPr>
              <w:t>。</w:t>
            </w:r>
          </w:p>
          <w:p w14:paraId="1D19018A">
            <w:pPr>
              <w:adjustRightInd w:val="0"/>
              <w:snapToGrid w:val="0"/>
              <w:spacing w:line="360" w:lineRule="auto"/>
              <w:ind w:firstLine="480" w:firstLineChars="200"/>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kern w:val="2"/>
                <w:sz w:val="24"/>
                <w:szCs w:val="24"/>
                <w:highlight w:val="none"/>
                <w:lang w:val="en-US" w:eastAsia="zh-CN" w:bidi="ar-SA"/>
              </w:rPr>
              <w:t>项目危废有：</w:t>
            </w:r>
            <w:r>
              <w:rPr>
                <w:rFonts w:hint="eastAsia" w:ascii="Times New Roman" w:hAnsi="Times New Roman" w:cs="Times New Roman"/>
                <w:color w:val="auto"/>
                <w:kern w:val="2"/>
                <w:sz w:val="24"/>
                <w:szCs w:val="24"/>
                <w:highlight w:val="none"/>
                <w:lang w:val="en-US" w:eastAsia="zh-CN" w:bidi="ar-SA"/>
              </w:rPr>
              <w:t>废桶、废活性炭、实验室废液、不合格品</w:t>
            </w:r>
            <w:r>
              <w:rPr>
                <w:rFonts w:hint="eastAsia" w:ascii="Times New Roman" w:hAnsi="Times New Roman" w:eastAsia="仿宋" w:cs="Times New Roman"/>
                <w:color w:val="auto"/>
                <w:kern w:val="2"/>
                <w:sz w:val="24"/>
                <w:szCs w:val="24"/>
                <w:highlight w:val="none"/>
                <w:lang w:val="en-US" w:eastAsia="zh-CN" w:bidi="ar-SA"/>
              </w:rPr>
              <w:t>；</w:t>
            </w:r>
          </w:p>
          <w:p w14:paraId="41A1AD4C">
            <w:pPr>
              <w:adjustRightInd w:val="0"/>
              <w:snapToGrid w:val="0"/>
              <w:spacing w:line="360" w:lineRule="auto"/>
              <w:ind w:firstLine="480" w:firstLineChars="200"/>
              <w:rPr>
                <w:rFonts w:hint="eastAsia" w:ascii="Times New Roman" w:hAnsi="Times New Roman" w:eastAsia="仿宋" w:cs="Times New Roman"/>
                <w:color w:val="auto"/>
                <w:kern w:val="2"/>
                <w:sz w:val="24"/>
                <w:szCs w:val="24"/>
                <w:highlight w:val="none"/>
                <w:lang w:val="en-US" w:eastAsia="zh-CN" w:bidi="ar-SA"/>
              </w:rPr>
            </w:pPr>
            <w:r>
              <w:rPr>
                <w:rFonts w:hint="eastAsia" w:ascii="Times New Roman" w:hAnsi="Times New Roman" w:eastAsia="仿宋" w:cs="Times New Roman"/>
                <w:color w:val="auto"/>
                <w:kern w:val="2"/>
                <w:sz w:val="24"/>
                <w:szCs w:val="24"/>
                <w:highlight w:val="none"/>
                <w:lang w:val="en-US" w:eastAsia="zh-CN" w:bidi="ar-SA"/>
              </w:rPr>
              <w:t>一般固废：</w:t>
            </w:r>
            <w:r>
              <w:rPr>
                <w:rFonts w:hint="eastAsia" w:ascii="Times New Roman" w:hAnsi="Times New Roman" w:cs="Times New Roman"/>
                <w:color w:val="auto"/>
                <w:kern w:val="2"/>
                <w:sz w:val="24"/>
                <w:szCs w:val="24"/>
                <w:highlight w:val="none"/>
                <w:lang w:val="en-US" w:eastAsia="zh-CN" w:bidi="ar-SA"/>
              </w:rPr>
              <w:t>废边角料</w:t>
            </w:r>
            <w:r>
              <w:rPr>
                <w:rFonts w:hint="eastAsia" w:ascii="Times New Roman" w:hAnsi="Times New Roman" w:eastAsia="仿宋" w:cs="Times New Roman"/>
                <w:color w:val="auto"/>
                <w:kern w:val="2"/>
                <w:sz w:val="24"/>
                <w:szCs w:val="24"/>
                <w:highlight w:val="none"/>
                <w:lang w:val="en-US" w:eastAsia="zh-CN" w:bidi="ar-SA"/>
              </w:rPr>
              <w:t>。</w:t>
            </w:r>
          </w:p>
          <w:bookmarkEnd w:id="6"/>
          <w:p w14:paraId="5C5FF0DA">
            <w:pPr>
              <w:bidi w:val="0"/>
              <w:ind w:firstLine="480" w:firstLineChars="200"/>
              <w:rPr>
                <w:rFonts w:hint="default"/>
              </w:rPr>
            </w:pPr>
            <w:r>
              <w:rPr>
                <w:rFonts w:hint="default"/>
              </w:rPr>
              <w:t>项目固体废物处置情况详见表3-4。</w:t>
            </w:r>
          </w:p>
          <w:p w14:paraId="46B311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b/>
                <w:bCs/>
                <w:lang w:val="en-US" w:eastAsia="zh-CN"/>
              </w:rPr>
            </w:pPr>
            <w:r>
              <w:rPr>
                <w:rFonts w:hint="eastAsia" w:ascii="Times New Roman" w:hAnsi="Times New Roman"/>
                <w:b/>
                <w:bCs/>
                <w:lang w:val="en-US" w:eastAsia="zh-CN"/>
              </w:rPr>
              <w:t>表3-4公司固废产生情况</w:t>
            </w:r>
          </w:p>
          <w:tbl>
            <w:tblPr>
              <w:tblStyle w:val="19"/>
              <w:tblW w:w="4995"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429"/>
              <w:gridCol w:w="907"/>
              <w:gridCol w:w="482"/>
              <w:gridCol w:w="1208"/>
              <w:gridCol w:w="942"/>
              <w:gridCol w:w="1010"/>
              <w:gridCol w:w="616"/>
              <w:gridCol w:w="1543"/>
              <w:gridCol w:w="1161"/>
            </w:tblGrid>
            <w:tr w14:paraId="1E0BA3A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40" w:hRule="atLeast"/>
                <w:jc w:val="center"/>
              </w:trPr>
              <w:tc>
                <w:tcPr>
                  <w:tcW w:w="258" w:type="pct"/>
                  <w:noWrap w:val="0"/>
                  <w:vAlign w:val="center"/>
                </w:tcPr>
                <w:p w14:paraId="3264C84E">
                  <w:pPr>
                    <w:pStyle w:val="7"/>
                    <w:bidi w:val="0"/>
                    <w:rPr>
                      <w:b/>
                      <w:bCs/>
                    </w:rPr>
                  </w:pPr>
                  <w:r>
                    <w:rPr>
                      <w:b/>
                      <w:bCs/>
                    </w:rPr>
                    <w:t>序号</w:t>
                  </w:r>
                </w:p>
              </w:tc>
              <w:tc>
                <w:tcPr>
                  <w:tcW w:w="546" w:type="pct"/>
                  <w:noWrap w:val="0"/>
                  <w:vAlign w:val="center"/>
                </w:tcPr>
                <w:p w14:paraId="6AABA3FF">
                  <w:pPr>
                    <w:pStyle w:val="7"/>
                    <w:bidi w:val="0"/>
                    <w:rPr>
                      <w:b/>
                      <w:bCs/>
                    </w:rPr>
                  </w:pPr>
                  <w:r>
                    <w:rPr>
                      <w:b/>
                      <w:bCs/>
                    </w:rPr>
                    <w:t>固废名称</w:t>
                  </w:r>
                </w:p>
              </w:tc>
              <w:tc>
                <w:tcPr>
                  <w:tcW w:w="290" w:type="pct"/>
                  <w:noWrap w:val="0"/>
                  <w:vAlign w:val="center"/>
                </w:tcPr>
                <w:p w14:paraId="2D47FEF2">
                  <w:pPr>
                    <w:pStyle w:val="7"/>
                    <w:bidi w:val="0"/>
                    <w:rPr>
                      <w:b/>
                      <w:bCs/>
                    </w:rPr>
                  </w:pPr>
                  <w:r>
                    <w:rPr>
                      <w:b/>
                      <w:bCs/>
                    </w:rPr>
                    <w:t>属性</w:t>
                  </w:r>
                </w:p>
              </w:tc>
              <w:tc>
                <w:tcPr>
                  <w:tcW w:w="727" w:type="pct"/>
                  <w:noWrap w:val="0"/>
                  <w:vAlign w:val="center"/>
                </w:tcPr>
                <w:p w14:paraId="35891790">
                  <w:pPr>
                    <w:pStyle w:val="7"/>
                    <w:bidi w:val="0"/>
                    <w:rPr>
                      <w:b/>
                      <w:bCs/>
                    </w:rPr>
                  </w:pPr>
                  <w:r>
                    <w:rPr>
                      <w:b/>
                      <w:bCs/>
                    </w:rPr>
                    <w:t>产生工序</w:t>
                  </w:r>
                </w:p>
              </w:tc>
              <w:tc>
                <w:tcPr>
                  <w:tcW w:w="567" w:type="pct"/>
                  <w:noWrap w:val="0"/>
                  <w:vAlign w:val="center"/>
                </w:tcPr>
                <w:p w14:paraId="3F997FEE">
                  <w:pPr>
                    <w:pStyle w:val="7"/>
                    <w:bidi w:val="0"/>
                    <w:rPr>
                      <w:b/>
                      <w:bCs/>
                    </w:rPr>
                  </w:pPr>
                  <w:r>
                    <w:rPr>
                      <w:b/>
                      <w:bCs/>
                    </w:rPr>
                    <w:t>废物类别</w:t>
                  </w:r>
                </w:p>
              </w:tc>
              <w:tc>
                <w:tcPr>
                  <w:tcW w:w="608" w:type="pct"/>
                  <w:noWrap w:val="0"/>
                  <w:vAlign w:val="center"/>
                </w:tcPr>
                <w:p w14:paraId="1F41BB3C">
                  <w:pPr>
                    <w:pStyle w:val="7"/>
                    <w:bidi w:val="0"/>
                    <w:rPr>
                      <w:b/>
                      <w:bCs/>
                    </w:rPr>
                  </w:pPr>
                  <w:r>
                    <w:rPr>
                      <w:b/>
                      <w:bCs/>
                    </w:rPr>
                    <w:t>废物代码</w:t>
                  </w:r>
                </w:p>
              </w:tc>
              <w:tc>
                <w:tcPr>
                  <w:tcW w:w="371" w:type="pct"/>
                  <w:noWrap w:val="0"/>
                  <w:vAlign w:val="center"/>
                </w:tcPr>
                <w:p w14:paraId="4D4ABCD9">
                  <w:pPr>
                    <w:pStyle w:val="7"/>
                    <w:bidi w:val="0"/>
                    <w:rPr>
                      <w:b/>
                      <w:bCs/>
                    </w:rPr>
                  </w:pPr>
                  <w:r>
                    <w:rPr>
                      <w:b/>
                      <w:bCs/>
                    </w:rPr>
                    <w:t>产生量</w:t>
                  </w:r>
                </w:p>
                <w:p w14:paraId="05D15BC9">
                  <w:pPr>
                    <w:pStyle w:val="7"/>
                    <w:bidi w:val="0"/>
                    <w:rPr>
                      <w:b/>
                      <w:bCs/>
                    </w:rPr>
                  </w:pPr>
                  <w:r>
                    <w:rPr>
                      <w:rFonts w:hint="eastAsia"/>
                      <w:b/>
                      <w:bCs/>
                    </w:rPr>
                    <w:t>(</w:t>
                  </w:r>
                  <w:r>
                    <w:rPr>
                      <w:b/>
                      <w:bCs/>
                    </w:rPr>
                    <w:t>t/a</w:t>
                  </w:r>
                  <w:r>
                    <w:rPr>
                      <w:rFonts w:hint="eastAsia"/>
                      <w:b/>
                      <w:bCs/>
                    </w:rPr>
                    <w:t>)</w:t>
                  </w:r>
                </w:p>
              </w:tc>
              <w:tc>
                <w:tcPr>
                  <w:tcW w:w="929" w:type="pct"/>
                  <w:noWrap w:val="0"/>
                  <w:vAlign w:val="center"/>
                </w:tcPr>
                <w:p w14:paraId="028AC959">
                  <w:pPr>
                    <w:pStyle w:val="7"/>
                    <w:bidi w:val="0"/>
                    <w:rPr>
                      <w:rFonts w:hint="eastAsia"/>
                      <w:b/>
                      <w:bCs/>
                      <w:lang w:eastAsia="zh-Hans"/>
                    </w:rPr>
                  </w:pPr>
                  <w:r>
                    <w:rPr>
                      <w:rFonts w:hint="eastAsia"/>
                      <w:b/>
                      <w:bCs/>
                      <w:lang w:eastAsia="zh-Hans"/>
                    </w:rPr>
                    <w:t>利用处置方式</w:t>
                  </w:r>
                </w:p>
              </w:tc>
              <w:tc>
                <w:tcPr>
                  <w:tcW w:w="699" w:type="pct"/>
                  <w:noWrap w:val="0"/>
                  <w:vAlign w:val="center"/>
                </w:tcPr>
                <w:p w14:paraId="3F911F50">
                  <w:pPr>
                    <w:pStyle w:val="7"/>
                    <w:bidi w:val="0"/>
                    <w:rPr>
                      <w:rFonts w:hint="eastAsia"/>
                      <w:b/>
                      <w:bCs/>
                      <w:lang w:eastAsia="zh-Hans"/>
                    </w:rPr>
                  </w:pPr>
                  <w:r>
                    <w:rPr>
                      <w:rFonts w:hint="eastAsia"/>
                      <w:b/>
                      <w:bCs/>
                      <w:lang w:eastAsia="zh-Hans"/>
                    </w:rPr>
                    <w:t>利用处置单位</w:t>
                  </w:r>
                </w:p>
              </w:tc>
            </w:tr>
            <w:tr w14:paraId="56D0A16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40" w:hRule="atLeast"/>
                <w:jc w:val="center"/>
              </w:trPr>
              <w:tc>
                <w:tcPr>
                  <w:tcW w:w="258" w:type="pct"/>
                  <w:noWrap w:val="0"/>
                  <w:vAlign w:val="center"/>
                </w:tcPr>
                <w:p w14:paraId="6E7A9C5E">
                  <w:pPr>
                    <w:pStyle w:val="7"/>
                    <w:bidi w:val="0"/>
                  </w:pPr>
                  <w:r>
                    <w:t>1</w:t>
                  </w:r>
                </w:p>
              </w:tc>
              <w:tc>
                <w:tcPr>
                  <w:tcW w:w="546" w:type="pct"/>
                  <w:tcBorders>
                    <w:bottom w:val="single" w:color="auto" w:sz="4" w:space="0"/>
                  </w:tcBorders>
                  <w:noWrap w:val="0"/>
                  <w:vAlign w:val="center"/>
                </w:tcPr>
                <w:p w14:paraId="7CBFD80C">
                  <w:pPr>
                    <w:pStyle w:val="7"/>
                    <w:bidi w:val="0"/>
                  </w:pPr>
                  <w:r>
                    <w:rPr>
                      <w:rFonts w:hint="eastAsia"/>
                      <w:lang w:eastAsia="zh-Hans"/>
                    </w:rPr>
                    <w:t>废边角料</w:t>
                  </w:r>
                </w:p>
              </w:tc>
              <w:tc>
                <w:tcPr>
                  <w:tcW w:w="290" w:type="pct"/>
                  <w:tcBorders>
                    <w:bottom w:val="single" w:color="auto" w:sz="4" w:space="0"/>
                  </w:tcBorders>
                  <w:noWrap w:val="0"/>
                  <w:vAlign w:val="center"/>
                </w:tcPr>
                <w:p w14:paraId="612EC7AC">
                  <w:pPr>
                    <w:pStyle w:val="7"/>
                    <w:bidi w:val="0"/>
                  </w:pPr>
                  <w:r>
                    <w:rPr>
                      <w:rFonts w:hint="eastAsia"/>
                    </w:rPr>
                    <w:t>一般固废</w:t>
                  </w:r>
                </w:p>
              </w:tc>
              <w:tc>
                <w:tcPr>
                  <w:tcW w:w="727" w:type="pct"/>
                  <w:noWrap w:val="0"/>
                  <w:vAlign w:val="center"/>
                </w:tcPr>
                <w:p w14:paraId="3D2EC0A4">
                  <w:pPr>
                    <w:pStyle w:val="7"/>
                    <w:bidi w:val="0"/>
                  </w:pPr>
                  <w:r>
                    <w:rPr>
                      <w:rFonts w:hint="eastAsia"/>
                      <w:lang w:eastAsia="zh-Hans"/>
                    </w:rPr>
                    <w:t>切割</w:t>
                  </w:r>
                </w:p>
              </w:tc>
              <w:tc>
                <w:tcPr>
                  <w:tcW w:w="567" w:type="pct"/>
                  <w:noWrap w:val="0"/>
                  <w:vAlign w:val="center"/>
                </w:tcPr>
                <w:p w14:paraId="7EF1EDCF">
                  <w:pPr>
                    <w:pStyle w:val="7"/>
                    <w:bidi w:val="0"/>
                    <w:rPr>
                      <w:rFonts w:hint="eastAsia"/>
                      <w:lang w:val="en-US" w:eastAsia="zh-Hans"/>
                    </w:rPr>
                  </w:pPr>
                  <w:r>
                    <w:rPr>
                      <w:rFonts w:hint="eastAsia"/>
                      <w:lang w:val="en-US" w:eastAsia="zh-Hans"/>
                    </w:rPr>
                    <w:t>其他废物</w:t>
                  </w:r>
                </w:p>
              </w:tc>
              <w:tc>
                <w:tcPr>
                  <w:tcW w:w="608" w:type="pct"/>
                  <w:noWrap w:val="0"/>
                  <w:vAlign w:val="center"/>
                </w:tcPr>
                <w:p w14:paraId="25923034">
                  <w:pPr>
                    <w:pStyle w:val="7"/>
                    <w:bidi w:val="0"/>
                  </w:pPr>
                  <w:r>
                    <w:t>732-000-99</w:t>
                  </w:r>
                </w:p>
              </w:tc>
              <w:tc>
                <w:tcPr>
                  <w:tcW w:w="371" w:type="pct"/>
                  <w:noWrap w:val="0"/>
                  <w:vAlign w:val="center"/>
                </w:tcPr>
                <w:p w14:paraId="01F9B05A">
                  <w:pPr>
                    <w:pStyle w:val="7"/>
                    <w:bidi w:val="0"/>
                  </w:pPr>
                  <w:r>
                    <w:t>0.08</w:t>
                  </w:r>
                </w:p>
              </w:tc>
              <w:tc>
                <w:tcPr>
                  <w:tcW w:w="929" w:type="pct"/>
                  <w:noWrap w:val="0"/>
                  <w:vAlign w:val="center"/>
                </w:tcPr>
                <w:p w14:paraId="176A9B5E">
                  <w:pPr>
                    <w:pStyle w:val="7"/>
                    <w:bidi w:val="0"/>
                    <w:rPr>
                      <w:rFonts w:hint="eastAsia" w:eastAsia="仿宋"/>
                      <w:lang w:eastAsia="zh-CN"/>
                    </w:rPr>
                  </w:pPr>
                  <w:r>
                    <w:rPr>
                      <w:rFonts w:hint="eastAsia"/>
                      <w:lang w:eastAsia="zh-Hans"/>
                    </w:rPr>
                    <w:t>收集</w:t>
                  </w:r>
                  <w:r>
                    <w:rPr>
                      <w:rFonts w:hint="eastAsia"/>
                      <w:lang w:val="en-US" w:eastAsia="zh-CN"/>
                    </w:rPr>
                    <w:t>外售</w:t>
                  </w:r>
                </w:p>
              </w:tc>
              <w:tc>
                <w:tcPr>
                  <w:tcW w:w="699" w:type="pct"/>
                  <w:noWrap w:val="0"/>
                  <w:vAlign w:val="center"/>
                </w:tcPr>
                <w:p w14:paraId="3E880B10">
                  <w:pPr>
                    <w:pStyle w:val="7"/>
                    <w:bidi w:val="0"/>
                    <w:rPr>
                      <w:rFonts w:hint="eastAsia"/>
                      <w:lang w:eastAsia="zh-Hans"/>
                    </w:rPr>
                  </w:pPr>
                  <w:r>
                    <w:rPr>
                      <w:rFonts w:hint="eastAsia"/>
                      <w:lang w:eastAsia="zh-Hans"/>
                    </w:rPr>
                    <w:t>废品回收单位</w:t>
                  </w:r>
                </w:p>
              </w:tc>
            </w:tr>
            <w:tr w14:paraId="2B455E4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40" w:hRule="atLeast"/>
                <w:jc w:val="center"/>
              </w:trPr>
              <w:tc>
                <w:tcPr>
                  <w:tcW w:w="258" w:type="pct"/>
                  <w:noWrap w:val="0"/>
                  <w:vAlign w:val="center"/>
                </w:tcPr>
                <w:p w14:paraId="0FD89971">
                  <w:pPr>
                    <w:pStyle w:val="7"/>
                    <w:bidi w:val="0"/>
                  </w:pPr>
                  <w:r>
                    <w:rPr>
                      <w:rFonts w:hint="eastAsia"/>
                    </w:rPr>
                    <w:t>2</w:t>
                  </w:r>
                </w:p>
              </w:tc>
              <w:tc>
                <w:tcPr>
                  <w:tcW w:w="546" w:type="pct"/>
                  <w:tcBorders>
                    <w:top w:val="single" w:color="auto" w:sz="4" w:space="0"/>
                  </w:tcBorders>
                  <w:noWrap w:val="0"/>
                  <w:vAlign w:val="center"/>
                </w:tcPr>
                <w:p w14:paraId="7E6E9E96">
                  <w:pPr>
                    <w:pStyle w:val="7"/>
                    <w:bidi w:val="0"/>
                  </w:pPr>
                  <w:r>
                    <w:rPr>
                      <w:rFonts w:hint="eastAsia"/>
                      <w:lang w:eastAsia="zh-Hans"/>
                    </w:rPr>
                    <w:t>废桶</w:t>
                  </w:r>
                </w:p>
              </w:tc>
              <w:tc>
                <w:tcPr>
                  <w:tcW w:w="290" w:type="pct"/>
                  <w:vMerge w:val="restart"/>
                  <w:tcBorders>
                    <w:top w:val="single" w:color="auto" w:sz="4" w:space="0"/>
                  </w:tcBorders>
                  <w:noWrap w:val="0"/>
                  <w:vAlign w:val="center"/>
                </w:tcPr>
                <w:p w14:paraId="5E7B19FD">
                  <w:pPr>
                    <w:pStyle w:val="7"/>
                    <w:bidi w:val="0"/>
                    <w:rPr>
                      <w:rFonts w:hint="eastAsia"/>
                      <w:lang w:eastAsia="zh-Hans"/>
                    </w:rPr>
                  </w:pPr>
                  <w:r>
                    <w:rPr>
                      <w:rFonts w:hint="eastAsia"/>
                      <w:lang w:eastAsia="zh-Hans"/>
                    </w:rPr>
                    <w:t>危险废物</w:t>
                  </w:r>
                </w:p>
              </w:tc>
              <w:tc>
                <w:tcPr>
                  <w:tcW w:w="727" w:type="pct"/>
                  <w:noWrap w:val="0"/>
                  <w:vAlign w:val="center"/>
                </w:tcPr>
                <w:p w14:paraId="4FD1F004">
                  <w:pPr>
                    <w:pStyle w:val="7"/>
                    <w:bidi w:val="0"/>
                  </w:pPr>
                  <w:r>
                    <w:rPr>
                      <w:rFonts w:hint="eastAsia"/>
                      <w:lang w:eastAsia="zh-Hans"/>
                    </w:rPr>
                    <w:t>原料使用</w:t>
                  </w:r>
                </w:p>
              </w:tc>
              <w:tc>
                <w:tcPr>
                  <w:tcW w:w="567" w:type="pct"/>
                  <w:noWrap w:val="0"/>
                  <w:vAlign w:val="center"/>
                </w:tcPr>
                <w:p w14:paraId="1E27AE3F">
                  <w:pPr>
                    <w:pStyle w:val="7"/>
                    <w:bidi w:val="0"/>
                    <w:rPr>
                      <w:rFonts w:hint="eastAsia"/>
                      <w:lang w:eastAsia="zh-Hans"/>
                    </w:rPr>
                  </w:pPr>
                  <w:r>
                    <w:t>HW49</w:t>
                  </w:r>
                </w:p>
              </w:tc>
              <w:tc>
                <w:tcPr>
                  <w:tcW w:w="608" w:type="pct"/>
                  <w:noWrap w:val="0"/>
                  <w:vAlign w:val="center"/>
                </w:tcPr>
                <w:p w14:paraId="4C1CC035">
                  <w:pPr>
                    <w:pStyle w:val="7"/>
                    <w:bidi w:val="0"/>
                  </w:pPr>
                  <w:r>
                    <w:t>900-047-49</w:t>
                  </w:r>
                </w:p>
              </w:tc>
              <w:tc>
                <w:tcPr>
                  <w:tcW w:w="371" w:type="pct"/>
                  <w:noWrap w:val="0"/>
                  <w:vAlign w:val="center"/>
                </w:tcPr>
                <w:p w14:paraId="7780B4A5">
                  <w:pPr>
                    <w:pStyle w:val="7"/>
                    <w:bidi w:val="0"/>
                  </w:pPr>
                  <w:r>
                    <w:t>0.1345</w:t>
                  </w:r>
                </w:p>
              </w:tc>
              <w:tc>
                <w:tcPr>
                  <w:tcW w:w="929" w:type="pct"/>
                  <w:noWrap w:val="0"/>
                  <w:vAlign w:val="center"/>
                </w:tcPr>
                <w:p w14:paraId="0796542F">
                  <w:pPr>
                    <w:pStyle w:val="7"/>
                    <w:bidi w:val="0"/>
                  </w:pPr>
                  <w:r>
                    <w:rPr>
                      <w:rFonts w:hint="eastAsia"/>
                      <w:lang w:eastAsia="zh-Hans"/>
                    </w:rPr>
                    <w:t>委托资质单位处置</w:t>
                  </w:r>
                </w:p>
              </w:tc>
              <w:tc>
                <w:tcPr>
                  <w:tcW w:w="699" w:type="pct"/>
                  <w:noWrap w:val="0"/>
                  <w:vAlign w:val="center"/>
                </w:tcPr>
                <w:p w14:paraId="7075DED8">
                  <w:pPr>
                    <w:pStyle w:val="7"/>
                    <w:bidi w:val="0"/>
                  </w:pPr>
                  <w:r>
                    <w:rPr>
                      <w:rFonts w:hint="eastAsia"/>
                    </w:rPr>
                    <w:t>泰州市惠明固废处置有限公司</w:t>
                  </w:r>
                </w:p>
              </w:tc>
            </w:tr>
            <w:tr w14:paraId="157C90C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40" w:hRule="atLeast"/>
                <w:jc w:val="center"/>
              </w:trPr>
              <w:tc>
                <w:tcPr>
                  <w:tcW w:w="258" w:type="pct"/>
                  <w:noWrap w:val="0"/>
                  <w:vAlign w:val="center"/>
                </w:tcPr>
                <w:p w14:paraId="208A12F9">
                  <w:pPr>
                    <w:pStyle w:val="7"/>
                    <w:bidi w:val="0"/>
                  </w:pPr>
                  <w:r>
                    <w:rPr>
                      <w:rFonts w:hint="eastAsia"/>
                    </w:rPr>
                    <w:t>3</w:t>
                  </w:r>
                </w:p>
              </w:tc>
              <w:tc>
                <w:tcPr>
                  <w:tcW w:w="546" w:type="pct"/>
                  <w:noWrap w:val="0"/>
                  <w:vAlign w:val="center"/>
                </w:tcPr>
                <w:p w14:paraId="1421B126">
                  <w:pPr>
                    <w:pStyle w:val="7"/>
                    <w:bidi w:val="0"/>
                  </w:pPr>
                  <w:r>
                    <w:rPr>
                      <w:rFonts w:hint="eastAsia"/>
                      <w:lang w:eastAsia="zh-Hans"/>
                    </w:rPr>
                    <w:t>废活性炭棉</w:t>
                  </w:r>
                </w:p>
              </w:tc>
              <w:tc>
                <w:tcPr>
                  <w:tcW w:w="290" w:type="pct"/>
                  <w:vMerge w:val="continue"/>
                  <w:noWrap w:val="0"/>
                  <w:vAlign w:val="center"/>
                </w:tcPr>
                <w:p w14:paraId="28234FEB">
                  <w:pPr>
                    <w:pStyle w:val="7"/>
                    <w:bidi w:val="0"/>
                  </w:pPr>
                </w:p>
              </w:tc>
              <w:tc>
                <w:tcPr>
                  <w:tcW w:w="727" w:type="pct"/>
                  <w:noWrap w:val="0"/>
                  <w:vAlign w:val="center"/>
                </w:tcPr>
                <w:p w14:paraId="67B690EC">
                  <w:pPr>
                    <w:pStyle w:val="7"/>
                    <w:bidi w:val="0"/>
                  </w:pPr>
                  <w:r>
                    <w:rPr>
                      <w:rFonts w:hint="eastAsia"/>
                      <w:lang w:eastAsia="zh-Hans"/>
                    </w:rPr>
                    <w:t>废气处理</w:t>
                  </w:r>
                </w:p>
              </w:tc>
              <w:tc>
                <w:tcPr>
                  <w:tcW w:w="567" w:type="pct"/>
                  <w:noWrap w:val="0"/>
                  <w:vAlign w:val="center"/>
                </w:tcPr>
                <w:p w14:paraId="2F8993CC">
                  <w:pPr>
                    <w:pStyle w:val="7"/>
                    <w:bidi w:val="0"/>
                  </w:pPr>
                  <w:r>
                    <w:t>HW49</w:t>
                  </w:r>
                </w:p>
              </w:tc>
              <w:tc>
                <w:tcPr>
                  <w:tcW w:w="608" w:type="pct"/>
                  <w:noWrap w:val="0"/>
                  <w:vAlign w:val="center"/>
                </w:tcPr>
                <w:p w14:paraId="79D33EE7">
                  <w:pPr>
                    <w:pStyle w:val="7"/>
                    <w:bidi w:val="0"/>
                  </w:pPr>
                  <w:r>
                    <w:t>900-047-49</w:t>
                  </w:r>
                </w:p>
              </w:tc>
              <w:tc>
                <w:tcPr>
                  <w:tcW w:w="371" w:type="pct"/>
                  <w:noWrap w:val="0"/>
                  <w:vAlign w:val="center"/>
                </w:tcPr>
                <w:p w14:paraId="7D77D5DC">
                  <w:pPr>
                    <w:pStyle w:val="7"/>
                    <w:bidi w:val="0"/>
                  </w:pPr>
                  <w:r>
                    <w:t>0.3068</w:t>
                  </w:r>
                </w:p>
              </w:tc>
              <w:tc>
                <w:tcPr>
                  <w:tcW w:w="929" w:type="pct"/>
                  <w:noWrap w:val="0"/>
                  <w:vAlign w:val="center"/>
                </w:tcPr>
                <w:p w14:paraId="44E852E7">
                  <w:pPr>
                    <w:pStyle w:val="7"/>
                    <w:bidi w:val="0"/>
                  </w:pPr>
                  <w:r>
                    <w:rPr>
                      <w:rFonts w:hint="eastAsia"/>
                      <w:lang w:eastAsia="zh-Hans"/>
                    </w:rPr>
                    <w:t>委托资质单位处置</w:t>
                  </w:r>
                </w:p>
              </w:tc>
              <w:tc>
                <w:tcPr>
                  <w:tcW w:w="699" w:type="pct"/>
                  <w:noWrap w:val="0"/>
                  <w:vAlign w:val="center"/>
                </w:tcPr>
                <w:p w14:paraId="709D50D7">
                  <w:pPr>
                    <w:pStyle w:val="7"/>
                    <w:bidi w:val="0"/>
                  </w:pPr>
                  <w:r>
                    <w:rPr>
                      <w:rFonts w:hint="eastAsia"/>
                    </w:rPr>
                    <w:t>泰州市惠明固废处置有限公司</w:t>
                  </w:r>
                </w:p>
              </w:tc>
            </w:tr>
            <w:tr w14:paraId="16374A2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40" w:hRule="atLeast"/>
                <w:jc w:val="center"/>
              </w:trPr>
              <w:tc>
                <w:tcPr>
                  <w:tcW w:w="258" w:type="pct"/>
                  <w:noWrap w:val="0"/>
                  <w:vAlign w:val="center"/>
                </w:tcPr>
                <w:p w14:paraId="1DB14A9E">
                  <w:pPr>
                    <w:pStyle w:val="7"/>
                    <w:bidi w:val="0"/>
                    <w:rPr>
                      <w:rFonts w:hint="eastAsia"/>
                    </w:rPr>
                  </w:pPr>
                  <w:r>
                    <w:t>4</w:t>
                  </w:r>
                </w:p>
              </w:tc>
              <w:tc>
                <w:tcPr>
                  <w:tcW w:w="546" w:type="pct"/>
                  <w:noWrap w:val="0"/>
                  <w:vAlign w:val="center"/>
                </w:tcPr>
                <w:p w14:paraId="5705E338">
                  <w:pPr>
                    <w:pStyle w:val="7"/>
                    <w:bidi w:val="0"/>
                  </w:pPr>
                  <w:r>
                    <w:rPr>
                      <w:rFonts w:hint="eastAsia"/>
                      <w:lang w:eastAsia="zh-Hans"/>
                    </w:rPr>
                    <w:t>实验室废液</w:t>
                  </w:r>
                </w:p>
              </w:tc>
              <w:tc>
                <w:tcPr>
                  <w:tcW w:w="290" w:type="pct"/>
                  <w:vMerge w:val="continue"/>
                  <w:noWrap w:val="0"/>
                  <w:vAlign w:val="center"/>
                </w:tcPr>
                <w:p w14:paraId="2424346D">
                  <w:pPr>
                    <w:pStyle w:val="7"/>
                    <w:bidi w:val="0"/>
                    <w:rPr>
                      <w:rFonts w:hint="eastAsia"/>
                      <w:lang w:eastAsia="zh-Hans"/>
                    </w:rPr>
                  </w:pPr>
                </w:p>
              </w:tc>
              <w:tc>
                <w:tcPr>
                  <w:tcW w:w="727" w:type="pct"/>
                  <w:noWrap w:val="0"/>
                  <w:vAlign w:val="center"/>
                </w:tcPr>
                <w:p w14:paraId="34BBDE67">
                  <w:pPr>
                    <w:pStyle w:val="7"/>
                    <w:bidi w:val="0"/>
                  </w:pPr>
                  <w:r>
                    <w:rPr>
                      <w:rFonts w:hint="eastAsia"/>
                      <w:lang w:eastAsia="zh-CN"/>
                    </w:rPr>
                    <w:t>实验室</w:t>
                  </w:r>
                  <w:r>
                    <w:rPr>
                      <w:rFonts w:hint="eastAsia"/>
                      <w:lang w:eastAsia="zh-Hans"/>
                    </w:rPr>
                    <w:t>研发</w:t>
                  </w:r>
                </w:p>
              </w:tc>
              <w:tc>
                <w:tcPr>
                  <w:tcW w:w="567" w:type="pct"/>
                  <w:noWrap w:val="0"/>
                  <w:vAlign w:val="center"/>
                </w:tcPr>
                <w:p w14:paraId="3B564FBD">
                  <w:pPr>
                    <w:pStyle w:val="7"/>
                    <w:bidi w:val="0"/>
                    <w:rPr>
                      <w:rFonts w:hint="eastAsia"/>
                      <w:lang w:eastAsia="zh-Hans"/>
                    </w:rPr>
                  </w:pPr>
                  <w:r>
                    <w:t>HW49</w:t>
                  </w:r>
                </w:p>
              </w:tc>
              <w:tc>
                <w:tcPr>
                  <w:tcW w:w="608" w:type="pct"/>
                  <w:noWrap w:val="0"/>
                  <w:vAlign w:val="center"/>
                </w:tcPr>
                <w:p w14:paraId="78A47722">
                  <w:pPr>
                    <w:pStyle w:val="7"/>
                    <w:bidi w:val="0"/>
                  </w:pPr>
                  <w:r>
                    <w:t>900-047-49</w:t>
                  </w:r>
                </w:p>
              </w:tc>
              <w:tc>
                <w:tcPr>
                  <w:tcW w:w="371" w:type="pct"/>
                  <w:noWrap w:val="0"/>
                  <w:vAlign w:val="center"/>
                </w:tcPr>
                <w:p w14:paraId="5B0FFFA3">
                  <w:pPr>
                    <w:pStyle w:val="7"/>
                    <w:bidi w:val="0"/>
                    <w:rPr>
                      <w:rFonts w:hint="eastAsia"/>
                    </w:rPr>
                  </w:pPr>
                  <w:r>
                    <w:t>7.99</w:t>
                  </w:r>
                </w:p>
              </w:tc>
              <w:tc>
                <w:tcPr>
                  <w:tcW w:w="929" w:type="pct"/>
                  <w:noWrap w:val="0"/>
                  <w:vAlign w:val="center"/>
                </w:tcPr>
                <w:p w14:paraId="24A3D43F">
                  <w:pPr>
                    <w:pStyle w:val="7"/>
                    <w:bidi w:val="0"/>
                    <w:rPr>
                      <w:rFonts w:hint="eastAsia"/>
                      <w:lang w:eastAsia="zh-Hans"/>
                    </w:rPr>
                  </w:pPr>
                  <w:r>
                    <w:rPr>
                      <w:rFonts w:hint="eastAsia"/>
                      <w:lang w:eastAsia="zh-Hans"/>
                    </w:rPr>
                    <w:t>委托资质单位处置</w:t>
                  </w:r>
                </w:p>
              </w:tc>
              <w:tc>
                <w:tcPr>
                  <w:tcW w:w="699" w:type="pct"/>
                  <w:noWrap w:val="0"/>
                  <w:vAlign w:val="center"/>
                </w:tcPr>
                <w:p w14:paraId="27A6B9C5">
                  <w:pPr>
                    <w:pStyle w:val="7"/>
                    <w:bidi w:val="0"/>
                    <w:rPr>
                      <w:rFonts w:hint="eastAsia"/>
                      <w:lang w:eastAsia="zh-Hans"/>
                    </w:rPr>
                  </w:pPr>
                  <w:r>
                    <w:rPr>
                      <w:rFonts w:hint="eastAsia"/>
                    </w:rPr>
                    <w:t>泰州市惠明固废处置有限公司</w:t>
                  </w:r>
                </w:p>
              </w:tc>
            </w:tr>
            <w:tr w14:paraId="2642061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40" w:hRule="atLeast"/>
                <w:jc w:val="center"/>
              </w:trPr>
              <w:tc>
                <w:tcPr>
                  <w:tcW w:w="258" w:type="pct"/>
                  <w:noWrap w:val="0"/>
                  <w:vAlign w:val="center"/>
                </w:tcPr>
                <w:p w14:paraId="2D06A07F">
                  <w:pPr>
                    <w:pStyle w:val="7"/>
                    <w:bidi w:val="0"/>
                  </w:pPr>
                  <w:r>
                    <w:t>5</w:t>
                  </w:r>
                </w:p>
              </w:tc>
              <w:tc>
                <w:tcPr>
                  <w:tcW w:w="546" w:type="pct"/>
                  <w:noWrap w:val="0"/>
                  <w:vAlign w:val="center"/>
                </w:tcPr>
                <w:p w14:paraId="15026A45">
                  <w:pPr>
                    <w:pStyle w:val="7"/>
                    <w:bidi w:val="0"/>
                    <w:rPr>
                      <w:rFonts w:hint="eastAsia"/>
                      <w:lang w:val="en-US" w:eastAsia="zh-Hans"/>
                    </w:rPr>
                  </w:pPr>
                  <w:r>
                    <w:rPr>
                      <w:rFonts w:hint="eastAsia"/>
                      <w:lang w:val="en-US" w:eastAsia="zh-Hans"/>
                    </w:rPr>
                    <w:t>不合格品</w:t>
                  </w:r>
                </w:p>
              </w:tc>
              <w:tc>
                <w:tcPr>
                  <w:tcW w:w="290" w:type="pct"/>
                  <w:vMerge w:val="continue"/>
                  <w:noWrap w:val="0"/>
                  <w:vAlign w:val="center"/>
                </w:tcPr>
                <w:p w14:paraId="0E4A0644">
                  <w:pPr>
                    <w:pStyle w:val="7"/>
                    <w:bidi w:val="0"/>
                    <w:rPr>
                      <w:rFonts w:hint="eastAsia"/>
                      <w:lang w:eastAsia="zh-Hans"/>
                    </w:rPr>
                  </w:pPr>
                </w:p>
              </w:tc>
              <w:tc>
                <w:tcPr>
                  <w:tcW w:w="727" w:type="pct"/>
                  <w:noWrap w:val="0"/>
                  <w:vAlign w:val="center"/>
                </w:tcPr>
                <w:p w14:paraId="2E4334A2">
                  <w:pPr>
                    <w:pStyle w:val="7"/>
                    <w:bidi w:val="0"/>
                    <w:rPr>
                      <w:rFonts w:hint="eastAsia"/>
                      <w:lang w:val="en-US" w:eastAsia="zh-Hans"/>
                    </w:rPr>
                  </w:pPr>
                  <w:r>
                    <w:rPr>
                      <w:rFonts w:hint="eastAsia"/>
                      <w:lang w:val="en-US" w:eastAsia="zh-CN"/>
                    </w:rPr>
                    <w:t>实验室</w:t>
                  </w:r>
                  <w:r>
                    <w:rPr>
                      <w:rFonts w:hint="eastAsia"/>
                      <w:lang w:val="en-US" w:eastAsia="zh-Hans"/>
                    </w:rPr>
                    <w:t>研发</w:t>
                  </w:r>
                </w:p>
              </w:tc>
              <w:tc>
                <w:tcPr>
                  <w:tcW w:w="567" w:type="pct"/>
                  <w:noWrap w:val="0"/>
                  <w:vAlign w:val="center"/>
                </w:tcPr>
                <w:p w14:paraId="3FF32F4C">
                  <w:pPr>
                    <w:pStyle w:val="7"/>
                    <w:bidi w:val="0"/>
                  </w:pPr>
                  <w:r>
                    <w:t>HW49</w:t>
                  </w:r>
                </w:p>
              </w:tc>
              <w:tc>
                <w:tcPr>
                  <w:tcW w:w="608" w:type="pct"/>
                  <w:noWrap w:val="0"/>
                  <w:vAlign w:val="center"/>
                </w:tcPr>
                <w:p w14:paraId="65720BEE">
                  <w:pPr>
                    <w:pStyle w:val="7"/>
                    <w:bidi w:val="0"/>
                  </w:pPr>
                  <w:r>
                    <w:t>900-047-49</w:t>
                  </w:r>
                </w:p>
              </w:tc>
              <w:tc>
                <w:tcPr>
                  <w:tcW w:w="371" w:type="pct"/>
                  <w:noWrap w:val="0"/>
                  <w:vAlign w:val="center"/>
                </w:tcPr>
                <w:p w14:paraId="1E95475C">
                  <w:pPr>
                    <w:pStyle w:val="7"/>
                    <w:bidi w:val="0"/>
                  </w:pPr>
                  <w:r>
                    <w:t>0.1</w:t>
                  </w:r>
                </w:p>
              </w:tc>
              <w:tc>
                <w:tcPr>
                  <w:tcW w:w="929" w:type="pct"/>
                  <w:noWrap w:val="0"/>
                  <w:vAlign w:val="center"/>
                </w:tcPr>
                <w:p w14:paraId="4E8FB2BC">
                  <w:pPr>
                    <w:pStyle w:val="7"/>
                    <w:bidi w:val="0"/>
                    <w:rPr>
                      <w:rFonts w:hint="eastAsia"/>
                      <w:lang w:eastAsia="zh-Hans"/>
                    </w:rPr>
                  </w:pPr>
                  <w:r>
                    <w:rPr>
                      <w:rFonts w:hint="eastAsia"/>
                      <w:lang w:eastAsia="zh-Hans"/>
                    </w:rPr>
                    <w:t>委托资质单位处置</w:t>
                  </w:r>
                </w:p>
              </w:tc>
              <w:tc>
                <w:tcPr>
                  <w:tcW w:w="699" w:type="pct"/>
                  <w:noWrap w:val="0"/>
                  <w:vAlign w:val="center"/>
                </w:tcPr>
                <w:p w14:paraId="555B1ABA">
                  <w:pPr>
                    <w:pStyle w:val="7"/>
                    <w:bidi w:val="0"/>
                    <w:rPr>
                      <w:rFonts w:hint="eastAsia"/>
                      <w:lang w:eastAsia="zh-Hans"/>
                    </w:rPr>
                  </w:pPr>
                  <w:r>
                    <w:rPr>
                      <w:rFonts w:hint="eastAsia"/>
                    </w:rPr>
                    <w:t>泰州市惠明固废处置有限公司</w:t>
                  </w:r>
                </w:p>
              </w:tc>
            </w:tr>
            <w:tr w14:paraId="03E67E6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cantSplit/>
                <w:trHeight w:val="340" w:hRule="atLeast"/>
                <w:jc w:val="center"/>
              </w:trPr>
              <w:tc>
                <w:tcPr>
                  <w:tcW w:w="258" w:type="pct"/>
                  <w:noWrap w:val="0"/>
                  <w:vAlign w:val="center"/>
                </w:tcPr>
                <w:p w14:paraId="5F02F68A">
                  <w:pPr>
                    <w:pStyle w:val="7"/>
                    <w:bidi w:val="0"/>
                    <w:rPr>
                      <w:rFonts w:hint="eastAsia"/>
                    </w:rPr>
                  </w:pPr>
                  <w:r>
                    <w:t>6</w:t>
                  </w:r>
                </w:p>
              </w:tc>
              <w:tc>
                <w:tcPr>
                  <w:tcW w:w="546" w:type="pct"/>
                  <w:noWrap w:val="0"/>
                  <w:vAlign w:val="center"/>
                </w:tcPr>
                <w:p w14:paraId="6941EB1A">
                  <w:pPr>
                    <w:pStyle w:val="7"/>
                    <w:bidi w:val="0"/>
                  </w:pPr>
                  <w:r>
                    <w:rPr>
                      <w:rFonts w:hint="eastAsia"/>
                      <w:lang w:eastAsia="zh-Hans"/>
                    </w:rPr>
                    <w:t>生活垃圾</w:t>
                  </w:r>
                </w:p>
              </w:tc>
              <w:tc>
                <w:tcPr>
                  <w:tcW w:w="290" w:type="pct"/>
                  <w:noWrap w:val="0"/>
                  <w:vAlign w:val="center"/>
                </w:tcPr>
                <w:p w14:paraId="5DFC1DC4">
                  <w:pPr>
                    <w:pStyle w:val="7"/>
                    <w:bidi w:val="0"/>
                    <w:rPr>
                      <w:rFonts w:hint="eastAsia"/>
                      <w:lang w:eastAsia="zh-Hans"/>
                    </w:rPr>
                  </w:pPr>
                  <w:r>
                    <w:rPr>
                      <w:rFonts w:hint="eastAsia"/>
                      <w:lang w:eastAsia="zh-Hans"/>
                    </w:rPr>
                    <w:t>一般固废</w:t>
                  </w:r>
                </w:p>
              </w:tc>
              <w:tc>
                <w:tcPr>
                  <w:tcW w:w="727" w:type="pct"/>
                  <w:noWrap w:val="0"/>
                  <w:vAlign w:val="center"/>
                </w:tcPr>
                <w:p w14:paraId="3AAD2955">
                  <w:pPr>
                    <w:pStyle w:val="7"/>
                    <w:bidi w:val="0"/>
                  </w:pPr>
                  <w:r>
                    <w:rPr>
                      <w:rFonts w:hint="eastAsia"/>
                      <w:lang w:eastAsia="zh-Hans"/>
                    </w:rPr>
                    <w:t>员工生活</w:t>
                  </w:r>
                </w:p>
              </w:tc>
              <w:tc>
                <w:tcPr>
                  <w:tcW w:w="567" w:type="pct"/>
                  <w:noWrap w:val="0"/>
                  <w:vAlign w:val="center"/>
                </w:tcPr>
                <w:p w14:paraId="2460AA8E">
                  <w:pPr>
                    <w:pStyle w:val="7"/>
                    <w:bidi w:val="0"/>
                    <w:rPr>
                      <w:rFonts w:hint="eastAsia"/>
                      <w:lang w:val="en-US" w:eastAsia="zh-Hans"/>
                    </w:rPr>
                  </w:pPr>
                  <w:r>
                    <w:rPr>
                      <w:rFonts w:hint="eastAsia"/>
                      <w:lang w:val="en-US" w:eastAsia="zh-Hans"/>
                    </w:rPr>
                    <w:t>其他废物</w:t>
                  </w:r>
                </w:p>
              </w:tc>
              <w:tc>
                <w:tcPr>
                  <w:tcW w:w="608" w:type="pct"/>
                  <w:noWrap w:val="0"/>
                  <w:vAlign w:val="center"/>
                </w:tcPr>
                <w:p w14:paraId="3FD6F5A6">
                  <w:pPr>
                    <w:pStyle w:val="7"/>
                    <w:bidi w:val="0"/>
                  </w:pPr>
                  <w:r>
                    <w:t>732-000-99</w:t>
                  </w:r>
                </w:p>
              </w:tc>
              <w:tc>
                <w:tcPr>
                  <w:tcW w:w="371" w:type="pct"/>
                  <w:noWrap w:val="0"/>
                  <w:vAlign w:val="center"/>
                </w:tcPr>
                <w:p w14:paraId="46BBD352">
                  <w:pPr>
                    <w:pStyle w:val="7"/>
                    <w:bidi w:val="0"/>
                    <w:rPr>
                      <w:rFonts w:hint="eastAsia"/>
                    </w:rPr>
                  </w:pPr>
                  <w:r>
                    <w:t>1.8</w:t>
                  </w:r>
                </w:p>
              </w:tc>
              <w:tc>
                <w:tcPr>
                  <w:tcW w:w="929" w:type="pct"/>
                  <w:noWrap w:val="0"/>
                  <w:vAlign w:val="center"/>
                </w:tcPr>
                <w:p w14:paraId="3ABBF30B">
                  <w:pPr>
                    <w:pStyle w:val="7"/>
                    <w:bidi w:val="0"/>
                    <w:rPr>
                      <w:rFonts w:hint="eastAsia"/>
                      <w:lang w:eastAsia="zh-Hans"/>
                    </w:rPr>
                  </w:pPr>
                  <w:r>
                    <w:rPr>
                      <w:rFonts w:hint="eastAsia"/>
                      <w:lang w:eastAsia="zh-Hans"/>
                    </w:rPr>
                    <w:t>环卫清运</w:t>
                  </w:r>
                </w:p>
              </w:tc>
              <w:tc>
                <w:tcPr>
                  <w:tcW w:w="699" w:type="pct"/>
                  <w:noWrap w:val="0"/>
                  <w:vAlign w:val="center"/>
                </w:tcPr>
                <w:p w14:paraId="43583BD5">
                  <w:pPr>
                    <w:pStyle w:val="7"/>
                    <w:bidi w:val="0"/>
                    <w:rPr>
                      <w:rFonts w:hint="eastAsia"/>
                      <w:lang w:eastAsia="zh-Hans"/>
                    </w:rPr>
                  </w:pPr>
                  <w:r>
                    <w:rPr>
                      <w:rFonts w:hint="eastAsia"/>
                      <w:lang w:eastAsia="zh-Hans"/>
                    </w:rPr>
                    <w:t>环卫部门</w:t>
                  </w:r>
                </w:p>
              </w:tc>
            </w:tr>
          </w:tbl>
          <w:tbl>
            <w:tblPr>
              <w:tblStyle w:val="2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3"/>
              <w:gridCol w:w="4035"/>
            </w:tblGrid>
            <w:tr w14:paraId="3187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98" w:type="pct"/>
                  <w:gridSpan w:val="2"/>
                  <w:vAlign w:val="center"/>
                </w:tcPr>
                <w:p w14:paraId="1D86B98E">
                  <w:pPr>
                    <w:bidi w:val="0"/>
                    <w:spacing w:line="240" w:lineRule="auto"/>
                    <w:jc w:val="center"/>
                    <w:rPr>
                      <w:rFonts w:hint="default"/>
                      <w:vertAlign w:val="baseline"/>
                      <w:lang w:val="en-US" w:eastAsia="zh-CN"/>
                    </w:rPr>
                  </w:pPr>
                  <w:r>
                    <w:rPr>
                      <w:rFonts w:hint="default"/>
                      <w:vertAlign w:val="baseline"/>
                      <w:lang w:val="en-US" w:eastAsia="zh-CN"/>
                    </w:rPr>
                    <w:drawing>
                      <wp:inline distT="0" distB="0" distL="114300" distR="114300">
                        <wp:extent cx="2662555" cy="1997075"/>
                        <wp:effectExtent l="0" t="0" r="4445" b="3175"/>
                        <wp:docPr id="8" name="图片 8" descr="921f993a19e2a724422be821d0226c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921f993a19e2a724422be821d0226cd6"/>
                                <pic:cNvPicPr>
                                  <a:picLocks noChangeAspect="1"/>
                                </pic:cNvPicPr>
                              </pic:nvPicPr>
                              <pic:blipFill>
                                <a:blip r:embed="rId22"/>
                                <a:stretch>
                                  <a:fillRect/>
                                </a:stretch>
                              </pic:blipFill>
                              <pic:spPr>
                                <a:xfrm>
                                  <a:off x="0" y="0"/>
                                  <a:ext cx="2662555" cy="1997075"/>
                                </a:xfrm>
                                <a:prstGeom prst="rect">
                                  <a:avLst/>
                                </a:prstGeom>
                              </pic:spPr>
                            </pic:pic>
                          </a:graphicData>
                        </a:graphic>
                      </wp:inline>
                    </w:drawing>
                  </w:r>
                </w:p>
              </w:tc>
            </w:tr>
            <w:tr w14:paraId="75E3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5" w:type="pct"/>
                  <w:vAlign w:val="center"/>
                </w:tcPr>
                <w:p w14:paraId="0A23E874">
                  <w:pPr>
                    <w:bidi w:val="0"/>
                    <w:spacing w:line="240" w:lineRule="auto"/>
                    <w:ind w:left="0" w:leftChars="0" w:firstLine="0" w:firstLineChars="0"/>
                    <w:jc w:val="both"/>
                    <w:rPr>
                      <w:rFonts w:hint="default"/>
                      <w:vertAlign w:val="baseline"/>
                      <w:lang w:val="en-US" w:eastAsia="zh-CN"/>
                    </w:rPr>
                  </w:pPr>
                  <w:r>
                    <w:rPr>
                      <w:rFonts w:hint="default"/>
                      <w:vertAlign w:val="baseline"/>
                      <w:lang w:val="en-US" w:eastAsia="zh-CN"/>
                    </w:rPr>
                    <w:drawing>
                      <wp:inline distT="0" distB="0" distL="114300" distR="114300">
                        <wp:extent cx="2496185" cy="3032125"/>
                        <wp:effectExtent l="0" t="0" r="18415" b="15875"/>
                        <wp:docPr id="5" name="图片 5" descr="a3e688b14aaf749c2280dc0ddc066d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3e688b14aaf749c2280dc0ddc066dd8"/>
                                <pic:cNvPicPr>
                                  <a:picLocks noChangeAspect="1"/>
                                </pic:cNvPicPr>
                              </pic:nvPicPr>
                              <pic:blipFill>
                                <a:blip r:embed="rId23"/>
                                <a:srcRect b="8909"/>
                                <a:stretch>
                                  <a:fillRect/>
                                </a:stretch>
                              </pic:blipFill>
                              <pic:spPr>
                                <a:xfrm>
                                  <a:off x="0" y="0"/>
                                  <a:ext cx="2496185" cy="3032125"/>
                                </a:xfrm>
                                <a:prstGeom prst="rect">
                                  <a:avLst/>
                                </a:prstGeom>
                              </pic:spPr>
                            </pic:pic>
                          </a:graphicData>
                        </a:graphic>
                      </wp:inline>
                    </w:drawing>
                  </w:r>
                </w:p>
              </w:tc>
              <w:tc>
                <w:tcPr>
                  <w:tcW w:w="2432" w:type="pct"/>
                  <w:vAlign w:val="center"/>
                </w:tcPr>
                <w:p w14:paraId="76F8E587">
                  <w:pPr>
                    <w:bidi w:val="0"/>
                    <w:spacing w:line="240" w:lineRule="auto"/>
                    <w:ind w:left="0" w:leftChars="0" w:firstLine="0" w:firstLineChars="0"/>
                    <w:jc w:val="both"/>
                    <w:rPr>
                      <w:rFonts w:hint="default"/>
                      <w:vertAlign w:val="baseline"/>
                      <w:lang w:val="en-US" w:eastAsia="zh-CN"/>
                    </w:rPr>
                  </w:pPr>
                  <w:r>
                    <w:rPr>
                      <w:rFonts w:hint="default"/>
                      <w:vertAlign w:val="baseline"/>
                      <w:lang w:val="en-US" w:eastAsia="zh-CN"/>
                    </w:rPr>
                    <w:drawing>
                      <wp:inline distT="0" distB="0" distL="114300" distR="114300">
                        <wp:extent cx="2228850" cy="2971800"/>
                        <wp:effectExtent l="0" t="0" r="0" b="0"/>
                        <wp:docPr id="7" name="图片 7" descr="51cca3fcf676d903bf9133287e65b7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1cca3fcf676d903bf9133287e65b7c5"/>
                                <pic:cNvPicPr>
                                  <a:picLocks noChangeAspect="1"/>
                                </pic:cNvPicPr>
                              </pic:nvPicPr>
                              <pic:blipFill>
                                <a:blip r:embed="rId24"/>
                                <a:stretch>
                                  <a:fillRect/>
                                </a:stretch>
                              </pic:blipFill>
                              <pic:spPr>
                                <a:xfrm>
                                  <a:off x="0" y="0"/>
                                  <a:ext cx="2228850" cy="2971800"/>
                                </a:xfrm>
                                <a:prstGeom prst="rect">
                                  <a:avLst/>
                                </a:prstGeom>
                              </pic:spPr>
                            </pic:pic>
                          </a:graphicData>
                        </a:graphic>
                      </wp:inline>
                    </w:drawing>
                  </w:r>
                </w:p>
                <w:p w14:paraId="2B29F907">
                  <w:pPr>
                    <w:bidi w:val="0"/>
                    <w:spacing w:line="240" w:lineRule="auto"/>
                    <w:jc w:val="both"/>
                    <w:rPr>
                      <w:rFonts w:hint="default"/>
                      <w:vertAlign w:val="baseline"/>
                      <w:lang w:val="en-US" w:eastAsia="zh-CN"/>
                    </w:rPr>
                  </w:pPr>
                </w:p>
              </w:tc>
            </w:tr>
            <w:tr w14:paraId="6050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98" w:type="pct"/>
                  <w:gridSpan w:val="2"/>
                  <w:vAlign w:val="center"/>
                </w:tcPr>
                <w:p w14:paraId="19FF1BF8">
                  <w:pPr>
                    <w:bidi w:val="0"/>
                    <w:spacing w:line="240" w:lineRule="auto"/>
                    <w:jc w:val="center"/>
                    <w:rPr>
                      <w:rFonts w:hint="default"/>
                      <w:vertAlign w:val="baseline"/>
                      <w:lang w:val="en-US" w:eastAsia="zh-CN"/>
                    </w:rPr>
                  </w:pPr>
                  <w:r>
                    <w:rPr>
                      <w:rFonts w:hint="eastAsia"/>
                      <w:color w:val="000000" w:themeColor="text1"/>
                      <w:vertAlign w:val="baseline"/>
                      <w:lang w:val="en-US" w:eastAsia="zh-CN"/>
                      <w14:textFill>
                        <w14:solidFill>
                          <w14:schemeClr w14:val="tx1"/>
                        </w14:solidFill>
                      </w14:textFill>
                    </w:rPr>
                    <w:t>危废仓库标识牌（50m</w:t>
                  </w:r>
                  <w:r>
                    <w:rPr>
                      <w:rFonts w:hint="eastAsia"/>
                      <w:color w:val="000000" w:themeColor="text1"/>
                      <w:vertAlign w:val="superscript"/>
                      <w:lang w:val="en-US" w:eastAsia="zh-CN"/>
                      <w14:textFill>
                        <w14:solidFill>
                          <w14:schemeClr w14:val="tx1"/>
                        </w14:solidFill>
                      </w14:textFill>
                    </w:rPr>
                    <w:t>2</w:t>
                  </w:r>
                  <w:r>
                    <w:rPr>
                      <w:rFonts w:hint="eastAsia"/>
                      <w:color w:val="000000" w:themeColor="text1"/>
                      <w:vertAlign w:val="baseline"/>
                      <w:lang w:val="en-US" w:eastAsia="zh-CN"/>
                      <w14:textFill>
                        <w14:solidFill>
                          <w14:schemeClr w14:val="tx1"/>
                        </w14:solidFill>
                      </w14:textFill>
                    </w:rPr>
                    <w:t>）</w:t>
                  </w:r>
                </w:p>
              </w:tc>
            </w:tr>
          </w:tbl>
          <w:p w14:paraId="6A1D41E2">
            <w:pPr>
              <w:bidi w:val="0"/>
              <w:ind w:left="0" w:leftChars="0" w:firstLine="0" w:firstLineChars="0"/>
              <w:rPr>
                <w:rFonts w:hint="default"/>
                <w:lang w:val="en-US" w:eastAsia="zh-CN"/>
              </w:rPr>
            </w:pPr>
          </w:p>
        </w:tc>
      </w:tr>
    </w:tbl>
    <w:p w14:paraId="2F872369">
      <w:pPr>
        <w:spacing w:line="360" w:lineRule="auto"/>
        <w:rPr>
          <w:rFonts w:eastAsia="方正仿宋_GB2312"/>
          <w:sz w:val="21"/>
          <w:szCs w:val="21"/>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639C6F55">
      <w:pPr>
        <w:pStyle w:val="2"/>
        <w:spacing w:before="0" w:after="0" w:line="360" w:lineRule="auto"/>
        <w:rPr>
          <w:rFonts w:hint="eastAsia" w:ascii="仿宋" w:hAnsi="仿宋" w:eastAsia="仿宋" w:cs="仿宋"/>
          <w:sz w:val="28"/>
          <w:szCs w:val="28"/>
        </w:rPr>
      </w:pPr>
      <w:r>
        <w:rPr>
          <w:rFonts w:hint="eastAsia" w:ascii="仿宋" w:hAnsi="仿宋" w:eastAsia="仿宋" w:cs="仿宋"/>
          <w:sz w:val="28"/>
          <w:szCs w:val="28"/>
        </w:rPr>
        <w:t>表四</w:t>
      </w:r>
    </w:p>
    <w:tbl>
      <w:tblPr>
        <w:tblStyle w:val="19"/>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5514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8296" w:type="dxa"/>
          </w:tcPr>
          <w:p w14:paraId="40F3CF73">
            <w:pPr>
              <w:bidi w:val="0"/>
              <w:rPr>
                <w:rFonts w:hint="default"/>
              </w:rPr>
            </w:pPr>
            <w:r>
              <w:rPr>
                <w:rFonts w:hint="eastAsia"/>
                <w:b/>
                <w:bCs/>
                <w:sz w:val="28"/>
                <w:szCs w:val="28"/>
                <w:lang w:val="en-US" w:eastAsia="zh-CN"/>
              </w:rPr>
              <w:t>4.1</w:t>
            </w:r>
            <w:r>
              <w:rPr>
                <w:rFonts w:hint="default"/>
                <w:b/>
                <w:bCs/>
                <w:sz w:val="28"/>
                <w:szCs w:val="28"/>
              </w:rPr>
              <w:t>建设项目环境影响报告表主要结论及审批部门审批决定：</w:t>
            </w:r>
          </w:p>
          <w:p w14:paraId="53B46438">
            <w:pPr>
              <w:spacing w:after="0" w:line="360" w:lineRule="auto"/>
              <w:ind w:firstLine="482" w:firstLineChars="200"/>
              <w:jc w:val="both"/>
              <w:rPr>
                <w:rFonts w:hint="default"/>
                <w:b/>
                <w:bCs/>
              </w:rPr>
            </w:pPr>
            <w:r>
              <w:rPr>
                <w:rFonts w:hint="eastAsia"/>
                <w:b/>
                <w:bCs/>
                <w:lang w:val="en-US" w:eastAsia="zh-CN"/>
              </w:rPr>
              <w:t>1.</w:t>
            </w:r>
            <w:r>
              <w:rPr>
                <w:rFonts w:hint="default"/>
                <w:b/>
                <w:bCs/>
              </w:rPr>
              <w:t>环境影响报告表主要结论</w:t>
            </w:r>
          </w:p>
          <w:p w14:paraId="265C95BC">
            <w:pPr>
              <w:numPr>
                <w:ilvl w:val="0"/>
                <w:numId w:val="0"/>
              </w:numPr>
              <w:bidi w:val="0"/>
              <w:ind w:firstLine="480" w:firstLineChars="200"/>
              <w:rPr>
                <w:rFonts w:hAnsi="宋体"/>
                <w:snapToGrid w:val="0"/>
                <w:color w:val="auto"/>
                <w:kern w:val="0"/>
                <w:sz w:val="24"/>
              </w:rPr>
            </w:pPr>
            <w:r>
              <w:rPr>
                <w:rFonts w:hAnsi="宋体"/>
                <w:snapToGrid w:val="0"/>
                <w:color w:val="auto"/>
                <w:kern w:val="0"/>
                <w:sz w:val="24"/>
              </w:rPr>
              <w:t>本项目符合国家及地方产业政策，地址选择符合用地规划要求；项目研发过程中产生的污染在采取有效的治理措施之后，对周围环境影响较小，不会改变当地环境质量现状；同时本项目对周边环境产生的影响较小，事故风险水平可被接受。因此，从环保的角度出发，该项目在坚持</w:t>
            </w:r>
            <w:r>
              <w:rPr>
                <w:snapToGrid w:val="0"/>
                <w:color w:val="auto"/>
                <w:kern w:val="0"/>
                <w:sz w:val="24"/>
              </w:rPr>
              <w:t>“</w:t>
            </w:r>
            <w:r>
              <w:rPr>
                <w:rFonts w:hAnsi="宋体"/>
                <w:snapToGrid w:val="0"/>
                <w:color w:val="auto"/>
                <w:kern w:val="0"/>
                <w:sz w:val="24"/>
              </w:rPr>
              <w:t>三同时</w:t>
            </w:r>
            <w:r>
              <w:rPr>
                <w:snapToGrid w:val="0"/>
                <w:color w:val="auto"/>
                <w:kern w:val="0"/>
                <w:sz w:val="24"/>
              </w:rPr>
              <w:t>”</w:t>
            </w:r>
            <w:r>
              <w:rPr>
                <w:rFonts w:hAnsi="宋体"/>
                <w:snapToGrid w:val="0"/>
                <w:color w:val="auto"/>
                <w:kern w:val="0"/>
                <w:sz w:val="24"/>
              </w:rPr>
              <w:t>原则并按照本报告中提出的各项环保措施治理后是可行的。</w:t>
            </w:r>
          </w:p>
          <w:p w14:paraId="7381961C">
            <w:pPr>
              <w:numPr>
                <w:ilvl w:val="0"/>
                <w:numId w:val="0"/>
              </w:numPr>
              <w:bidi w:val="0"/>
              <w:ind w:firstLine="482" w:firstLineChars="200"/>
              <w:rPr>
                <w:rFonts w:hint="eastAsia"/>
                <w:b/>
                <w:bCs/>
                <w:lang w:val="en-US" w:eastAsia="zh-CN"/>
              </w:rPr>
            </w:pPr>
            <w:r>
              <w:rPr>
                <w:rFonts w:hint="eastAsia"/>
                <w:b/>
                <w:bCs/>
                <w:lang w:val="en-US" w:eastAsia="zh-CN"/>
              </w:rPr>
              <w:t>2.审批部门审批决定</w:t>
            </w:r>
          </w:p>
          <w:p w14:paraId="514B4F1D">
            <w:pPr>
              <w:bidi w:val="0"/>
              <w:rPr>
                <w:rFonts w:hint="eastAsia"/>
                <w:b/>
                <w:bCs/>
                <w:lang w:val="en-US" w:eastAsia="zh-CN"/>
              </w:rPr>
            </w:pPr>
            <w:r>
              <w:rPr>
                <w:rFonts w:hint="eastAsia"/>
                <w:b/>
                <w:bCs/>
                <w:lang w:val="en-US" w:eastAsia="zh-CN"/>
              </w:rPr>
              <w:t>南京同畅新材料研究院有限公司：</w:t>
            </w:r>
          </w:p>
          <w:p w14:paraId="56AB52CE">
            <w:pPr>
              <w:bidi w:val="0"/>
              <w:rPr>
                <w:rFonts w:hint="eastAsia"/>
                <w:lang w:val="en-US" w:eastAsia="zh-CN"/>
              </w:rPr>
            </w:pPr>
            <w:r>
              <w:rPr>
                <w:rFonts w:hint="eastAsia"/>
                <w:lang w:val="en-US" w:eastAsia="zh-CN"/>
              </w:rPr>
              <w:t>一、该项目（宁新区管审备〔2021〕459号）租赁南京市江北新区园思路9号，租赁面积约1800平方米，建成后主要用于新型材料研发及水处理技术研发，研发样品不外售。项目总投资1000万元，其中环保投资5万元。</w:t>
            </w:r>
          </w:p>
          <w:p w14:paraId="284FF4E1">
            <w:pPr>
              <w:bidi w:val="0"/>
              <w:rPr>
                <w:rFonts w:hint="eastAsia"/>
                <w:lang w:val="en-US" w:eastAsia="zh-CN"/>
              </w:rPr>
            </w:pPr>
            <w:r>
              <w:rPr>
                <w:rFonts w:hint="eastAsia"/>
                <w:lang w:val="en-US" w:eastAsia="zh-CN"/>
              </w:rPr>
              <w:t>二、依据《报告表》结论，在落实各项污染防治措施和事故风险防范措施，确保污染物稳定达标排放的前提下，从环境保护角度分析，该项目建设可行。</w:t>
            </w:r>
          </w:p>
          <w:p w14:paraId="433B801F">
            <w:pPr>
              <w:bidi w:val="0"/>
              <w:rPr>
                <w:rFonts w:hint="eastAsia"/>
                <w:lang w:val="en-US" w:eastAsia="zh-CN"/>
              </w:rPr>
            </w:pPr>
            <w:r>
              <w:rPr>
                <w:rFonts w:hint="eastAsia"/>
                <w:lang w:val="en-US" w:eastAsia="zh-CN"/>
              </w:rPr>
              <w:t>三、在工程设计、建设和管理中，全面落实《报告表》提出的各项环保措施，并重点做好以下工作：</w:t>
            </w:r>
          </w:p>
          <w:p w14:paraId="0E2927F3">
            <w:pPr>
              <w:bidi w:val="0"/>
              <w:rPr>
                <w:rFonts w:hint="eastAsia"/>
                <w:lang w:val="en-US" w:eastAsia="zh-CN"/>
              </w:rPr>
            </w:pPr>
            <w:r>
              <w:rPr>
                <w:rFonts w:hint="eastAsia"/>
                <w:lang w:val="en-US" w:eastAsia="zh-CN"/>
              </w:rPr>
              <w:t>（一）本项目污水排放依托江苏久吾高科技股份有限公司废水总排口，生活污水、设备清洗废水、冲洗废水经江苏久吾高科技股份有限公司厂内污水处理站处理后，接管南京市浦口区珠江污水处理厂集中处理。</w:t>
            </w:r>
          </w:p>
          <w:p w14:paraId="0EE1654A">
            <w:pPr>
              <w:bidi w:val="0"/>
              <w:rPr>
                <w:rFonts w:hint="eastAsia"/>
                <w:lang w:val="en-US" w:eastAsia="zh-CN"/>
              </w:rPr>
            </w:pPr>
            <w:r>
              <w:rPr>
                <w:rFonts w:hint="eastAsia"/>
                <w:lang w:val="en-US" w:eastAsia="zh-CN"/>
              </w:rPr>
              <w:t>（二）落实各类废气污染防治措施。溶解、混合搅拌、刮涂、封胶、固化、涂覆、干燥等工序产生废气收集经二级活性炭棉装置处理，通过15米高排气筒（FQ-1）排放。废气中非甲烷总烃、颗粒物排放执行《大气污染物综合排放标准》DB32/4041-2021）。</w:t>
            </w:r>
          </w:p>
          <w:p w14:paraId="33B9D217">
            <w:pPr>
              <w:bidi w:val="0"/>
              <w:rPr>
                <w:rFonts w:hint="eastAsia"/>
                <w:lang w:val="en-US" w:eastAsia="zh-CN"/>
              </w:rPr>
            </w:pPr>
            <w:r>
              <w:rPr>
                <w:rFonts w:hint="eastAsia"/>
                <w:lang w:val="en-US" w:eastAsia="zh-CN"/>
              </w:rPr>
              <w:t>（三）合理布局风机等噪声源，优先选用低噪型设备，并采取有效的减振隔声措施，确保厂界噪声达到《工业企业厂界环境噪声排放标准（GB12348-2008）3类标准。</w:t>
            </w:r>
          </w:p>
          <w:p w14:paraId="61BC2C66">
            <w:pPr>
              <w:bidi w:val="0"/>
              <w:rPr>
                <w:rFonts w:hint="eastAsia"/>
                <w:lang w:val="en-US" w:eastAsia="zh-CN"/>
              </w:rPr>
            </w:pPr>
            <w:r>
              <w:rPr>
                <w:rFonts w:hint="eastAsia"/>
                <w:lang w:val="en-US" w:eastAsia="zh-CN"/>
              </w:rPr>
              <w:t>（四）按“减量化、资源化、无害化”的处置原则，落实各类固体废物的收集、贮存、处置措施。废桶、废活性炭棉、实验室废液、不合格品等危险废物，送有资质单位处理，转移处置时，按规定办理相关环保手续。危险废物贮存场所须符合《危险废物贮存污染控制标准》（GB18597-2023）和《关于进一步加强危险废物污染防治工作的实施意见》（苏环办〔2019〕327号）等文件要求。废边角料收集后外售。禁止非法排放、倾倒、处置任何危险废物。</w:t>
            </w:r>
          </w:p>
          <w:p w14:paraId="521E1990">
            <w:pPr>
              <w:bidi w:val="0"/>
              <w:rPr>
                <w:rFonts w:hint="eastAsia"/>
                <w:lang w:val="en-US" w:eastAsia="zh-CN"/>
              </w:rPr>
            </w:pPr>
            <w:r>
              <w:rPr>
                <w:rFonts w:hint="eastAsia"/>
                <w:lang w:val="en-US" w:eastAsia="zh-CN"/>
              </w:rPr>
              <w:t>（五）严格执行《江苏省排污口设置及规范化整治管理办法》（苏环控〔1997〕122号），规范化设置各类排污口。落实《报告表》提出的环境管理和环境监测计划。</w:t>
            </w:r>
          </w:p>
          <w:p w14:paraId="72CF83B0">
            <w:pPr>
              <w:bidi w:val="0"/>
              <w:rPr>
                <w:rFonts w:hint="eastAsia"/>
                <w:lang w:val="en-US" w:eastAsia="zh-CN"/>
              </w:rPr>
            </w:pPr>
            <w:r>
              <w:rPr>
                <w:rFonts w:hint="eastAsia"/>
                <w:lang w:val="en-US" w:eastAsia="zh-CN"/>
              </w:rPr>
              <w:t>四、严格落实突发环境事故风险防范和应急措施，健全公司污染事故防控和应急管理体系，制定突发环境事件应急预案并报南京市江北新区生态环境和水务局（市生态环境局江北新区分局）备案，定期进行演练。</w:t>
            </w:r>
          </w:p>
          <w:p w14:paraId="023358D5">
            <w:pPr>
              <w:bidi w:val="0"/>
              <w:rPr>
                <w:rFonts w:hint="eastAsia"/>
                <w:lang w:val="en-US" w:eastAsia="zh-CN"/>
              </w:rPr>
            </w:pPr>
            <w:r>
              <w:rPr>
                <w:rFonts w:hint="eastAsia"/>
                <w:lang w:val="en-US" w:eastAsia="zh-CN"/>
              </w:rPr>
              <w:t>五、根据《关于优化江北新区建设项目污染物总量指标平衡管理的通知》（宁新区审改办〔2020〕10号），该项目污染物总量指标纳入江北新区主要污染物总量管理台账。该项目主要污染物年排放量核定为：废水（接管量/排放量）：废水总量≤245吨，COD≤0.0490/0.0123吨，氨氮≤0.0032/0.0012吨，总氮≤0.0049/0.0037吨，总磷≤0.0007/0.00012吨，SS≤0.0123/0.0025吨。废气：VOCs≤0.0019吨，颗粒物≤0.00002吨。</w:t>
            </w:r>
          </w:p>
          <w:p w14:paraId="6E75E568">
            <w:pPr>
              <w:bidi w:val="0"/>
              <w:rPr>
                <w:rFonts w:hint="eastAsia"/>
                <w:lang w:val="en-US" w:eastAsia="zh-CN"/>
              </w:rPr>
            </w:pPr>
            <w:r>
              <w:rPr>
                <w:rFonts w:hint="eastAsia"/>
                <w:lang w:val="en-US" w:eastAsia="zh-CN"/>
              </w:rPr>
              <w:t>六、认真组织实施《报告表》及本批复中提出的环境保护对策措施，项目配套的污染防治设施必须与主体工程同时设计、同时施工、同时投入使用。项目竣工后，按照规定对配套建设的环境保护设施进行验收。项目运营期的日常环境监管由南京市江北新区生态环境和水务局（市生态环境局江北新区分局）负责。</w:t>
            </w:r>
          </w:p>
          <w:p w14:paraId="5FF7A84F">
            <w:pPr>
              <w:bidi w:val="0"/>
              <w:rPr>
                <w:rFonts w:hint="eastAsia"/>
                <w:lang w:val="en-US" w:eastAsia="zh-CN"/>
              </w:rPr>
            </w:pPr>
            <w:r>
              <w:rPr>
                <w:rFonts w:hint="eastAsia"/>
                <w:lang w:val="en-US" w:eastAsia="zh-CN"/>
              </w:rPr>
              <w:t>七、《报告表》经批准后，项目的性质、规模、地点、采用的生产工艺或者防治污染、防止生态破坏的措施发生重大变动的，应当重新报批环境影响评价文件。本项目环境影响报告表自批准之日起满5年，项目方开工建设的，其环境影响评价文件应当报我局重新审核。</w:t>
            </w:r>
          </w:p>
          <w:p w14:paraId="0F9B3759">
            <w:pPr>
              <w:numPr>
                <w:ilvl w:val="0"/>
                <w:numId w:val="0"/>
              </w:numPr>
              <w:bidi w:val="0"/>
              <w:ind w:firstLine="482" w:firstLineChars="200"/>
              <w:rPr>
                <w:rFonts w:hint="eastAsia"/>
                <w:b/>
                <w:bCs/>
                <w:lang w:val="en-US" w:eastAsia="zh-CN"/>
              </w:rPr>
            </w:pPr>
            <w:r>
              <w:rPr>
                <w:rFonts w:hint="eastAsia" w:cs="Times New Roman"/>
                <w:b/>
                <w:bCs/>
                <w:sz w:val="24"/>
                <w:szCs w:val="24"/>
                <w:lang w:val="en-US" w:eastAsia="zh-CN" w:bidi="ar-SA"/>
              </w:rPr>
              <w:t>3.</w:t>
            </w:r>
            <w:r>
              <w:rPr>
                <w:rFonts w:hint="eastAsia"/>
                <w:b/>
                <w:bCs/>
                <w:lang w:val="en-US" w:eastAsia="zh-CN"/>
              </w:rPr>
              <w:t>环评批复落实情况</w:t>
            </w:r>
          </w:p>
          <w:p w14:paraId="5ECD2ECC">
            <w:pPr>
              <w:bidi w:val="0"/>
              <w:ind w:firstLine="480" w:firstLineChars="200"/>
              <w:rPr>
                <w:rFonts w:hint="default"/>
                <w:lang w:val="en-US" w:eastAsia="zh-CN"/>
              </w:rPr>
            </w:pPr>
            <w:r>
              <w:rPr>
                <w:rFonts w:hint="eastAsia"/>
                <w:lang w:val="en-US" w:eastAsia="zh-CN"/>
              </w:rPr>
              <w:t>本次验收项目环评批复落实情况详见表</w:t>
            </w:r>
            <w:r>
              <w:rPr>
                <w:rFonts w:hint="default"/>
                <w:lang w:val="en-US" w:eastAsia="zh-CN"/>
              </w:rPr>
              <w:t>4-1</w:t>
            </w:r>
            <w:r>
              <w:rPr>
                <w:rFonts w:hint="eastAsia"/>
                <w:lang w:val="en-US" w:eastAsia="zh-CN"/>
              </w:rPr>
              <w:t>。</w:t>
            </w:r>
          </w:p>
        </w:tc>
      </w:tr>
    </w:tbl>
    <w:p w14:paraId="2DF2D52D">
      <w:pPr>
        <w:bidi w:val="0"/>
        <w:ind w:left="0" w:leftChars="0" w:firstLine="0" w:firstLineChars="0"/>
        <w:jc w:val="center"/>
        <w:rPr>
          <w:rFonts w:hint="eastAsia"/>
          <w:lang w:val="en-US" w:eastAsia="zh-CN"/>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30EB24DD">
      <w:pPr>
        <w:bidi w:val="0"/>
        <w:spacing w:line="240" w:lineRule="auto"/>
        <w:ind w:left="0" w:leftChars="0" w:firstLine="0" w:firstLineChars="0"/>
        <w:jc w:val="center"/>
        <w:rPr>
          <w:rFonts w:hint="default"/>
          <w:b/>
          <w:bCs/>
          <w:vertAlign w:val="baseline"/>
          <w:lang w:val="en-US" w:eastAsia="zh-CN"/>
        </w:rPr>
      </w:pPr>
      <w:r>
        <w:rPr>
          <w:rFonts w:hint="eastAsia"/>
          <w:b/>
          <w:bCs/>
          <w:lang w:val="en-US" w:eastAsia="zh-CN"/>
        </w:rPr>
        <w:t>表4-1环评批复落实情况检查表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6450"/>
        <w:gridCol w:w="5662"/>
        <w:gridCol w:w="1346"/>
      </w:tblGrid>
      <w:tr w14:paraId="661B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 w:type="pct"/>
            <w:tcBorders>
              <w:tl2br w:val="nil"/>
              <w:tr2bl w:val="nil"/>
            </w:tcBorders>
            <w:vAlign w:val="center"/>
          </w:tcPr>
          <w:p w14:paraId="0D79E2D4">
            <w:pPr>
              <w:bidi w:val="0"/>
              <w:spacing w:line="240" w:lineRule="auto"/>
              <w:ind w:left="0" w:leftChars="0" w:firstLine="0" w:firstLineChars="0"/>
              <w:jc w:val="center"/>
              <w:rPr>
                <w:rFonts w:hint="default"/>
                <w:b/>
                <w:bCs/>
                <w:sz w:val="21"/>
                <w:szCs w:val="21"/>
                <w:vertAlign w:val="baseline"/>
                <w:lang w:val="en-US" w:eastAsia="zh-CN"/>
              </w:rPr>
            </w:pPr>
            <w:r>
              <w:rPr>
                <w:rFonts w:hint="eastAsia"/>
                <w:b/>
                <w:bCs/>
                <w:sz w:val="21"/>
                <w:szCs w:val="21"/>
                <w:vertAlign w:val="baseline"/>
                <w:lang w:val="en-US" w:eastAsia="zh-CN"/>
              </w:rPr>
              <w:t>序号</w:t>
            </w:r>
          </w:p>
        </w:tc>
        <w:tc>
          <w:tcPr>
            <w:tcW w:w="2276" w:type="pct"/>
            <w:tcBorders>
              <w:tl2br w:val="nil"/>
              <w:tr2bl w:val="nil"/>
            </w:tcBorders>
            <w:vAlign w:val="center"/>
          </w:tcPr>
          <w:p w14:paraId="07063F75">
            <w:pPr>
              <w:bidi w:val="0"/>
              <w:spacing w:line="240" w:lineRule="auto"/>
              <w:ind w:left="0" w:leftChars="0" w:firstLine="0" w:firstLineChars="0"/>
              <w:jc w:val="center"/>
              <w:rPr>
                <w:rFonts w:hint="default"/>
                <w:b/>
                <w:bCs/>
                <w:sz w:val="21"/>
                <w:szCs w:val="21"/>
                <w:vertAlign w:val="baseline"/>
                <w:lang w:val="en-US" w:eastAsia="zh-CN"/>
              </w:rPr>
            </w:pPr>
            <w:r>
              <w:rPr>
                <w:rFonts w:hint="eastAsia"/>
                <w:b/>
                <w:bCs/>
                <w:sz w:val="21"/>
                <w:szCs w:val="21"/>
                <w:vertAlign w:val="baseline"/>
                <w:lang w:val="en-US" w:eastAsia="zh-CN"/>
              </w:rPr>
              <w:t>环评批复要求</w:t>
            </w:r>
          </w:p>
        </w:tc>
        <w:tc>
          <w:tcPr>
            <w:tcW w:w="1998" w:type="pct"/>
            <w:tcBorders>
              <w:tl2br w:val="nil"/>
              <w:tr2bl w:val="nil"/>
            </w:tcBorders>
            <w:vAlign w:val="center"/>
          </w:tcPr>
          <w:p w14:paraId="7E79FDF5">
            <w:pPr>
              <w:bidi w:val="0"/>
              <w:spacing w:line="240" w:lineRule="auto"/>
              <w:ind w:left="0" w:leftChars="0" w:firstLine="0" w:firstLineChars="0"/>
              <w:jc w:val="center"/>
              <w:rPr>
                <w:rFonts w:hint="default"/>
                <w:b/>
                <w:bCs/>
                <w:sz w:val="21"/>
                <w:szCs w:val="21"/>
                <w:vertAlign w:val="baseline"/>
                <w:lang w:val="en-US" w:eastAsia="zh-CN"/>
              </w:rPr>
            </w:pPr>
            <w:r>
              <w:rPr>
                <w:rFonts w:hint="eastAsia"/>
                <w:b/>
                <w:bCs/>
                <w:sz w:val="21"/>
                <w:szCs w:val="21"/>
                <w:vertAlign w:val="baseline"/>
                <w:lang w:val="en-US" w:eastAsia="zh-CN"/>
              </w:rPr>
              <w:t>实际建设内容</w:t>
            </w:r>
          </w:p>
        </w:tc>
        <w:tc>
          <w:tcPr>
            <w:tcW w:w="475" w:type="pct"/>
            <w:tcBorders>
              <w:tl2br w:val="nil"/>
              <w:tr2bl w:val="nil"/>
            </w:tcBorders>
            <w:vAlign w:val="center"/>
          </w:tcPr>
          <w:p w14:paraId="1D01B861">
            <w:pPr>
              <w:bidi w:val="0"/>
              <w:spacing w:line="240" w:lineRule="auto"/>
              <w:ind w:left="0" w:leftChars="0" w:firstLine="0" w:firstLineChars="0"/>
              <w:jc w:val="center"/>
              <w:rPr>
                <w:rFonts w:hint="default"/>
                <w:b/>
                <w:bCs/>
                <w:sz w:val="21"/>
                <w:szCs w:val="21"/>
                <w:vertAlign w:val="baseline"/>
                <w:lang w:val="en-US" w:eastAsia="zh-CN"/>
              </w:rPr>
            </w:pPr>
            <w:r>
              <w:rPr>
                <w:rFonts w:hint="eastAsia"/>
                <w:b/>
                <w:bCs/>
                <w:sz w:val="21"/>
                <w:szCs w:val="21"/>
                <w:vertAlign w:val="baseline"/>
                <w:lang w:val="en-US" w:eastAsia="zh-CN"/>
              </w:rPr>
              <w:t>落实情况</w:t>
            </w:r>
          </w:p>
        </w:tc>
      </w:tr>
      <w:tr w14:paraId="7E38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 w:type="pct"/>
            <w:tcBorders>
              <w:tl2br w:val="nil"/>
              <w:tr2bl w:val="nil"/>
            </w:tcBorders>
            <w:vAlign w:val="center"/>
          </w:tcPr>
          <w:p w14:paraId="733B6921">
            <w:pPr>
              <w:bidi w:val="0"/>
              <w:spacing w:line="240" w:lineRule="auto"/>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1</w:t>
            </w:r>
          </w:p>
        </w:tc>
        <w:tc>
          <w:tcPr>
            <w:tcW w:w="2276" w:type="pct"/>
            <w:tcBorders>
              <w:tl2br w:val="nil"/>
              <w:tr2bl w:val="nil"/>
            </w:tcBorders>
            <w:vAlign w:val="center"/>
          </w:tcPr>
          <w:p w14:paraId="70B8ECF7">
            <w:pPr>
              <w:bidi w:val="0"/>
              <w:spacing w:line="240" w:lineRule="auto"/>
              <w:jc w:val="both"/>
              <w:rPr>
                <w:rFonts w:hint="default"/>
                <w:sz w:val="21"/>
                <w:szCs w:val="21"/>
                <w:vertAlign w:val="baseline"/>
                <w:lang w:val="en-US" w:eastAsia="zh-CN"/>
              </w:rPr>
            </w:pPr>
            <w:r>
              <w:rPr>
                <w:rFonts w:hint="eastAsia"/>
                <w:sz w:val="21"/>
                <w:szCs w:val="21"/>
                <w:vertAlign w:val="baseline"/>
                <w:lang w:val="en-US" w:eastAsia="zh-CN"/>
              </w:rPr>
              <w:t>（一）</w:t>
            </w:r>
            <w:r>
              <w:rPr>
                <w:rFonts w:hint="default"/>
                <w:sz w:val="21"/>
                <w:szCs w:val="21"/>
                <w:vertAlign w:val="baseline"/>
                <w:lang w:val="en-US" w:eastAsia="zh-CN"/>
              </w:rPr>
              <w:t>本项目污水排放依托江苏久吾高科技股份有限公司废水总排口，生活污水、设备清洗废水、冲洗废水经江苏久吾高科技股份有限公司厂内污水处理站处理后，接管南京市浦口区珠江污水处理厂集中处理。</w:t>
            </w:r>
          </w:p>
        </w:tc>
        <w:tc>
          <w:tcPr>
            <w:tcW w:w="1998" w:type="pct"/>
            <w:tcBorders>
              <w:tl2br w:val="nil"/>
              <w:tr2bl w:val="nil"/>
            </w:tcBorders>
            <w:vAlign w:val="center"/>
          </w:tcPr>
          <w:p w14:paraId="1596DBE7">
            <w:pPr>
              <w:bidi w:val="0"/>
              <w:spacing w:line="240" w:lineRule="auto"/>
              <w:ind w:left="0" w:leftChars="0" w:firstLine="420" w:firstLineChars="200"/>
              <w:jc w:val="both"/>
              <w:rPr>
                <w:rFonts w:hint="default"/>
                <w:sz w:val="21"/>
                <w:szCs w:val="21"/>
                <w:vertAlign w:val="baseline"/>
                <w:lang w:val="en-US" w:eastAsia="zh-CN"/>
              </w:rPr>
            </w:pPr>
            <w:r>
              <w:rPr>
                <w:rFonts w:hint="default"/>
                <w:sz w:val="21"/>
                <w:szCs w:val="21"/>
                <w:vertAlign w:val="baseline"/>
                <w:lang w:val="en-US" w:eastAsia="zh-CN"/>
              </w:rPr>
              <w:t>本项目污水排放依托江苏久吾高科技股份有限公司废水总排口，生活污水、设备清洗废水、冲洗废水经江苏久吾高科技股份有限公司厂内污水处理站处理后，接管南京市浦口区珠江污水处理厂集中处理。</w:t>
            </w:r>
          </w:p>
        </w:tc>
        <w:tc>
          <w:tcPr>
            <w:tcW w:w="475" w:type="pct"/>
            <w:tcBorders>
              <w:tl2br w:val="nil"/>
              <w:tr2bl w:val="nil"/>
            </w:tcBorders>
            <w:vAlign w:val="center"/>
          </w:tcPr>
          <w:p w14:paraId="22BF1C70">
            <w:pPr>
              <w:bidi w:val="0"/>
              <w:spacing w:line="240" w:lineRule="auto"/>
              <w:ind w:left="0" w:leftChars="0" w:firstLine="0" w:firstLineChars="0"/>
              <w:jc w:val="both"/>
              <w:rPr>
                <w:rFonts w:hint="default"/>
                <w:sz w:val="21"/>
                <w:szCs w:val="21"/>
                <w:vertAlign w:val="baseline"/>
                <w:lang w:val="en-US" w:eastAsia="zh-CN"/>
              </w:rPr>
            </w:pPr>
            <w:r>
              <w:rPr>
                <w:rFonts w:hint="eastAsia"/>
                <w:sz w:val="21"/>
                <w:szCs w:val="21"/>
                <w:vertAlign w:val="baseline"/>
                <w:lang w:val="en-US" w:eastAsia="zh-CN"/>
              </w:rPr>
              <w:t>已落实批复</w:t>
            </w:r>
          </w:p>
        </w:tc>
      </w:tr>
      <w:tr w14:paraId="6039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 w:type="pct"/>
            <w:tcBorders>
              <w:tl2br w:val="nil"/>
              <w:tr2bl w:val="nil"/>
            </w:tcBorders>
            <w:vAlign w:val="center"/>
          </w:tcPr>
          <w:p w14:paraId="5C4214E1">
            <w:pPr>
              <w:bidi w:val="0"/>
              <w:spacing w:line="240" w:lineRule="auto"/>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2</w:t>
            </w:r>
          </w:p>
        </w:tc>
        <w:tc>
          <w:tcPr>
            <w:tcW w:w="2276" w:type="pct"/>
            <w:tcBorders>
              <w:tl2br w:val="nil"/>
              <w:tr2bl w:val="nil"/>
            </w:tcBorders>
            <w:vAlign w:val="center"/>
          </w:tcPr>
          <w:p w14:paraId="23C59CF9">
            <w:pPr>
              <w:bidi w:val="0"/>
              <w:spacing w:line="240" w:lineRule="auto"/>
              <w:jc w:val="both"/>
              <w:rPr>
                <w:rFonts w:hint="default"/>
                <w:color w:val="auto"/>
                <w:sz w:val="21"/>
                <w:szCs w:val="21"/>
                <w:vertAlign w:val="baseline"/>
                <w:lang w:val="en-US" w:eastAsia="zh-CN"/>
              </w:rPr>
            </w:pPr>
            <w:r>
              <w:rPr>
                <w:rFonts w:hint="eastAsia"/>
                <w:color w:val="auto"/>
                <w:sz w:val="21"/>
                <w:szCs w:val="21"/>
                <w:vertAlign w:val="baseline"/>
                <w:lang w:val="en-US" w:eastAsia="zh-CN"/>
              </w:rPr>
              <w:t>（二）</w:t>
            </w:r>
            <w:r>
              <w:rPr>
                <w:rFonts w:hint="default"/>
                <w:color w:val="auto"/>
                <w:sz w:val="21"/>
                <w:szCs w:val="21"/>
                <w:vertAlign w:val="baseline"/>
                <w:lang w:val="en-US" w:eastAsia="zh-CN"/>
              </w:rPr>
              <w:t>落实各类废气污染防治措施。溶解、混合搅拌、刮涂、封胶、固化、涂覆、干燥等工序产生废气收集经二级活性炭棉装置处理，通过15米高排气筒</w:t>
            </w:r>
            <w:r>
              <w:rPr>
                <w:rFonts w:hint="eastAsia"/>
                <w:color w:val="auto"/>
                <w:sz w:val="21"/>
                <w:szCs w:val="21"/>
                <w:vertAlign w:val="baseline"/>
                <w:lang w:val="en-US" w:eastAsia="zh-CN"/>
              </w:rPr>
              <w:t>（</w:t>
            </w:r>
            <w:r>
              <w:rPr>
                <w:rFonts w:hint="default"/>
                <w:color w:val="auto"/>
                <w:sz w:val="21"/>
                <w:szCs w:val="21"/>
                <w:vertAlign w:val="baseline"/>
                <w:lang w:val="en-US" w:eastAsia="zh-CN"/>
              </w:rPr>
              <w:t>FQ-1</w:t>
            </w:r>
            <w:r>
              <w:rPr>
                <w:rFonts w:hint="eastAsia"/>
                <w:color w:val="auto"/>
                <w:sz w:val="21"/>
                <w:szCs w:val="21"/>
                <w:vertAlign w:val="baseline"/>
                <w:lang w:val="en-US" w:eastAsia="zh-CN"/>
              </w:rPr>
              <w:t>）</w:t>
            </w:r>
            <w:r>
              <w:rPr>
                <w:rFonts w:hint="default"/>
                <w:color w:val="auto"/>
                <w:sz w:val="21"/>
                <w:szCs w:val="21"/>
                <w:vertAlign w:val="baseline"/>
                <w:lang w:val="en-US" w:eastAsia="zh-CN"/>
              </w:rPr>
              <w:t>排放。废气中非甲烷总烃、颗粒物排放执行《大气污染物综合排放标准》DB32/4041-2021</w:t>
            </w:r>
            <w:r>
              <w:rPr>
                <w:rFonts w:hint="eastAsia"/>
                <w:color w:val="auto"/>
                <w:sz w:val="21"/>
                <w:szCs w:val="21"/>
                <w:vertAlign w:val="baseline"/>
                <w:lang w:val="en-US" w:eastAsia="zh-CN"/>
              </w:rPr>
              <w:t>）</w:t>
            </w:r>
            <w:r>
              <w:rPr>
                <w:rFonts w:hint="default"/>
                <w:color w:val="auto"/>
                <w:sz w:val="21"/>
                <w:szCs w:val="21"/>
                <w:vertAlign w:val="baseline"/>
                <w:lang w:val="en-US" w:eastAsia="zh-CN"/>
              </w:rPr>
              <w:t>。</w:t>
            </w:r>
          </w:p>
        </w:tc>
        <w:tc>
          <w:tcPr>
            <w:tcW w:w="1998" w:type="pct"/>
            <w:tcBorders>
              <w:tl2br w:val="nil"/>
              <w:tr2bl w:val="nil"/>
            </w:tcBorders>
            <w:vAlign w:val="center"/>
          </w:tcPr>
          <w:p w14:paraId="6847D748">
            <w:pPr>
              <w:bidi w:val="0"/>
              <w:spacing w:line="240" w:lineRule="auto"/>
              <w:ind w:left="0" w:leftChars="0" w:firstLine="0" w:firstLineChars="0"/>
              <w:jc w:val="both"/>
              <w:rPr>
                <w:rFonts w:hint="default"/>
                <w:color w:val="auto"/>
                <w:sz w:val="21"/>
                <w:szCs w:val="21"/>
                <w:vertAlign w:val="baseline"/>
                <w:lang w:val="en-US" w:eastAsia="zh-CN"/>
              </w:rPr>
            </w:pPr>
            <w:r>
              <w:rPr>
                <w:rFonts w:hint="eastAsia"/>
                <w:color w:val="auto"/>
                <w:sz w:val="21"/>
                <w:szCs w:val="21"/>
                <w:vertAlign w:val="baseline"/>
                <w:lang w:val="en-US" w:eastAsia="zh-CN"/>
              </w:rPr>
              <w:t>本项目落实大气污染防治措施，确保各类废气稳定达标排放。建设项目产生废气主要有：溶解、混合搅拌、刮涂工段挥发产生的有机废气、封胶、固化工段环氧树脂挥发产生的有机废气、一次涂覆工段间苯二胺挥发产生的有机废气、二次涂覆工段ISOPARG溶剂油挥发产生的有机废气、干燥工段间苯二胺、ISOPARG溶剂油挥发产生的有机废气通过1#通风橱收集（收集效率90%）二级活性炭棉装置处理（处理效率90%）后通过15m高排气筒FQ-1排放。未收集部分以无组织的形式排放，所有废气处理后均能达标排放。</w:t>
            </w:r>
          </w:p>
        </w:tc>
        <w:tc>
          <w:tcPr>
            <w:tcW w:w="475" w:type="pct"/>
            <w:tcBorders>
              <w:tl2br w:val="nil"/>
              <w:tr2bl w:val="nil"/>
            </w:tcBorders>
            <w:vAlign w:val="center"/>
          </w:tcPr>
          <w:p w14:paraId="5D78BBA6">
            <w:pPr>
              <w:bidi w:val="0"/>
              <w:spacing w:line="240" w:lineRule="auto"/>
              <w:ind w:left="0" w:leftChars="0" w:firstLine="0" w:firstLineChars="0"/>
              <w:jc w:val="both"/>
              <w:rPr>
                <w:rFonts w:hint="default"/>
                <w:szCs w:val="21"/>
                <w:vertAlign w:val="baseline"/>
                <w:lang w:val="en-US" w:eastAsia="zh-CN"/>
              </w:rPr>
            </w:pPr>
            <w:r>
              <w:rPr>
                <w:rFonts w:hint="eastAsia"/>
                <w:sz w:val="21"/>
                <w:szCs w:val="21"/>
                <w:vertAlign w:val="baseline"/>
                <w:lang w:val="en-US" w:eastAsia="zh-CN"/>
              </w:rPr>
              <w:t>已落实批复，实际取消研磨工序，无颗粒物产生，不再产生颗粒物废气</w:t>
            </w:r>
          </w:p>
        </w:tc>
      </w:tr>
      <w:tr w14:paraId="4651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 w:type="pct"/>
            <w:tcBorders>
              <w:tl2br w:val="nil"/>
              <w:tr2bl w:val="nil"/>
            </w:tcBorders>
            <w:vAlign w:val="center"/>
          </w:tcPr>
          <w:p w14:paraId="08FE9BB8">
            <w:pPr>
              <w:bidi w:val="0"/>
              <w:spacing w:line="240" w:lineRule="auto"/>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3</w:t>
            </w:r>
          </w:p>
        </w:tc>
        <w:tc>
          <w:tcPr>
            <w:tcW w:w="2276" w:type="pct"/>
            <w:tcBorders>
              <w:tl2br w:val="nil"/>
              <w:tr2bl w:val="nil"/>
            </w:tcBorders>
            <w:vAlign w:val="center"/>
          </w:tcPr>
          <w:p w14:paraId="47AA0905">
            <w:pPr>
              <w:bidi w:val="0"/>
              <w:spacing w:line="240" w:lineRule="auto"/>
              <w:jc w:val="both"/>
              <w:rPr>
                <w:rFonts w:hint="default"/>
                <w:sz w:val="21"/>
                <w:szCs w:val="21"/>
                <w:vertAlign w:val="baseline"/>
                <w:lang w:val="en-US" w:eastAsia="zh-CN"/>
              </w:rPr>
            </w:pPr>
            <w:r>
              <w:rPr>
                <w:rFonts w:hint="eastAsia"/>
                <w:sz w:val="21"/>
                <w:szCs w:val="21"/>
                <w:vertAlign w:val="baseline"/>
                <w:lang w:val="en-US" w:eastAsia="zh-CN"/>
              </w:rPr>
              <w:t>（三）</w:t>
            </w:r>
            <w:r>
              <w:rPr>
                <w:rFonts w:hint="default"/>
                <w:sz w:val="21"/>
                <w:szCs w:val="21"/>
                <w:vertAlign w:val="baseline"/>
                <w:lang w:val="en-US" w:eastAsia="zh-CN"/>
              </w:rPr>
              <w:t>落实噪声污染防治措施。选用低噪声设备，合理布局噪声源，采取有效的隔声、消声和减振等降噪措施。运营期厂界噪声执行《工业企业厂界环境噪声排放标准》</w:t>
            </w:r>
            <w:r>
              <w:rPr>
                <w:rFonts w:hint="eastAsia"/>
                <w:sz w:val="21"/>
                <w:szCs w:val="21"/>
                <w:vertAlign w:val="baseline"/>
                <w:lang w:val="en-US" w:eastAsia="zh-CN"/>
              </w:rPr>
              <w:t>（</w:t>
            </w:r>
            <w:r>
              <w:rPr>
                <w:rFonts w:hint="default"/>
                <w:sz w:val="21"/>
                <w:szCs w:val="21"/>
                <w:vertAlign w:val="baseline"/>
                <w:lang w:val="en-US" w:eastAsia="zh-CN"/>
              </w:rPr>
              <w:t>GB12348-2008)3类标准。</w:t>
            </w:r>
          </w:p>
        </w:tc>
        <w:tc>
          <w:tcPr>
            <w:tcW w:w="1998" w:type="pct"/>
            <w:tcBorders>
              <w:tl2br w:val="nil"/>
              <w:tr2bl w:val="nil"/>
            </w:tcBorders>
            <w:vAlign w:val="center"/>
          </w:tcPr>
          <w:p w14:paraId="1E9B6D1F">
            <w:pPr>
              <w:bidi w:val="0"/>
              <w:spacing w:line="240" w:lineRule="auto"/>
              <w:ind w:left="0" w:leftChars="0" w:firstLine="0" w:firstLineChars="0"/>
              <w:jc w:val="both"/>
              <w:rPr>
                <w:rFonts w:hint="default"/>
                <w:sz w:val="21"/>
                <w:szCs w:val="21"/>
                <w:lang w:val="en-US" w:eastAsia="zh-CN"/>
              </w:rPr>
            </w:pPr>
            <w:r>
              <w:rPr>
                <w:rFonts w:hint="eastAsia"/>
                <w:sz w:val="21"/>
                <w:szCs w:val="21"/>
                <w:lang w:val="en-US" w:eastAsia="zh-CN"/>
              </w:rPr>
              <w:t>本项目落实噪声污染防治措施。须选用低噪声设备，优化布局噪声设备的位置，采取隔声减振等措施。</w:t>
            </w:r>
          </w:p>
        </w:tc>
        <w:tc>
          <w:tcPr>
            <w:tcW w:w="475" w:type="pct"/>
            <w:tcBorders>
              <w:tl2br w:val="nil"/>
              <w:tr2bl w:val="nil"/>
            </w:tcBorders>
            <w:vAlign w:val="center"/>
          </w:tcPr>
          <w:p w14:paraId="07A46098">
            <w:pPr>
              <w:pStyle w:val="7"/>
              <w:spacing w:line="240" w:lineRule="auto"/>
              <w:ind w:left="0" w:leftChars="0" w:firstLine="0" w:firstLineChars="0"/>
              <w:jc w:val="both"/>
              <w:rPr>
                <w:rFonts w:hint="default"/>
                <w:sz w:val="21"/>
                <w:szCs w:val="21"/>
                <w:vertAlign w:val="baseline"/>
                <w:lang w:val="en-US" w:eastAsia="zh-CN"/>
              </w:rPr>
            </w:pPr>
            <w:r>
              <w:rPr>
                <w:rFonts w:hint="eastAsia"/>
                <w:sz w:val="21"/>
                <w:szCs w:val="21"/>
                <w:vertAlign w:val="baseline"/>
                <w:lang w:val="en-US" w:eastAsia="zh-CN"/>
              </w:rPr>
              <w:t>已落实批复</w:t>
            </w:r>
          </w:p>
        </w:tc>
      </w:tr>
      <w:tr w14:paraId="72DB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249" w:type="pct"/>
            <w:tcBorders>
              <w:tl2br w:val="nil"/>
              <w:tr2bl w:val="nil"/>
            </w:tcBorders>
            <w:vAlign w:val="center"/>
          </w:tcPr>
          <w:p w14:paraId="3752F077">
            <w:pPr>
              <w:bidi w:val="0"/>
              <w:spacing w:line="240" w:lineRule="auto"/>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4</w:t>
            </w:r>
          </w:p>
        </w:tc>
        <w:tc>
          <w:tcPr>
            <w:tcW w:w="2276" w:type="pct"/>
            <w:tcBorders>
              <w:tl2br w:val="nil"/>
              <w:tr2bl w:val="nil"/>
            </w:tcBorders>
            <w:vAlign w:val="center"/>
          </w:tcPr>
          <w:p w14:paraId="6C9987D5">
            <w:pPr>
              <w:bidi w:val="0"/>
              <w:spacing w:line="240" w:lineRule="auto"/>
              <w:jc w:val="both"/>
              <w:rPr>
                <w:rFonts w:hint="default"/>
                <w:sz w:val="21"/>
                <w:szCs w:val="21"/>
                <w:vertAlign w:val="baseline"/>
                <w:lang w:val="en-US" w:eastAsia="zh-CN"/>
              </w:rPr>
            </w:pPr>
            <w:r>
              <w:rPr>
                <w:rFonts w:hint="eastAsia"/>
                <w:sz w:val="21"/>
                <w:szCs w:val="21"/>
                <w:vertAlign w:val="baseline"/>
                <w:lang w:val="en-US" w:eastAsia="zh-CN"/>
              </w:rPr>
              <w:t>（四）</w:t>
            </w:r>
            <w:r>
              <w:rPr>
                <w:rFonts w:hint="default"/>
                <w:sz w:val="21"/>
                <w:szCs w:val="21"/>
                <w:vertAlign w:val="baseline"/>
                <w:lang w:val="en-US" w:eastAsia="zh-CN"/>
              </w:rPr>
              <w:t>按“减量化、资源化、无害化”的处置原则，落实各类固体废物的收集、贮存、处置措施。废桶、废活性炭棉、实验室废液、不合格品等危险废物，送有资质单位处理，转移处置时，按规定办理相关环保手续。危险废物贮存场所须符合《危险废物贮存污染控制标准》</w:t>
            </w:r>
            <w:r>
              <w:rPr>
                <w:rFonts w:hint="eastAsia"/>
                <w:sz w:val="21"/>
                <w:szCs w:val="21"/>
                <w:vertAlign w:val="baseline"/>
                <w:lang w:val="en-US" w:eastAsia="zh-CN"/>
              </w:rPr>
              <w:t>（</w:t>
            </w:r>
            <w:r>
              <w:rPr>
                <w:rFonts w:hint="default"/>
                <w:sz w:val="21"/>
                <w:szCs w:val="21"/>
                <w:vertAlign w:val="baseline"/>
                <w:lang w:val="en-US" w:eastAsia="zh-CN"/>
              </w:rPr>
              <w:t>GB18597-2001</w:t>
            </w:r>
            <w:r>
              <w:rPr>
                <w:rFonts w:hint="eastAsia"/>
                <w:sz w:val="21"/>
                <w:szCs w:val="21"/>
                <w:vertAlign w:val="baseline"/>
                <w:lang w:val="en-US" w:eastAsia="zh-CN"/>
              </w:rPr>
              <w:t>）</w:t>
            </w:r>
            <w:r>
              <w:rPr>
                <w:rFonts w:hint="default"/>
                <w:sz w:val="21"/>
                <w:szCs w:val="21"/>
                <w:vertAlign w:val="baseline"/>
                <w:lang w:val="en-US" w:eastAsia="zh-CN"/>
              </w:rPr>
              <w:t>及修改单和《关于进一步加强危险废物污染防治工作的实施意见》</w:t>
            </w:r>
            <w:r>
              <w:rPr>
                <w:rFonts w:hint="eastAsia"/>
                <w:sz w:val="21"/>
                <w:szCs w:val="21"/>
                <w:vertAlign w:val="baseline"/>
                <w:lang w:val="en-US" w:eastAsia="zh-CN"/>
              </w:rPr>
              <w:t>（</w:t>
            </w:r>
            <w:r>
              <w:rPr>
                <w:rFonts w:hint="default"/>
                <w:sz w:val="21"/>
                <w:szCs w:val="21"/>
                <w:vertAlign w:val="baseline"/>
                <w:lang w:val="en-US" w:eastAsia="zh-CN"/>
              </w:rPr>
              <w:t>苏环办〔2019〕327号</w:t>
            </w:r>
            <w:r>
              <w:rPr>
                <w:rFonts w:hint="eastAsia"/>
                <w:sz w:val="21"/>
                <w:szCs w:val="21"/>
                <w:vertAlign w:val="baseline"/>
                <w:lang w:val="en-US" w:eastAsia="zh-CN"/>
              </w:rPr>
              <w:t>）</w:t>
            </w:r>
            <w:r>
              <w:rPr>
                <w:rFonts w:hint="default"/>
                <w:sz w:val="21"/>
                <w:szCs w:val="21"/>
                <w:vertAlign w:val="baseline"/>
                <w:lang w:val="en-US" w:eastAsia="zh-CN"/>
              </w:rPr>
              <w:t>等文件要求。废边角料收集后外售。禁止非法排放、倾倒、处置任何危险废物。</w:t>
            </w:r>
          </w:p>
        </w:tc>
        <w:tc>
          <w:tcPr>
            <w:tcW w:w="1998" w:type="pct"/>
            <w:tcBorders>
              <w:tl2br w:val="nil"/>
              <w:tr2bl w:val="nil"/>
            </w:tcBorders>
            <w:vAlign w:val="center"/>
          </w:tcPr>
          <w:p w14:paraId="1A7033F7">
            <w:pPr>
              <w:pStyle w:val="7"/>
              <w:spacing w:line="240" w:lineRule="auto"/>
              <w:jc w:val="both"/>
              <w:rPr>
                <w:rFonts w:hint="default"/>
                <w:sz w:val="21"/>
                <w:szCs w:val="21"/>
                <w:lang w:val="en-US" w:eastAsia="zh-CN"/>
              </w:rPr>
            </w:pPr>
            <w:r>
              <w:rPr>
                <w:rFonts w:hint="eastAsia"/>
                <w:sz w:val="21"/>
                <w:szCs w:val="21"/>
                <w:lang w:val="en-US" w:eastAsia="zh-CN"/>
              </w:rPr>
              <w:t>本项目落实固废污染防治措施。按“减量化、资源化、无害化”处理原则，落实各类固体废物的收集、处置和综合利用措施。项目危废有：废桶、废活性炭、实验室废液、不合格品；一般固废：废边角料。危废委托有资质单位处置；一般固废废边角料外售利用；生活垃圾环卫清运。</w:t>
            </w:r>
          </w:p>
        </w:tc>
        <w:tc>
          <w:tcPr>
            <w:tcW w:w="475" w:type="pct"/>
            <w:tcBorders>
              <w:tl2br w:val="nil"/>
              <w:tr2bl w:val="nil"/>
            </w:tcBorders>
            <w:vAlign w:val="center"/>
          </w:tcPr>
          <w:p w14:paraId="2B27E14B">
            <w:pPr>
              <w:pStyle w:val="7"/>
              <w:spacing w:line="240" w:lineRule="auto"/>
              <w:ind w:left="0" w:leftChars="0" w:firstLine="0" w:firstLineChars="0"/>
              <w:jc w:val="both"/>
              <w:rPr>
                <w:rFonts w:hint="eastAsia"/>
                <w:sz w:val="21"/>
                <w:szCs w:val="21"/>
                <w:vertAlign w:val="baseline"/>
                <w:lang w:val="en-US" w:eastAsia="zh-CN"/>
              </w:rPr>
            </w:pPr>
            <w:r>
              <w:rPr>
                <w:rFonts w:hint="eastAsia"/>
                <w:sz w:val="21"/>
                <w:szCs w:val="21"/>
                <w:vertAlign w:val="baseline"/>
                <w:lang w:val="en-US" w:eastAsia="zh-CN"/>
              </w:rPr>
              <w:t>已落实批复</w:t>
            </w:r>
          </w:p>
        </w:tc>
      </w:tr>
      <w:tr w14:paraId="2CC6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249" w:type="pct"/>
            <w:tcBorders>
              <w:tl2br w:val="nil"/>
              <w:tr2bl w:val="nil"/>
            </w:tcBorders>
            <w:vAlign w:val="center"/>
          </w:tcPr>
          <w:p w14:paraId="0331753E">
            <w:pPr>
              <w:bidi w:val="0"/>
              <w:spacing w:line="240" w:lineRule="auto"/>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5</w:t>
            </w:r>
          </w:p>
        </w:tc>
        <w:tc>
          <w:tcPr>
            <w:tcW w:w="2276" w:type="pct"/>
            <w:tcBorders>
              <w:tl2br w:val="nil"/>
              <w:tr2bl w:val="nil"/>
            </w:tcBorders>
            <w:vAlign w:val="center"/>
          </w:tcPr>
          <w:p w14:paraId="0F3C53B7">
            <w:pPr>
              <w:bidi w:val="0"/>
              <w:spacing w:line="240" w:lineRule="auto"/>
              <w:jc w:val="both"/>
              <w:rPr>
                <w:rFonts w:hint="default"/>
                <w:sz w:val="21"/>
                <w:szCs w:val="21"/>
                <w:vertAlign w:val="baseline"/>
                <w:lang w:val="en-US" w:eastAsia="zh-CN"/>
              </w:rPr>
            </w:pPr>
            <w:r>
              <w:rPr>
                <w:rFonts w:hint="eastAsia"/>
                <w:sz w:val="21"/>
                <w:szCs w:val="21"/>
                <w:vertAlign w:val="baseline"/>
                <w:lang w:val="en-US" w:eastAsia="zh-CN"/>
              </w:rPr>
              <w:t>（五）</w:t>
            </w:r>
            <w:r>
              <w:rPr>
                <w:rFonts w:hint="default"/>
                <w:sz w:val="21"/>
                <w:szCs w:val="21"/>
                <w:vertAlign w:val="baseline"/>
                <w:lang w:val="en-US" w:eastAsia="zh-CN"/>
              </w:rPr>
              <w:t>严格执行《江苏省排污口设置及规范化整治管理办法》</w:t>
            </w:r>
            <w:r>
              <w:rPr>
                <w:rFonts w:hint="eastAsia"/>
                <w:sz w:val="21"/>
                <w:szCs w:val="21"/>
                <w:vertAlign w:val="baseline"/>
                <w:lang w:val="en-US" w:eastAsia="zh-CN"/>
              </w:rPr>
              <w:t>（</w:t>
            </w:r>
            <w:r>
              <w:rPr>
                <w:rFonts w:hint="default"/>
                <w:sz w:val="21"/>
                <w:szCs w:val="21"/>
                <w:vertAlign w:val="baseline"/>
                <w:lang w:val="en-US" w:eastAsia="zh-CN"/>
              </w:rPr>
              <w:t>苏环控〔1997〕122号</w:t>
            </w:r>
            <w:r>
              <w:rPr>
                <w:rFonts w:hint="eastAsia"/>
                <w:sz w:val="21"/>
                <w:szCs w:val="21"/>
                <w:vertAlign w:val="baseline"/>
                <w:lang w:val="en-US" w:eastAsia="zh-CN"/>
              </w:rPr>
              <w:t>），</w:t>
            </w:r>
            <w:r>
              <w:rPr>
                <w:rFonts w:hint="default"/>
                <w:sz w:val="21"/>
                <w:szCs w:val="21"/>
                <w:vertAlign w:val="baseline"/>
                <w:lang w:val="en-US" w:eastAsia="zh-CN"/>
              </w:rPr>
              <w:t>规范化设置各类排污口。落实《报告表》提出的环境管理和环境监测计划。</w:t>
            </w:r>
          </w:p>
        </w:tc>
        <w:tc>
          <w:tcPr>
            <w:tcW w:w="1998" w:type="pct"/>
            <w:tcBorders>
              <w:tl2br w:val="nil"/>
              <w:tr2bl w:val="nil"/>
            </w:tcBorders>
            <w:vAlign w:val="center"/>
          </w:tcPr>
          <w:p w14:paraId="6B0805E1">
            <w:pPr>
              <w:bidi w:val="0"/>
              <w:spacing w:line="240" w:lineRule="auto"/>
              <w:ind w:left="0" w:leftChars="0" w:firstLine="0" w:firstLineChars="0"/>
              <w:jc w:val="both"/>
              <w:rPr>
                <w:rFonts w:hint="default"/>
                <w:sz w:val="21"/>
                <w:szCs w:val="21"/>
                <w:lang w:val="en-US" w:eastAsia="zh-CN"/>
              </w:rPr>
            </w:pPr>
            <w:r>
              <w:rPr>
                <w:rFonts w:hint="default"/>
                <w:sz w:val="21"/>
                <w:szCs w:val="21"/>
                <w:lang w:val="en-US" w:eastAsia="zh-CN"/>
              </w:rPr>
              <w:t>严格执行《江苏省排污口设置及规范化整治管理办法》</w:t>
            </w:r>
            <w:r>
              <w:rPr>
                <w:rFonts w:hint="eastAsia"/>
                <w:sz w:val="21"/>
                <w:szCs w:val="21"/>
                <w:lang w:val="en-US" w:eastAsia="zh-CN"/>
              </w:rPr>
              <w:t>（</w:t>
            </w:r>
            <w:r>
              <w:rPr>
                <w:rFonts w:hint="default"/>
                <w:sz w:val="21"/>
                <w:szCs w:val="21"/>
                <w:lang w:val="en-US" w:eastAsia="zh-CN"/>
              </w:rPr>
              <w:t>苏环控〔1997〕122号</w:t>
            </w:r>
            <w:r>
              <w:rPr>
                <w:rFonts w:hint="eastAsia"/>
                <w:sz w:val="21"/>
                <w:szCs w:val="21"/>
                <w:lang w:val="en-US" w:eastAsia="zh-CN"/>
              </w:rPr>
              <w:t>），</w:t>
            </w:r>
            <w:r>
              <w:rPr>
                <w:rFonts w:hint="default"/>
                <w:sz w:val="21"/>
                <w:szCs w:val="21"/>
                <w:lang w:val="en-US" w:eastAsia="zh-CN"/>
              </w:rPr>
              <w:t>规范化设置各类排污口。落实《报告表》提出的环境管理和环境监测计划。</w:t>
            </w:r>
          </w:p>
        </w:tc>
        <w:tc>
          <w:tcPr>
            <w:tcW w:w="475" w:type="pct"/>
            <w:tcBorders>
              <w:tl2br w:val="nil"/>
              <w:tr2bl w:val="nil"/>
            </w:tcBorders>
            <w:vAlign w:val="center"/>
          </w:tcPr>
          <w:p w14:paraId="440D7473">
            <w:pPr>
              <w:pStyle w:val="7"/>
              <w:spacing w:line="240" w:lineRule="auto"/>
              <w:ind w:left="0" w:leftChars="0" w:firstLine="0" w:firstLineChars="0"/>
              <w:jc w:val="both"/>
              <w:rPr>
                <w:rFonts w:hint="default"/>
                <w:sz w:val="21"/>
                <w:szCs w:val="21"/>
                <w:vertAlign w:val="baseline"/>
                <w:lang w:val="en-US" w:eastAsia="zh-CN"/>
              </w:rPr>
            </w:pPr>
            <w:r>
              <w:rPr>
                <w:rFonts w:hint="eastAsia"/>
                <w:sz w:val="21"/>
                <w:szCs w:val="21"/>
                <w:vertAlign w:val="baseline"/>
                <w:lang w:val="en-US" w:eastAsia="zh-CN"/>
              </w:rPr>
              <w:t>已落实批复</w:t>
            </w:r>
          </w:p>
        </w:tc>
      </w:tr>
      <w:tr w14:paraId="13CF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 w:type="pct"/>
            <w:tcBorders>
              <w:tl2br w:val="nil"/>
              <w:tr2bl w:val="nil"/>
            </w:tcBorders>
            <w:vAlign w:val="center"/>
          </w:tcPr>
          <w:p w14:paraId="02CAE720">
            <w:pPr>
              <w:bidi w:val="0"/>
              <w:spacing w:line="240" w:lineRule="auto"/>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6</w:t>
            </w:r>
          </w:p>
        </w:tc>
        <w:tc>
          <w:tcPr>
            <w:tcW w:w="2276" w:type="pct"/>
            <w:tcBorders>
              <w:tl2br w:val="nil"/>
              <w:tr2bl w:val="nil"/>
            </w:tcBorders>
            <w:vAlign w:val="center"/>
          </w:tcPr>
          <w:p w14:paraId="36B164FA">
            <w:pPr>
              <w:bidi w:val="0"/>
              <w:spacing w:line="240" w:lineRule="auto"/>
              <w:jc w:val="both"/>
              <w:rPr>
                <w:rFonts w:hint="default"/>
                <w:sz w:val="21"/>
                <w:szCs w:val="21"/>
                <w:vertAlign w:val="baseline"/>
                <w:lang w:val="en-US" w:eastAsia="zh-CN"/>
              </w:rPr>
            </w:pPr>
            <w:r>
              <w:rPr>
                <w:rFonts w:hint="default"/>
                <w:sz w:val="21"/>
                <w:szCs w:val="21"/>
                <w:vertAlign w:val="baseline"/>
                <w:lang w:val="en-US" w:eastAsia="zh-CN"/>
              </w:rPr>
              <w:t>严格落实突发环境事故风险防范和应急措施，健全公司污染事故防控和应急管理体系，制定突发环境事件应急预案并报南京市江北新区生态环境和水务局</w:t>
            </w:r>
            <w:r>
              <w:rPr>
                <w:rFonts w:hint="eastAsia"/>
                <w:sz w:val="21"/>
                <w:szCs w:val="21"/>
                <w:vertAlign w:val="baseline"/>
                <w:lang w:val="en-US" w:eastAsia="zh-CN"/>
              </w:rPr>
              <w:t>（</w:t>
            </w:r>
            <w:r>
              <w:rPr>
                <w:rFonts w:hint="default"/>
                <w:sz w:val="21"/>
                <w:szCs w:val="21"/>
                <w:vertAlign w:val="baseline"/>
                <w:lang w:val="en-US" w:eastAsia="zh-CN"/>
              </w:rPr>
              <w:t>市生态环境局江北新区分局</w:t>
            </w:r>
            <w:r>
              <w:rPr>
                <w:rFonts w:hint="eastAsia"/>
                <w:sz w:val="21"/>
                <w:szCs w:val="21"/>
                <w:vertAlign w:val="baseline"/>
                <w:lang w:val="en-US" w:eastAsia="zh-CN"/>
              </w:rPr>
              <w:t>）</w:t>
            </w:r>
            <w:r>
              <w:rPr>
                <w:rFonts w:hint="default"/>
                <w:sz w:val="21"/>
                <w:szCs w:val="21"/>
                <w:vertAlign w:val="baseline"/>
                <w:lang w:val="en-US" w:eastAsia="zh-CN"/>
              </w:rPr>
              <w:t>备案，定期进行演练。</w:t>
            </w:r>
          </w:p>
        </w:tc>
        <w:tc>
          <w:tcPr>
            <w:tcW w:w="1998" w:type="pct"/>
            <w:tcBorders>
              <w:tl2br w:val="nil"/>
              <w:tr2bl w:val="nil"/>
            </w:tcBorders>
            <w:vAlign w:val="center"/>
          </w:tcPr>
          <w:p w14:paraId="5ACF72E6">
            <w:pPr>
              <w:bidi w:val="0"/>
              <w:spacing w:line="240" w:lineRule="auto"/>
              <w:ind w:left="0" w:leftChars="0" w:firstLine="0" w:firstLineChars="0"/>
              <w:jc w:val="both"/>
              <w:rPr>
                <w:rFonts w:hint="default"/>
                <w:sz w:val="21"/>
                <w:szCs w:val="21"/>
                <w:vertAlign w:val="baseline"/>
                <w:lang w:val="en-US" w:eastAsia="zh-CN"/>
              </w:rPr>
            </w:pPr>
            <w:r>
              <w:rPr>
                <w:rFonts w:hint="eastAsia"/>
                <w:sz w:val="21"/>
                <w:szCs w:val="21"/>
                <w:vertAlign w:val="baseline"/>
                <w:lang w:val="en-US" w:eastAsia="zh-CN"/>
              </w:rPr>
              <w:t>已编制应急预案，已建立应急体系</w:t>
            </w:r>
          </w:p>
        </w:tc>
        <w:tc>
          <w:tcPr>
            <w:tcW w:w="475" w:type="pct"/>
            <w:tcBorders>
              <w:tl2br w:val="nil"/>
              <w:tr2bl w:val="nil"/>
            </w:tcBorders>
            <w:vAlign w:val="center"/>
          </w:tcPr>
          <w:p w14:paraId="184B7E37">
            <w:pPr>
              <w:bidi w:val="0"/>
              <w:spacing w:line="240" w:lineRule="auto"/>
              <w:ind w:left="0" w:leftChars="0" w:firstLine="0" w:firstLineChars="0"/>
              <w:jc w:val="both"/>
              <w:rPr>
                <w:rFonts w:hint="default"/>
                <w:sz w:val="21"/>
                <w:szCs w:val="21"/>
                <w:vertAlign w:val="baseline"/>
                <w:lang w:val="en-US" w:eastAsia="zh-CN"/>
              </w:rPr>
            </w:pPr>
            <w:r>
              <w:rPr>
                <w:rFonts w:hint="eastAsia"/>
                <w:sz w:val="21"/>
                <w:szCs w:val="21"/>
                <w:vertAlign w:val="baseline"/>
                <w:lang w:val="en-US" w:eastAsia="zh-CN"/>
              </w:rPr>
              <w:t>已落实批复</w:t>
            </w:r>
          </w:p>
        </w:tc>
      </w:tr>
    </w:tbl>
    <w:p w14:paraId="41E19895">
      <w:pPr>
        <w:bidi w:val="0"/>
        <w:spacing w:line="240" w:lineRule="auto"/>
        <w:jc w:val="center"/>
        <w:rPr>
          <w:rFonts w:hint="default"/>
          <w:b w:val="0"/>
          <w:bCs w:val="0"/>
          <w:lang w:val="en-US" w:eastAsia="zh-CN"/>
        </w:rPr>
      </w:pPr>
      <w:r>
        <w:rPr>
          <w:rFonts w:hint="eastAsia"/>
          <w:b/>
          <w:bCs/>
          <w:lang w:val="en-US" w:eastAsia="zh-CN"/>
        </w:rPr>
        <w:t>表4-2本项目监督检查清单落实情况</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3054"/>
        <w:gridCol w:w="3085"/>
        <w:gridCol w:w="3429"/>
        <w:gridCol w:w="3425"/>
      </w:tblGrid>
      <w:tr w14:paraId="3627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81" w:type="dxa"/>
            <w:vAlign w:val="center"/>
          </w:tcPr>
          <w:p w14:paraId="77E14B21">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b/>
                <w:bCs/>
                <w:lang w:val="en-US" w:eastAsia="zh-CN"/>
              </w:rPr>
            </w:pPr>
            <w:r>
              <w:rPr>
                <w:rFonts w:hint="default"/>
                <w:b/>
                <w:bCs/>
                <w:lang w:val="en-US" w:eastAsia="zh-CN"/>
              </w:rPr>
              <w:t>分类</w:t>
            </w:r>
          </w:p>
        </w:tc>
        <w:tc>
          <w:tcPr>
            <w:tcW w:w="3054" w:type="dxa"/>
            <w:vAlign w:val="center"/>
          </w:tcPr>
          <w:p w14:paraId="22222C89">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b/>
                <w:bCs/>
                <w:lang w:val="en-US" w:eastAsia="zh-CN"/>
              </w:rPr>
            </w:pPr>
            <w:r>
              <w:rPr>
                <w:rFonts w:hint="default"/>
                <w:b/>
                <w:bCs/>
                <w:lang w:val="en-US" w:eastAsia="zh-CN"/>
              </w:rPr>
              <w:t>污染源</w:t>
            </w:r>
          </w:p>
        </w:tc>
        <w:tc>
          <w:tcPr>
            <w:tcW w:w="3085" w:type="dxa"/>
            <w:vAlign w:val="center"/>
          </w:tcPr>
          <w:p w14:paraId="07E7CF4B">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b/>
                <w:bCs/>
                <w:lang w:val="en-US" w:eastAsia="zh-CN"/>
              </w:rPr>
            </w:pPr>
            <w:r>
              <w:rPr>
                <w:rFonts w:hint="default"/>
                <w:b/>
                <w:bCs/>
                <w:lang w:val="en-US" w:eastAsia="zh-CN"/>
              </w:rPr>
              <w:t>污染物项目</w:t>
            </w:r>
          </w:p>
        </w:tc>
        <w:tc>
          <w:tcPr>
            <w:tcW w:w="3429" w:type="dxa"/>
            <w:vAlign w:val="center"/>
          </w:tcPr>
          <w:p w14:paraId="4B33663A">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b/>
                <w:bCs/>
                <w:lang w:val="en-US" w:eastAsia="zh-CN"/>
              </w:rPr>
            </w:pPr>
            <w:r>
              <w:rPr>
                <w:rFonts w:hint="default"/>
                <w:b/>
                <w:bCs/>
                <w:lang w:val="en-US" w:eastAsia="zh-CN"/>
              </w:rPr>
              <w:t>环境保护措施</w:t>
            </w:r>
          </w:p>
        </w:tc>
        <w:tc>
          <w:tcPr>
            <w:tcW w:w="3425" w:type="dxa"/>
            <w:vAlign w:val="center"/>
          </w:tcPr>
          <w:p w14:paraId="54522088">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b/>
                <w:bCs/>
                <w:lang w:val="en-US" w:eastAsia="zh-CN"/>
              </w:rPr>
            </w:pPr>
            <w:r>
              <w:rPr>
                <w:rFonts w:hint="eastAsia"/>
                <w:b/>
                <w:bCs/>
                <w:lang w:val="en-US" w:eastAsia="zh-CN"/>
              </w:rPr>
              <w:t>实际保护措施</w:t>
            </w:r>
          </w:p>
        </w:tc>
      </w:tr>
      <w:tr w14:paraId="5715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181" w:type="dxa"/>
            <w:vMerge w:val="restart"/>
            <w:vAlign w:val="center"/>
          </w:tcPr>
          <w:p w14:paraId="521DA663">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bookmarkStart w:id="7" w:name="OLE_LINK23" w:colFirst="2" w:colLast="4"/>
            <w:r>
              <w:rPr>
                <w:rFonts w:hint="default"/>
                <w:lang w:val="en-US" w:eastAsia="zh-CN"/>
              </w:rPr>
              <w:t>大气环境</w:t>
            </w:r>
          </w:p>
        </w:tc>
        <w:tc>
          <w:tcPr>
            <w:tcW w:w="3054" w:type="dxa"/>
            <w:vAlign w:val="center"/>
          </w:tcPr>
          <w:p w14:paraId="71E0F0D1">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溶解、混合搅拌、刮涂、洗涤、封胶、固化、一次涂覆、二次涂覆、干燥</w:t>
            </w:r>
          </w:p>
        </w:tc>
        <w:tc>
          <w:tcPr>
            <w:tcW w:w="3085" w:type="dxa"/>
            <w:vAlign w:val="center"/>
          </w:tcPr>
          <w:p w14:paraId="2A5374FC">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非甲烷总烃</w:t>
            </w:r>
          </w:p>
        </w:tc>
        <w:tc>
          <w:tcPr>
            <w:tcW w:w="3429" w:type="dxa"/>
            <w:vAlign w:val="center"/>
          </w:tcPr>
          <w:p w14:paraId="5A972173">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1#通风橱+二级活性炭棉装置+15米排气筒</w:t>
            </w:r>
          </w:p>
        </w:tc>
        <w:tc>
          <w:tcPr>
            <w:tcW w:w="3425" w:type="dxa"/>
            <w:vAlign w:val="center"/>
          </w:tcPr>
          <w:p w14:paraId="2078488D">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1#通风橱+二级活性炭棉装置+15米排气筒</w:t>
            </w:r>
          </w:p>
        </w:tc>
      </w:tr>
      <w:bookmarkEnd w:id="7"/>
      <w:tr w14:paraId="5E60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181" w:type="dxa"/>
            <w:vMerge w:val="continue"/>
            <w:vAlign w:val="center"/>
          </w:tcPr>
          <w:p w14:paraId="3DB6F96D">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054" w:type="dxa"/>
            <w:vAlign w:val="center"/>
          </w:tcPr>
          <w:p w14:paraId="30A006B7">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无组织（</w:t>
            </w:r>
            <w:r>
              <w:rPr>
                <w:rFonts w:hint="eastAsia"/>
                <w:lang w:val="en-US" w:eastAsia="zh-CN"/>
              </w:rPr>
              <w:t>实验室</w:t>
            </w:r>
            <w:r>
              <w:rPr>
                <w:rFonts w:hint="default"/>
                <w:lang w:val="en-US" w:eastAsia="zh-CN"/>
              </w:rPr>
              <w:t>）</w:t>
            </w:r>
          </w:p>
        </w:tc>
        <w:tc>
          <w:tcPr>
            <w:tcW w:w="3085" w:type="dxa"/>
            <w:vAlign w:val="center"/>
          </w:tcPr>
          <w:p w14:paraId="0E6D9F15">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非甲烷总烃</w:t>
            </w:r>
          </w:p>
        </w:tc>
        <w:tc>
          <w:tcPr>
            <w:tcW w:w="3429" w:type="dxa"/>
            <w:vAlign w:val="center"/>
          </w:tcPr>
          <w:p w14:paraId="3A0F5DD2">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t>车间内无组织排放，加强通风</w:t>
            </w:r>
          </w:p>
        </w:tc>
        <w:tc>
          <w:tcPr>
            <w:tcW w:w="3425" w:type="dxa"/>
            <w:vAlign w:val="center"/>
          </w:tcPr>
          <w:p w14:paraId="1A81DE51">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t>车间内无组织排放，加强通风</w:t>
            </w:r>
          </w:p>
        </w:tc>
      </w:tr>
      <w:tr w14:paraId="781A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81" w:type="dxa"/>
            <w:vMerge w:val="restart"/>
            <w:vAlign w:val="center"/>
          </w:tcPr>
          <w:p w14:paraId="756D90F3">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地表水环境</w:t>
            </w:r>
          </w:p>
        </w:tc>
        <w:tc>
          <w:tcPr>
            <w:tcW w:w="3054" w:type="dxa"/>
            <w:vAlign w:val="center"/>
          </w:tcPr>
          <w:p w14:paraId="7AC8A2F4">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生活污水</w:t>
            </w:r>
          </w:p>
        </w:tc>
        <w:tc>
          <w:tcPr>
            <w:tcW w:w="3085" w:type="dxa"/>
            <w:vAlign w:val="center"/>
          </w:tcPr>
          <w:p w14:paraId="4B709C54">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eastAsia"/>
                <w:lang w:val="en-US" w:eastAsia="zh-CN"/>
              </w:rPr>
              <w:t>pH、</w:t>
            </w:r>
            <w:r>
              <w:rPr>
                <w:rFonts w:hint="default"/>
                <w:lang w:val="en-US" w:eastAsia="zh-CN"/>
              </w:rPr>
              <w:t>COD、SS、NH</w:t>
            </w:r>
            <w:r>
              <w:rPr>
                <w:rFonts w:hint="default"/>
                <w:vertAlign w:val="subscript"/>
                <w:lang w:val="en-US" w:eastAsia="zh-CN"/>
              </w:rPr>
              <w:t>3</w:t>
            </w:r>
            <w:r>
              <w:rPr>
                <w:rFonts w:hint="default"/>
                <w:lang w:val="en-US" w:eastAsia="zh-CN"/>
              </w:rPr>
              <w:t>-N、总氮、TP</w:t>
            </w:r>
          </w:p>
        </w:tc>
        <w:tc>
          <w:tcPr>
            <w:tcW w:w="3429" w:type="dxa"/>
            <w:vMerge w:val="restart"/>
            <w:vAlign w:val="center"/>
          </w:tcPr>
          <w:p w14:paraId="5B707962">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排入江苏久吾高科技股份有限公司厂内污水处理站处理后接管至南京市浦口区珠江污水处理厂</w:t>
            </w:r>
          </w:p>
        </w:tc>
        <w:tc>
          <w:tcPr>
            <w:tcW w:w="3425" w:type="dxa"/>
            <w:vMerge w:val="restart"/>
            <w:vAlign w:val="center"/>
          </w:tcPr>
          <w:p w14:paraId="4C2FE94D">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default"/>
              </w:rPr>
              <w:t>排入江苏久吾高科技股份有限公司厂内污水处理站处理后接管至南京市浦口区珠江污水处理厂</w:t>
            </w:r>
          </w:p>
        </w:tc>
      </w:tr>
      <w:tr w14:paraId="7D59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81" w:type="dxa"/>
            <w:vMerge w:val="continue"/>
            <w:vAlign w:val="center"/>
          </w:tcPr>
          <w:p w14:paraId="72269FDD">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054" w:type="dxa"/>
            <w:vAlign w:val="center"/>
          </w:tcPr>
          <w:p w14:paraId="6F5DB4D2">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设备清洗废水</w:t>
            </w:r>
          </w:p>
        </w:tc>
        <w:tc>
          <w:tcPr>
            <w:tcW w:w="3085" w:type="dxa"/>
            <w:vAlign w:val="center"/>
          </w:tcPr>
          <w:p w14:paraId="7215CF38">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t>COD、</w:t>
            </w:r>
            <w:r>
              <w:rPr>
                <w:rFonts w:hint="eastAsia"/>
                <w:lang w:val="en-US" w:eastAsia="zh-CN"/>
              </w:rPr>
              <w:t>SS</w:t>
            </w:r>
          </w:p>
        </w:tc>
        <w:tc>
          <w:tcPr>
            <w:tcW w:w="3429" w:type="dxa"/>
            <w:vMerge w:val="continue"/>
            <w:vAlign w:val="center"/>
          </w:tcPr>
          <w:p w14:paraId="4DE28671">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p>
        </w:tc>
        <w:tc>
          <w:tcPr>
            <w:tcW w:w="3425" w:type="dxa"/>
            <w:vMerge w:val="continue"/>
            <w:vAlign w:val="center"/>
          </w:tcPr>
          <w:p w14:paraId="6003A7D7">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r>
      <w:tr w14:paraId="2B42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81" w:type="dxa"/>
            <w:vMerge w:val="continue"/>
            <w:vAlign w:val="center"/>
          </w:tcPr>
          <w:p w14:paraId="7111609F">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054" w:type="dxa"/>
            <w:vAlign w:val="center"/>
          </w:tcPr>
          <w:p w14:paraId="108E08C8">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eastAsia"/>
              </w:rPr>
              <w:t>冲洗废水</w:t>
            </w:r>
          </w:p>
        </w:tc>
        <w:tc>
          <w:tcPr>
            <w:tcW w:w="3085" w:type="dxa"/>
            <w:vAlign w:val="center"/>
          </w:tcPr>
          <w:p w14:paraId="71263F06">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t>COD、SS</w:t>
            </w:r>
            <w:r>
              <w:rPr>
                <w:rFonts w:hint="eastAsia"/>
                <w:lang w:eastAsia="zh-CN"/>
              </w:rPr>
              <w:t>、</w:t>
            </w:r>
            <w:r>
              <w:rPr>
                <w:rFonts w:hint="eastAsia"/>
                <w:lang w:eastAsia="zh-Hans"/>
              </w:rPr>
              <w:t>Cl</w:t>
            </w:r>
            <w:r>
              <w:rPr>
                <w:vertAlign w:val="superscript"/>
                <w:lang w:eastAsia="zh-Hans"/>
              </w:rPr>
              <w:t>-</w:t>
            </w:r>
          </w:p>
        </w:tc>
        <w:tc>
          <w:tcPr>
            <w:tcW w:w="3429" w:type="dxa"/>
            <w:vMerge w:val="continue"/>
            <w:vAlign w:val="center"/>
          </w:tcPr>
          <w:p w14:paraId="05976001">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425" w:type="dxa"/>
            <w:vMerge w:val="continue"/>
            <w:vAlign w:val="center"/>
          </w:tcPr>
          <w:p w14:paraId="1C69658A">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r>
      <w:tr w14:paraId="0BAD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81" w:type="dxa"/>
            <w:vAlign w:val="center"/>
          </w:tcPr>
          <w:p w14:paraId="0A31A472">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声环境</w:t>
            </w:r>
          </w:p>
        </w:tc>
        <w:tc>
          <w:tcPr>
            <w:tcW w:w="3054" w:type="dxa"/>
            <w:vAlign w:val="center"/>
          </w:tcPr>
          <w:p w14:paraId="0A9C2707">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设备运行噪音</w:t>
            </w:r>
          </w:p>
        </w:tc>
        <w:tc>
          <w:tcPr>
            <w:tcW w:w="3085" w:type="dxa"/>
            <w:vAlign w:val="center"/>
          </w:tcPr>
          <w:p w14:paraId="2CCDB47B">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噪声</w:t>
            </w:r>
          </w:p>
        </w:tc>
        <w:tc>
          <w:tcPr>
            <w:tcW w:w="3429" w:type="dxa"/>
            <w:vAlign w:val="center"/>
          </w:tcPr>
          <w:p w14:paraId="41BE3E43">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合理布局、隔声、减振、加强管理</w:t>
            </w:r>
          </w:p>
        </w:tc>
        <w:tc>
          <w:tcPr>
            <w:tcW w:w="3425" w:type="dxa"/>
            <w:vAlign w:val="center"/>
          </w:tcPr>
          <w:p w14:paraId="39652858">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合理布局、隔声、减振、加强管理</w:t>
            </w:r>
          </w:p>
        </w:tc>
      </w:tr>
      <w:tr w14:paraId="2652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81" w:type="dxa"/>
            <w:vMerge w:val="restart"/>
            <w:vAlign w:val="center"/>
          </w:tcPr>
          <w:p w14:paraId="6E32CB20">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default"/>
                <w:lang w:val="en-US" w:eastAsia="zh-CN"/>
              </w:rPr>
              <w:t>一般固体废物</w:t>
            </w:r>
          </w:p>
        </w:tc>
        <w:tc>
          <w:tcPr>
            <w:tcW w:w="3054" w:type="dxa"/>
            <w:vAlign w:val="center"/>
          </w:tcPr>
          <w:p w14:paraId="5BAB0FA0">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eastAsia"/>
                <w:lang w:val="en-US" w:eastAsia="zh-CN"/>
              </w:rPr>
              <w:t>生活垃圾</w:t>
            </w:r>
          </w:p>
        </w:tc>
        <w:tc>
          <w:tcPr>
            <w:tcW w:w="3085" w:type="dxa"/>
            <w:vAlign w:val="center"/>
          </w:tcPr>
          <w:p w14:paraId="7814CC7D">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生活垃圾</w:t>
            </w:r>
          </w:p>
        </w:tc>
        <w:tc>
          <w:tcPr>
            <w:tcW w:w="3429" w:type="dxa"/>
            <w:vAlign w:val="center"/>
          </w:tcPr>
          <w:p w14:paraId="1F4AED0C">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环卫清运</w:t>
            </w:r>
          </w:p>
        </w:tc>
        <w:tc>
          <w:tcPr>
            <w:tcW w:w="3425" w:type="dxa"/>
            <w:vAlign w:val="center"/>
          </w:tcPr>
          <w:p w14:paraId="200527B2">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default"/>
                <w:lang w:val="en-US" w:eastAsia="zh-CN"/>
              </w:rPr>
              <w:t>环卫清运</w:t>
            </w:r>
          </w:p>
        </w:tc>
      </w:tr>
      <w:tr w14:paraId="07CE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81" w:type="dxa"/>
            <w:vMerge w:val="continue"/>
            <w:vAlign w:val="center"/>
          </w:tcPr>
          <w:p w14:paraId="1C2536F1">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054" w:type="dxa"/>
            <w:vAlign w:val="center"/>
          </w:tcPr>
          <w:p w14:paraId="278F44D6">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default"/>
                <w:lang w:val="en-US" w:eastAsia="zh-CN"/>
              </w:rPr>
              <w:t>一般固废暂存间</w:t>
            </w:r>
          </w:p>
        </w:tc>
        <w:tc>
          <w:tcPr>
            <w:tcW w:w="3085" w:type="dxa"/>
            <w:vAlign w:val="center"/>
          </w:tcPr>
          <w:p w14:paraId="1A56C953">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rPr>
            </w:pPr>
            <w:r>
              <w:rPr>
                <w:rFonts w:hint="eastAsia"/>
                <w:lang w:val="en-US" w:eastAsia="zh-CN"/>
              </w:rPr>
              <w:t>废边角料</w:t>
            </w:r>
          </w:p>
        </w:tc>
        <w:tc>
          <w:tcPr>
            <w:tcW w:w="3429" w:type="dxa"/>
            <w:vAlign w:val="center"/>
          </w:tcPr>
          <w:p w14:paraId="6AA922FB">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rPr>
            </w:pPr>
            <w:r>
              <w:rPr>
                <w:rFonts w:hint="eastAsia"/>
                <w:lang w:val="en-US" w:eastAsia="zh-CN"/>
              </w:rPr>
              <w:t>收集外售</w:t>
            </w:r>
          </w:p>
        </w:tc>
        <w:tc>
          <w:tcPr>
            <w:tcW w:w="3425" w:type="dxa"/>
            <w:vAlign w:val="center"/>
          </w:tcPr>
          <w:p w14:paraId="03EBE2EE">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rPr>
            </w:pPr>
            <w:r>
              <w:rPr>
                <w:rFonts w:hint="eastAsia"/>
                <w:lang w:val="en-US" w:eastAsia="zh-CN"/>
              </w:rPr>
              <w:t>收集外售</w:t>
            </w:r>
          </w:p>
        </w:tc>
      </w:tr>
      <w:tr w14:paraId="2022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35" w:type="dxa"/>
            <w:gridSpan w:val="2"/>
            <w:vMerge w:val="restart"/>
            <w:vAlign w:val="center"/>
          </w:tcPr>
          <w:p w14:paraId="45656559">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default"/>
                <w:lang w:val="en-US" w:eastAsia="zh-CN"/>
              </w:rPr>
              <w:t>危险固体废物</w:t>
            </w:r>
          </w:p>
          <w:p w14:paraId="62F9FD8E">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default"/>
                <w:lang w:val="en-US" w:eastAsia="zh-CN"/>
              </w:rPr>
              <w:t>危废暂存间</w:t>
            </w:r>
          </w:p>
        </w:tc>
        <w:tc>
          <w:tcPr>
            <w:tcW w:w="3085" w:type="dxa"/>
            <w:vAlign w:val="center"/>
          </w:tcPr>
          <w:p w14:paraId="3A3A36ED">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eastAsia"/>
                <w:lang w:eastAsia="zh-Hans"/>
              </w:rPr>
              <w:t>废桶</w:t>
            </w:r>
          </w:p>
        </w:tc>
        <w:tc>
          <w:tcPr>
            <w:tcW w:w="3429" w:type="dxa"/>
            <w:vMerge w:val="restart"/>
            <w:vAlign w:val="center"/>
          </w:tcPr>
          <w:p w14:paraId="75132471">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eastAsia"/>
                <w:lang w:val="en-US" w:eastAsia="zh-CN"/>
              </w:rPr>
              <w:t>委托有资质单位处置</w:t>
            </w:r>
          </w:p>
        </w:tc>
        <w:tc>
          <w:tcPr>
            <w:tcW w:w="3425" w:type="dxa"/>
            <w:vMerge w:val="restart"/>
            <w:vAlign w:val="center"/>
          </w:tcPr>
          <w:p w14:paraId="5F4DF8E6">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eastAsia"/>
                <w:color w:val="000000" w:themeColor="text1"/>
                <w:lang w:val="en-US" w:eastAsia="zh-CN"/>
                <w14:textFill>
                  <w14:solidFill>
                    <w14:schemeClr w14:val="tx1"/>
                  </w14:solidFill>
                </w14:textFill>
              </w:rPr>
              <w:t>委托泰州市惠明固废处置有限公司处置</w:t>
            </w:r>
          </w:p>
        </w:tc>
      </w:tr>
      <w:tr w14:paraId="40A6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35" w:type="dxa"/>
            <w:gridSpan w:val="2"/>
            <w:vMerge w:val="continue"/>
            <w:vAlign w:val="center"/>
          </w:tcPr>
          <w:p w14:paraId="13C64779">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085" w:type="dxa"/>
            <w:vAlign w:val="center"/>
          </w:tcPr>
          <w:p w14:paraId="2788C087">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eastAsia"/>
                <w:lang w:eastAsia="zh-Hans"/>
              </w:rPr>
              <w:t>废活性炭棉</w:t>
            </w:r>
          </w:p>
        </w:tc>
        <w:tc>
          <w:tcPr>
            <w:tcW w:w="3429" w:type="dxa"/>
            <w:vMerge w:val="continue"/>
            <w:vAlign w:val="center"/>
          </w:tcPr>
          <w:p w14:paraId="32ECE4F3">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425" w:type="dxa"/>
            <w:vMerge w:val="continue"/>
            <w:vAlign w:val="center"/>
          </w:tcPr>
          <w:p w14:paraId="6B154338">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r>
      <w:tr w14:paraId="3A08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35" w:type="dxa"/>
            <w:gridSpan w:val="2"/>
            <w:vMerge w:val="continue"/>
            <w:vAlign w:val="center"/>
          </w:tcPr>
          <w:p w14:paraId="015A49DD">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085" w:type="dxa"/>
            <w:vAlign w:val="center"/>
          </w:tcPr>
          <w:p w14:paraId="1E47C0E0">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r>
              <w:rPr>
                <w:rFonts w:hint="eastAsia"/>
                <w:lang w:eastAsia="zh-Hans"/>
              </w:rPr>
              <w:t>实验室废液</w:t>
            </w:r>
          </w:p>
        </w:tc>
        <w:tc>
          <w:tcPr>
            <w:tcW w:w="3429" w:type="dxa"/>
            <w:vMerge w:val="continue"/>
            <w:vAlign w:val="center"/>
          </w:tcPr>
          <w:p w14:paraId="27CEEB24">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425" w:type="dxa"/>
            <w:vMerge w:val="continue"/>
            <w:vAlign w:val="center"/>
          </w:tcPr>
          <w:p w14:paraId="56B8A204">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r>
      <w:tr w14:paraId="0F4B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235" w:type="dxa"/>
            <w:gridSpan w:val="2"/>
            <w:vMerge w:val="continue"/>
            <w:vAlign w:val="center"/>
          </w:tcPr>
          <w:p w14:paraId="7992379B">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085" w:type="dxa"/>
            <w:vAlign w:val="center"/>
          </w:tcPr>
          <w:p w14:paraId="418A6475">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lang w:val="en-US" w:eastAsia="zh-CN"/>
              </w:rPr>
            </w:pPr>
            <w:r>
              <w:rPr>
                <w:rFonts w:hint="eastAsia"/>
                <w:lang w:val="en-US" w:eastAsia="zh-Hans"/>
              </w:rPr>
              <w:t>不合格品</w:t>
            </w:r>
          </w:p>
        </w:tc>
        <w:tc>
          <w:tcPr>
            <w:tcW w:w="3429" w:type="dxa"/>
            <w:vMerge w:val="continue"/>
            <w:vAlign w:val="center"/>
          </w:tcPr>
          <w:p w14:paraId="2F13548A">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c>
          <w:tcPr>
            <w:tcW w:w="3425" w:type="dxa"/>
            <w:vMerge w:val="continue"/>
            <w:vAlign w:val="center"/>
          </w:tcPr>
          <w:p w14:paraId="57016E24">
            <w:pPr>
              <w:pStyle w:val="48"/>
              <w:keepNext w:val="0"/>
              <w:keepLines w:val="0"/>
              <w:pageBreakBefore w:val="0"/>
              <w:widowControl/>
              <w:kinsoku/>
              <w:wordWrap/>
              <w:overflowPunct/>
              <w:topLinePunct w:val="0"/>
              <w:autoSpaceDE/>
              <w:autoSpaceDN/>
              <w:bidi w:val="0"/>
              <w:adjustRightInd w:val="0"/>
              <w:snapToGrid w:val="0"/>
              <w:spacing w:after="0"/>
              <w:jc w:val="center"/>
              <w:textAlignment w:val="auto"/>
              <w:rPr>
                <w:rFonts w:hint="default"/>
              </w:rPr>
            </w:pPr>
          </w:p>
        </w:tc>
      </w:tr>
    </w:tbl>
    <w:p w14:paraId="7727744C">
      <w:pPr>
        <w:pStyle w:val="8"/>
        <w:numPr>
          <w:ilvl w:val="0"/>
          <w:numId w:val="0"/>
        </w:numPr>
        <w:adjustRightInd w:val="0"/>
        <w:snapToGrid w:val="0"/>
        <w:spacing w:after="200" w:line="240" w:lineRule="auto"/>
        <w:jc w:val="center"/>
        <w:rPr>
          <w:rFonts w:hint="default" w:eastAsia="仿宋"/>
          <w:b/>
          <w:bCs/>
          <w:lang w:val="en-US" w:eastAsia="zh-CN"/>
        </w:rPr>
        <w:sectPr>
          <w:pgSz w:w="16838" w:h="11906" w:orient="landscape"/>
          <w:pgMar w:top="1800" w:right="1440" w:bottom="1800" w:left="1440" w:header="708" w:footer="708" w:gutter="0"/>
          <w:pgBorders>
            <w:top w:val="none" w:sz="0" w:space="0"/>
            <w:left w:val="none" w:sz="0" w:space="0"/>
            <w:bottom w:val="none" w:sz="0" w:space="0"/>
            <w:right w:val="none" w:sz="0" w:space="0"/>
          </w:pgBorders>
          <w:pgNumType w:fmt="decimal"/>
          <w:cols w:space="720" w:num="1"/>
          <w:docGrid w:linePitch="360" w:charSpace="0"/>
        </w:sectPr>
      </w:pPr>
    </w:p>
    <w:p w14:paraId="70441BE5">
      <w:pPr>
        <w:pStyle w:val="2"/>
        <w:spacing w:before="0" w:after="0" w:line="360" w:lineRule="auto"/>
        <w:ind w:left="0" w:leftChars="0" w:firstLine="0" w:firstLineChars="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表五</w:t>
      </w:r>
    </w:p>
    <w:tbl>
      <w:tblPr>
        <w:tblStyle w:val="19"/>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4"/>
      </w:tblGrid>
      <w:tr w14:paraId="3DF5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1" w:hRule="atLeast"/>
          <w:jc w:val="center"/>
        </w:trPr>
        <w:tc>
          <w:tcPr>
            <w:tcW w:w="8924" w:type="dxa"/>
          </w:tcPr>
          <w:p w14:paraId="70024926">
            <w:pPr>
              <w:bidi w:val="0"/>
              <w:rPr>
                <w:rFonts w:hint="default"/>
                <w:b/>
                <w:bCs/>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5.1</w:t>
            </w:r>
            <w:r>
              <w:rPr>
                <w:rFonts w:hint="default"/>
                <w:b/>
                <w:bCs/>
                <w:color w:val="000000" w:themeColor="text1"/>
                <w:sz w:val="28"/>
                <w:szCs w:val="28"/>
                <w14:textFill>
                  <w14:solidFill>
                    <w14:schemeClr w14:val="tx1"/>
                  </w14:solidFill>
                </w14:textFill>
              </w:rPr>
              <w:t>验收监测质量保证及质量控制：</w:t>
            </w:r>
          </w:p>
          <w:p w14:paraId="336939EA">
            <w:pPr>
              <w:widowControl w:val="0"/>
              <w:adjustRightInd/>
              <w:snapToGrid/>
              <w:spacing w:after="0" w:line="360" w:lineRule="auto"/>
              <w:ind w:firstLine="482" w:firstLineChars="200"/>
              <w:jc w:val="both"/>
              <w:rPr>
                <w:rFonts w:hint="default" w:ascii="Times New Roman" w:hAnsi="Times New Roman" w:eastAsia="仿宋" w:cs="Times New Roman"/>
                <w:b/>
                <w:kern w:val="2"/>
                <w:sz w:val="24"/>
                <w:szCs w:val="24"/>
              </w:rPr>
            </w:pPr>
            <w:r>
              <w:rPr>
                <w:rFonts w:hint="eastAsia" w:cs="Times New Roman"/>
                <w:b/>
                <w:kern w:val="2"/>
                <w:sz w:val="24"/>
                <w:szCs w:val="24"/>
                <w:lang w:val="en-US" w:eastAsia="zh-CN"/>
              </w:rPr>
              <w:t>1.</w:t>
            </w:r>
            <w:r>
              <w:rPr>
                <w:rFonts w:hint="default" w:ascii="Times New Roman" w:hAnsi="Times New Roman" w:eastAsia="仿宋" w:cs="Times New Roman"/>
                <w:b/>
                <w:kern w:val="2"/>
                <w:sz w:val="24"/>
                <w:szCs w:val="24"/>
              </w:rPr>
              <w:t>监测分析方法</w:t>
            </w:r>
          </w:p>
          <w:p w14:paraId="1E43DA31">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建设项目废气、</w:t>
            </w:r>
            <w:r>
              <w:rPr>
                <w:rFonts w:hint="eastAsia" w:cs="Times New Roman"/>
                <w:kern w:val="2"/>
                <w:sz w:val="24"/>
                <w:szCs w:val="24"/>
                <w:lang w:val="en-US" w:eastAsia="zh-CN"/>
              </w:rPr>
              <w:t>废水、</w:t>
            </w:r>
            <w:r>
              <w:rPr>
                <w:rFonts w:hint="default" w:ascii="Times New Roman" w:hAnsi="Times New Roman" w:eastAsia="仿宋" w:cs="Times New Roman"/>
                <w:kern w:val="2"/>
                <w:sz w:val="24"/>
                <w:szCs w:val="24"/>
              </w:rPr>
              <w:t>噪声检测方法详见表5-1。</w:t>
            </w:r>
          </w:p>
          <w:p w14:paraId="07BD2839">
            <w:pPr>
              <w:widowControl w:val="0"/>
              <w:adjustRightInd/>
              <w:snapToGrid/>
              <w:spacing w:after="0" w:line="240" w:lineRule="auto"/>
              <w:ind w:left="0" w:leftChars="0" w:firstLine="0" w:firstLineChars="0"/>
              <w:jc w:val="center"/>
              <w:rPr>
                <w:rFonts w:hint="default" w:ascii="Times New Roman" w:hAnsi="Times New Roman" w:eastAsia="仿宋" w:cs="Times New Roman"/>
                <w:b/>
                <w:kern w:val="2"/>
                <w:sz w:val="24"/>
                <w:szCs w:val="24"/>
                <w:vertAlign w:val="baseline"/>
                <w:lang w:val="en-US" w:eastAsia="zh-CN"/>
              </w:rPr>
            </w:pPr>
            <w:r>
              <w:rPr>
                <w:rFonts w:hint="default" w:ascii="Times New Roman" w:hAnsi="Times New Roman" w:eastAsia="仿宋" w:cs="Times New Roman"/>
                <w:b/>
                <w:kern w:val="2"/>
                <w:sz w:val="24"/>
                <w:szCs w:val="24"/>
              </w:rPr>
              <w:t>表5-1检测方法</w:t>
            </w:r>
            <w:r>
              <w:rPr>
                <w:rFonts w:hint="eastAsia" w:cs="Times New Roman"/>
                <w:b/>
                <w:kern w:val="2"/>
                <w:sz w:val="24"/>
                <w:szCs w:val="24"/>
                <w:lang w:val="en-US" w:eastAsia="zh-CN"/>
              </w:rPr>
              <w:t>及仪器</w:t>
            </w:r>
          </w:p>
          <w:tbl>
            <w:tblPr>
              <w:tblStyle w:val="59"/>
              <w:tblW w:w="4998"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691"/>
              <w:gridCol w:w="848"/>
              <w:gridCol w:w="2120"/>
              <w:gridCol w:w="1550"/>
              <w:gridCol w:w="1750"/>
              <w:gridCol w:w="1746"/>
            </w:tblGrid>
            <w:tr w14:paraId="465C50D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tcBorders>
                    <w:tl2br w:val="nil"/>
                    <w:tr2bl w:val="nil"/>
                  </w:tcBorders>
                  <w:vAlign w:val="center"/>
                </w:tcPr>
                <w:p w14:paraId="2B7646F0">
                  <w:pPr>
                    <w:pStyle w:val="7"/>
                    <w:bidi w:val="0"/>
                    <w:rPr>
                      <w:b/>
                      <w:bCs/>
                    </w:rPr>
                  </w:pPr>
                  <w:r>
                    <w:rPr>
                      <w:b/>
                      <w:bCs/>
                      <w:lang w:val="en-US" w:eastAsia="zh-CN"/>
                    </w:rPr>
                    <w:t>检测</w:t>
                  </w:r>
                  <w:r>
                    <w:rPr>
                      <w:b/>
                      <w:bCs/>
                      <w:lang w:val="en-US" w:eastAsia="zh-CN"/>
                    </w:rPr>
                    <w:br w:type="textWrapping"/>
                  </w:r>
                  <w:r>
                    <w:rPr>
                      <w:b/>
                      <w:bCs/>
                      <w:lang w:val="en-US" w:eastAsia="zh-CN"/>
                    </w:rPr>
                    <w:t>类别</w:t>
                  </w:r>
                </w:p>
              </w:tc>
              <w:tc>
                <w:tcPr>
                  <w:tcW w:w="848" w:type="dxa"/>
                  <w:tcBorders>
                    <w:tl2br w:val="nil"/>
                    <w:tr2bl w:val="nil"/>
                  </w:tcBorders>
                  <w:vAlign w:val="center"/>
                </w:tcPr>
                <w:p w14:paraId="392D6C29">
                  <w:pPr>
                    <w:pStyle w:val="7"/>
                    <w:bidi w:val="0"/>
                    <w:rPr>
                      <w:b/>
                      <w:bCs/>
                    </w:rPr>
                  </w:pPr>
                  <w:r>
                    <w:rPr>
                      <w:b/>
                      <w:bCs/>
                      <w:lang w:val="en-US" w:eastAsia="zh-CN"/>
                    </w:rPr>
                    <w:t>检测项目</w:t>
                  </w:r>
                </w:p>
              </w:tc>
              <w:tc>
                <w:tcPr>
                  <w:tcW w:w="2120" w:type="dxa"/>
                  <w:tcBorders>
                    <w:tl2br w:val="nil"/>
                    <w:tr2bl w:val="nil"/>
                  </w:tcBorders>
                  <w:vAlign w:val="center"/>
                </w:tcPr>
                <w:p w14:paraId="38B7BD73">
                  <w:pPr>
                    <w:pStyle w:val="7"/>
                    <w:bidi w:val="0"/>
                    <w:rPr>
                      <w:b/>
                      <w:bCs/>
                    </w:rPr>
                  </w:pPr>
                  <w:r>
                    <w:rPr>
                      <w:b/>
                      <w:bCs/>
                      <w:lang w:val="en-US" w:eastAsia="zh-CN"/>
                    </w:rPr>
                    <w:t>检测方法依据</w:t>
                  </w:r>
                </w:p>
              </w:tc>
              <w:tc>
                <w:tcPr>
                  <w:tcW w:w="1550" w:type="dxa"/>
                  <w:tcBorders>
                    <w:tl2br w:val="nil"/>
                    <w:tr2bl w:val="nil"/>
                  </w:tcBorders>
                  <w:vAlign w:val="center"/>
                </w:tcPr>
                <w:p w14:paraId="4C52179B">
                  <w:pPr>
                    <w:pStyle w:val="7"/>
                    <w:bidi w:val="0"/>
                    <w:rPr>
                      <w:b/>
                      <w:bCs/>
                    </w:rPr>
                  </w:pPr>
                  <w:r>
                    <w:rPr>
                      <w:b/>
                      <w:bCs/>
                      <w:lang w:val="en-US" w:eastAsia="zh-CN"/>
                    </w:rPr>
                    <w:t>主要检测</w:t>
                  </w:r>
                  <w:r>
                    <w:rPr>
                      <w:b/>
                      <w:bCs/>
                      <w:lang w:val="en-US" w:eastAsia="zh-CN"/>
                    </w:rPr>
                    <w:br w:type="textWrapping"/>
                  </w:r>
                  <w:r>
                    <w:rPr>
                      <w:b/>
                      <w:bCs/>
                      <w:lang w:val="en-US" w:eastAsia="zh-CN"/>
                    </w:rPr>
                    <w:t>设备名称及型号</w:t>
                  </w:r>
                </w:p>
              </w:tc>
              <w:tc>
                <w:tcPr>
                  <w:tcW w:w="1750" w:type="dxa"/>
                  <w:tcBorders>
                    <w:tl2br w:val="nil"/>
                    <w:tr2bl w:val="nil"/>
                  </w:tcBorders>
                  <w:vAlign w:val="center"/>
                </w:tcPr>
                <w:p w14:paraId="295861BF">
                  <w:pPr>
                    <w:pStyle w:val="7"/>
                    <w:bidi w:val="0"/>
                    <w:rPr>
                      <w:b/>
                      <w:bCs/>
                    </w:rPr>
                  </w:pPr>
                  <w:r>
                    <w:rPr>
                      <w:b/>
                      <w:bCs/>
                      <w:lang w:val="en-US" w:eastAsia="zh-CN"/>
                    </w:rPr>
                    <w:t>设备编号</w:t>
                  </w:r>
                </w:p>
              </w:tc>
              <w:tc>
                <w:tcPr>
                  <w:tcW w:w="1746" w:type="dxa"/>
                  <w:tcBorders>
                    <w:tl2br w:val="nil"/>
                    <w:tr2bl w:val="nil"/>
                  </w:tcBorders>
                  <w:vAlign w:val="center"/>
                </w:tcPr>
                <w:p w14:paraId="16E793BA">
                  <w:pPr>
                    <w:pStyle w:val="7"/>
                    <w:bidi w:val="0"/>
                    <w:rPr>
                      <w:b/>
                      <w:bCs/>
                    </w:rPr>
                  </w:pPr>
                  <w:r>
                    <w:rPr>
                      <w:b/>
                      <w:bCs/>
                      <w:lang w:val="en-US" w:eastAsia="zh-CN"/>
                    </w:rPr>
                    <w:t>方法检出限</w:t>
                  </w:r>
                </w:p>
              </w:tc>
            </w:tr>
            <w:tr w14:paraId="04C5F7F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tcBorders>
                    <w:tl2br w:val="nil"/>
                    <w:tr2bl w:val="nil"/>
                  </w:tcBorders>
                  <w:vAlign w:val="center"/>
                </w:tcPr>
                <w:p w14:paraId="7228B7A0">
                  <w:pPr>
                    <w:pStyle w:val="7"/>
                    <w:bidi w:val="0"/>
                  </w:pPr>
                  <w:r>
                    <w:t>无组织废气</w:t>
                  </w:r>
                </w:p>
              </w:tc>
              <w:tc>
                <w:tcPr>
                  <w:tcW w:w="848" w:type="dxa"/>
                  <w:tcBorders>
                    <w:tl2br w:val="nil"/>
                    <w:tr2bl w:val="nil"/>
                  </w:tcBorders>
                  <w:vAlign w:val="center"/>
                </w:tcPr>
                <w:p w14:paraId="630A166B">
                  <w:pPr>
                    <w:pStyle w:val="7"/>
                    <w:bidi w:val="0"/>
                  </w:pPr>
                  <w:r>
                    <w:rPr>
                      <w:lang w:val="en-US" w:eastAsia="zh-CN"/>
                    </w:rPr>
                    <w:t>非甲烷</w:t>
                  </w:r>
                  <w:r>
                    <w:rPr>
                      <w:lang w:val="en-US" w:eastAsia="zh-CN"/>
                    </w:rPr>
                    <w:br w:type="textWrapping"/>
                  </w:r>
                  <w:r>
                    <w:rPr>
                      <w:lang w:val="en-US" w:eastAsia="zh-CN"/>
                    </w:rPr>
                    <w:t>总烃</w:t>
                  </w:r>
                </w:p>
              </w:tc>
              <w:tc>
                <w:tcPr>
                  <w:tcW w:w="2120" w:type="dxa"/>
                  <w:tcBorders>
                    <w:tl2br w:val="nil"/>
                    <w:tr2bl w:val="nil"/>
                  </w:tcBorders>
                  <w:vAlign w:val="center"/>
                </w:tcPr>
                <w:p w14:paraId="72985615">
                  <w:pPr>
                    <w:pStyle w:val="7"/>
                    <w:bidi w:val="0"/>
                  </w:pPr>
                  <w:r>
                    <w:rPr>
                      <w:lang w:val="en-US" w:eastAsia="zh-CN"/>
                    </w:rPr>
                    <w:t>HJ604-2017</w:t>
                  </w:r>
                  <w:r>
                    <w:rPr>
                      <w:lang w:val="en-US" w:eastAsia="zh-CN"/>
                    </w:rPr>
                    <w:br w:type="textWrapping"/>
                  </w:r>
                  <w:r>
                    <w:rPr>
                      <w:lang w:val="en-US" w:eastAsia="zh-CN"/>
                    </w:rPr>
                    <w:t>《环境空气总烃、甲烷和非甲烷总烃</w:t>
                  </w:r>
                  <w:r>
                    <w:rPr>
                      <w:lang w:val="en-US" w:eastAsia="zh-CN"/>
                    </w:rPr>
                    <w:br w:type="textWrapping"/>
                  </w:r>
                  <w:r>
                    <w:rPr>
                      <w:lang w:val="en-US" w:eastAsia="zh-CN"/>
                    </w:rPr>
                    <w:t>的测定直接进样-气相色谱法》</w:t>
                  </w:r>
                </w:p>
              </w:tc>
              <w:tc>
                <w:tcPr>
                  <w:tcW w:w="1550" w:type="dxa"/>
                  <w:tcBorders>
                    <w:tl2br w:val="nil"/>
                    <w:tr2bl w:val="nil"/>
                  </w:tcBorders>
                  <w:vAlign w:val="center"/>
                </w:tcPr>
                <w:p w14:paraId="3D47C215">
                  <w:pPr>
                    <w:pStyle w:val="7"/>
                    <w:bidi w:val="0"/>
                  </w:pPr>
                  <w:r>
                    <w:rPr>
                      <w:lang w:val="en-US" w:eastAsia="zh-CN"/>
                    </w:rPr>
                    <w:t>气相色谱仪</w:t>
                  </w:r>
                  <w:r>
                    <w:rPr>
                      <w:lang w:val="en-US" w:eastAsia="zh-CN"/>
                    </w:rPr>
                    <w:br w:type="textWrapping"/>
                  </w:r>
                  <w:r>
                    <w:rPr>
                      <w:lang w:val="en-US" w:eastAsia="zh-CN"/>
                    </w:rPr>
                    <w:t>A60</w:t>
                  </w:r>
                </w:p>
              </w:tc>
              <w:tc>
                <w:tcPr>
                  <w:tcW w:w="1750" w:type="dxa"/>
                  <w:tcBorders>
                    <w:tl2br w:val="nil"/>
                    <w:tr2bl w:val="nil"/>
                  </w:tcBorders>
                  <w:vAlign w:val="center"/>
                </w:tcPr>
                <w:p w14:paraId="2F0D058E">
                  <w:pPr>
                    <w:pStyle w:val="7"/>
                    <w:bidi w:val="0"/>
                  </w:pPr>
                  <w:r>
                    <w:rPr>
                      <w:lang w:val="en-US" w:eastAsia="zh-CN"/>
                    </w:rPr>
                    <w:t>CT-SY-004</w:t>
                  </w:r>
                </w:p>
              </w:tc>
              <w:tc>
                <w:tcPr>
                  <w:tcW w:w="1746" w:type="dxa"/>
                  <w:tcBorders>
                    <w:tl2br w:val="nil"/>
                    <w:tr2bl w:val="nil"/>
                  </w:tcBorders>
                  <w:vAlign w:val="center"/>
                </w:tcPr>
                <w:p w14:paraId="0C7FC13E">
                  <w:pPr>
                    <w:pStyle w:val="7"/>
                    <w:bidi w:val="0"/>
                  </w:pPr>
                  <w:r>
                    <w:rPr>
                      <w:lang w:val="en-US" w:eastAsia="zh-CN"/>
                    </w:rPr>
                    <w:t>0.07mg/m³</w:t>
                  </w:r>
                </w:p>
              </w:tc>
            </w:tr>
            <w:tr w14:paraId="0CE507D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tcBorders>
                    <w:tl2br w:val="nil"/>
                    <w:tr2bl w:val="nil"/>
                  </w:tcBorders>
                  <w:vAlign w:val="center"/>
                </w:tcPr>
                <w:p w14:paraId="09E2216B">
                  <w:pPr>
                    <w:pStyle w:val="7"/>
                    <w:bidi w:val="0"/>
                  </w:pPr>
                  <w:r>
                    <w:t>有组织废气</w:t>
                  </w:r>
                </w:p>
              </w:tc>
              <w:tc>
                <w:tcPr>
                  <w:tcW w:w="848" w:type="dxa"/>
                  <w:tcBorders>
                    <w:tl2br w:val="nil"/>
                    <w:tr2bl w:val="nil"/>
                  </w:tcBorders>
                  <w:vAlign w:val="center"/>
                </w:tcPr>
                <w:p w14:paraId="27388611">
                  <w:pPr>
                    <w:pStyle w:val="7"/>
                    <w:bidi w:val="0"/>
                  </w:pPr>
                  <w:r>
                    <w:rPr>
                      <w:lang w:val="en-US" w:eastAsia="zh-CN"/>
                    </w:rPr>
                    <w:t>非甲烷</w:t>
                  </w:r>
                  <w:r>
                    <w:rPr>
                      <w:lang w:val="en-US" w:eastAsia="zh-CN"/>
                    </w:rPr>
                    <w:br w:type="textWrapping"/>
                  </w:r>
                  <w:r>
                    <w:rPr>
                      <w:lang w:val="en-US" w:eastAsia="zh-CN"/>
                    </w:rPr>
                    <w:t>总烃</w:t>
                  </w:r>
                </w:p>
              </w:tc>
              <w:tc>
                <w:tcPr>
                  <w:tcW w:w="2120" w:type="dxa"/>
                  <w:tcBorders>
                    <w:tl2br w:val="nil"/>
                    <w:tr2bl w:val="nil"/>
                  </w:tcBorders>
                  <w:vAlign w:val="top"/>
                </w:tcPr>
                <w:p w14:paraId="4501D201">
                  <w:pPr>
                    <w:pStyle w:val="7"/>
                    <w:bidi w:val="0"/>
                  </w:pPr>
                  <w:r>
                    <w:rPr>
                      <w:lang w:val="en-US" w:eastAsia="zh-CN"/>
                    </w:rPr>
                    <w:t>HJ38-2017</w:t>
                  </w:r>
                  <w:r>
                    <w:rPr>
                      <w:lang w:val="en-US" w:eastAsia="zh-CN"/>
                    </w:rPr>
                    <w:br w:type="textWrapping"/>
                  </w:r>
                  <w:r>
                    <w:rPr>
                      <w:lang w:val="en-US" w:eastAsia="zh-CN"/>
                    </w:rPr>
                    <w:t>《固定污染源废气总烃、甲烷和非甲烷总</w:t>
                  </w:r>
                  <w:r>
                    <w:rPr>
                      <w:lang w:val="en-US" w:eastAsia="zh-CN"/>
                    </w:rPr>
                    <w:br w:type="textWrapping"/>
                  </w:r>
                  <w:r>
                    <w:rPr>
                      <w:lang w:val="en-US" w:eastAsia="zh-CN"/>
                    </w:rPr>
                    <w:t>烃的测定气相色谱法》</w:t>
                  </w:r>
                </w:p>
              </w:tc>
              <w:tc>
                <w:tcPr>
                  <w:tcW w:w="1550" w:type="dxa"/>
                  <w:tcBorders>
                    <w:tl2br w:val="nil"/>
                    <w:tr2bl w:val="nil"/>
                  </w:tcBorders>
                  <w:vAlign w:val="center"/>
                </w:tcPr>
                <w:p w14:paraId="42DCF11D">
                  <w:pPr>
                    <w:pStyle w:val="7"/>
                    <w:bidi w:val="0"/>
                  </w:pPr>
                  <w:r>
                    <w:rPr>
                      <w:lang w:val="en-US" w:eastAsia="zh-CN"/>
                    </w:rPr>
                    <w:t>气相色谱仪</w:t>
                  </w:r>
                  <w:r>
                    <w:rPr>
                      <w:lang w:val="en-US" w:eastAsia="zh-CN"/>
                    </w:rPr>
                    <w:br w:type="textWrapping"/>
                  </w:r>
                  <w:r>
                    <w:rPr>
                      <w:lang w:val="en-US" w:eastAsia="zh-CN"/>
                    </w:rPr>
                    <w:t>A60</w:t>
                  </w:r>
                </w:p>
              </w:tc>
              <w:tc>
                <w:tcPr>
                  <w:tcW w:w="1750" w:type="dxa"/>
                  <w:tcBorders>
                    <w:tl2br w:val="nil"/>
                    <w:tr2bl w:val="nil"/>
                  </w:tcBorders>
                  <w:vAlign w:val="center"/>
                </w:tcPr>
                <w:p w14:paraId="7212CEB2">
                  <w:pPr>
                    <w:pStyle w:val="7"/>
                    <w:bidi w:val="0"/>
                  </w:pPr>
                  <w:r>
                    <w:rPr>
                      <w:lang w:val="en-US" w:eastAsia="zh-CN"/>
                    </w:rPr>
                    <w:t>CT-SY-004</w:t>
                  </w:r>
                </w:p>
              </w:tc>
              <w:tc>
                <w:tcPr>
                  <w:tcW w:w="1746" w:type="dxa"/>
                  <w:tcBorders>
                    <w:tl2br w:val="nil"/>
                    <w:tr2bl w:val="nil"/>
                  </w:tcBorders>
                  <w:vAlign w:val="center"/>
                </w:tcPr>
                <w:p w14:paraId="0B6C6268">
                  <w:pPr>
                    <w:pStyle w:val="7"/>
                    <w:bidi w:val="0"/>
                  </w:pPr>
                  <w:r>
                    <w:rPr>
                      <w:lang w:val="en-US" w:eastAsia="zh-CN"/>
                    </w:rPr>
                    <w:t>0.07mg/m³</w:t>
                  </w:r>
                </w:p>
              </w:tc>
            </w:tr>
            <w:tr w14:paraId="728D18F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restart"/>
                  <w:tcBorders>
                    <w:tl2br w:val="nil"/>
                    <w:tr2bl w:val="nil"/>
                  </w:tcBorders>
                  <w:vAlign w:val="center"/>
                </w:tcPr>
                <w:p w14:paraId="2E357030">
                  <w:pPr>
                    <w:pStyle w:val="7"/>
                    <w:bidi w:val="0"/>
                  </w:pPr>
                  <w:r>
                    <w:t>废水</w:t>
                  </w:r>
                </w:p>
              </w:tc>
              <w:tc>
                <w:tcPr>
                  <w:tcW w:w="848" w:type="dxa"/>
                  <w:tcBorders>
                    <w:tl2br w:val="nil"/>
                    <w:tr2bl w:val="nil"/>
                  </w:tcBorders>
                  <w:vAlign w:val="center"/>
                </w:tcPr>
                <w:p w14:paraId="674563B2">
                  <w:pPr>
                    <w:pStyle w:val="7"/>
                    <w:bidi w:val="0"/>
                  </w:pPr>
                  <w:r>
                    <w:rPr>
                      <w:lang w:val="en-US" w:eastAsia="zh-CN"/>
                    </w:rPr>
                    <w:t>pH值</w:t>
                  </w:r>
                </w:p>
              </w:tc>
              <w:tc>
                <w:tcPr>
                  <w:tcW w:w="2120" w:type="dxa"/>
                  <w:tcBorders>
                    <w:tl2br w:val="nil"/>
                    <w:tr2bl w:val="nil"/>
                  </w:tcBorders>
                  <w:vAlign w:val="center"/>
                </w:tcPr>
                <w:p w14:paraId="7B28A923">
                  <w:pPr>
                    <w:pStyle w:val="7"/>
                    <w:bidi w:val="0"/>
                  </w:pPr>
                  <w:r>
                    <w:rPr>
                      <w:lang w:val="en-US" w:eastAsia="zh-CN"/>
                    </w:rPr>
                    <w:t>HJ1147-2020</w:t>
                  </w:r>
                  <w:r>
                    <w:rPr>
                      <w:lang w:val="en-US" w:eastAsia="zh-CN"/>
                    </w:rPr>
                    <w:br w:type="textWrapping"/>
                  </w:r>
                  <w:r>
                    <w:rPr>
                      <w:lang w:val="en-US" w:eastAsia="zh-CN"/>
                    </w:rPr>
                    <w:t>《水质pH值的测定电极法》</w:t>
                  </w:r>
                </w:p>
              </w:tc>
              <w:tc>
                <w:tcPr>
                  <w:tcW w:w="1550" w:type="dxa"/>
                  <w:tcBorders>
                    <w:tl2br w:val="nil"/>
                    <w:tr2bl w:val="nil"/>
                  </w:tcBorders>
                  <w:vAlign w:val="top"/>
                </w:tcPr>
                <w:p w14:paraId="61783399">
                  <w:pPr>
                    <w:pStyle w:val="7"/>
                    <w:bidi w:val="0"/>
                  </w:pPr>
                  <w:r>
                    <w:rPr>
                      <w:lang w:val="en-US" w:eastAsia="zh-CN"/>
                    </w:rPr>
                    <w:t>PH&amp;ORP</w:t>
                  </w:r>
                  <w:r>
                    <w:rPr>
                      <w:lang w:val="en-US" w:eastAsia="zh-CN"/>
                    </w:rPr>
                    <w:br w:type="textWrapping"/>
                  </w:r>
                  <w:r>
                    <w:rPr>
                      <w:lang w:val="en-US" w:eastAsia="zh-CN"/>
                    </w:rPr>
                    <w:t>检测仪</w:t>
                  </w:r>
                  <w:r>
                    <w:rPr>
                      <w:lang w:val="en-US" w:eastAsia="zh-CN"/>
                    </w:rPr>
                    <w:br w:type="textWrapping"/>
                  </w:r>
                  <w:r>
                    <w:rPr>
                      <w:lang w:val="en-US" w:eastAsia="zh-CN"/>
                    </w:rPr>
                    <w:t>AE8601</w:t>
                  </w:r>
                </w:p>
              </w:tc>
              <w:tc>
                <w:tcPr>
                  <w:tcW w:w="1750" w:type="dxa"/>
                  <w:tcBorders>
                    <w:tl2br w:val="nil"/>
                    <w:tr2bl w:val="nil"/>
                  </w:tcBorders>
                  <w:vAlign w:val="center"/>
                </w:tcPr>
                <w:p w14:paraId="4E72EF92">
                  <w:pPr>
                    <w:pStyle w:val="7"/>
                    <w:bidi w:val="0"/>
                  </w:pPr>
                  <w:r>
                    <w:rPr>
                      <w:lang w:val="en-US" w:eastAsia="zh-CN"/>
                    </w:rPr>
                    <w:t>CT-XH-057</w:t>
                  </w:r>
                </w:p>
              </w:tc>
              <w:tc>
                <w:tcPr>
                  <w:tcW w:w="1746" w:type="dxa"/>
                  <w:tcBorders>
                    <w:tl2br w:val="nil"/>
                    <w:tr2bl w:val="nil"/>
                  </w:tcBorders>
                  <w:vAlign w:val="center"/>
                </w:tcPr>
                <w:p w14:paraId="3E0FC11F">
                  <w:pPr>
                    <w:pStyle w:val="7"/>
                    <w:bidi w:val="0"/>
                  </w:pPr>
                  <w:r>
                    <w:rPr>
                      <w:lang w:val="en-US" w:eastAsia="zh-CN"/>
                    </w:rPr>
                    <w:t>/</w:t>
                  </w:r>
                </w:p>
              </w:tc>
            </w:tr>
            <w:tr w14:paraId="112AB3F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continue"/>
                  <w:tcBorders>
                    <w:tl2br w:val="nil"/>
                    <w:tr2bl w:val="nil"/>
                  </w:tcBorders>
                  <w:vAlign w:val="center"/>
                </w:tcPr>
                <w:p w14:paraId="32992F98">
                  <w:pPr>
                    <w:pStyle w:val="7"/>
                    <w:bidi w:val="0"/>
                  </w:pPr>
                </w:p>
              </w:tc>
              <w:tc>
                <w:tcPr>
                  <w:tcW w:w="848" w:type="dxa"/>
                  <w:tcBorders>
                    <w:tl2br w:val="nil"/>
                    <w:tr2bl w:val="nil"/>
                  </w:tcBorders>
                  <w:vAlign w:val="center"/>
                </w:tcPr>
                <w:p w14:paraId="7B46605D">
                  <w:pPr>
                    <w:pStyle w:val="7"/>
                    <w:bidi w:val="0"/>
                  </w:pPr>
                  <w:r>
                    <w:rPr>
                      <w:lang w:val="en-US" w:eastAsia="zh-CN"/>
                    </w:rPr>
                    <w:t>悬浮物</w:t>
                  </w:r>
                </w:p>
              </w:tc>
              <w:tc>
                <w:tcPr>
                  <w:tcW w:w="2120" w:type="dxa"/>
                  <w:tcBorders>
                    <w:tl2br w:val="nil"/>
                    <w:tr2bl w:val="nil"/>
                  </w:tcBorders>
                  <w:vAlign w:val="center"/>
                </w:tcPr>
                <w:p w14:paraId="73D07F4C">
                  <w:pPr>
                    <w:pStyle w:val="7"/>
                    <w:bidi w:val="0"/>
                  </w:pPr>
                  <w:r>
                    <w:rPr>
                      <w:lang w:val="en-US" w:eastAsia="zh-CN"/>
                    </w:rPr>
                    <w:t>GB/T11901-1989</w:t>
                  </w:r>
                  <w:r>
                    <w:rPr>
                      <w:lang w:val="en-US" w:eastAsia="zh-CN"/>
                    </w:rPr>
                    <w:br w:type="textWrapping"/>
                  </w:r>
                  <w:r>
                    <w:rPr>
                      <w:lang w:val="en-US" w:eastAsia="zh-CN"/>
                    </w:rPr>
                    <w:t>《水质悬浮物的测定重量法》</w:t>
                  </w:r>
                </w:p>
              </w:tc>
              <w:tc>
                <w:tcPr>
                  <w:tcW w:w="1550" w:type="dxa"/>
                  <w:tcBorders>
                    <w:tl2br w:val="nil"/>
                    <w:tr2bl w:val="nil"/>
                  </w:tcBorders>
                  <w:vAlign w:val="center"/>
                </w:tcPr>
                <w:p w14:paraId="239C6446">
                  <w:pPr>
                    <w:pStyle w:val="7"/>
                    <w:bidi w:val="0"/>
                  </w:pPr>
                  <w:r>
                    <w:rPr>
                      <w:lang w:val="en-US" w:eastAsia="zh-CN"/>
                    </w:rPr>
                    <w:t>电子天平</w:t>
                  </w:r>
                  <w:r>
                    <w:rPr>
                      <w:lang w:val="en-US" w:eastAsia="zh-CN"/>
                    </w:rPr>
                    <w:br w:type="textWrapping"/>
                  </w:r>
                  <w:r>
                    <w:rPr>
                      <w:lang w:val="en-US" w:eastAsia="zh-CN"/>
                    </w:rPr>
                    <w:t>BSA124S</w:t>
                  </w:r>
                </w:p>
              </w:tc>
              <w:tc>
                <w:tcPr>
                  <w:tcW w:w="1750" w:type="dxa"/>
                  <w:tcBorders>
                    <w:tl2br w:val="nil"/>
                    <w:tr2bl w:val="nil"/>
                  </w:tcBorders>
                  <w:vAlign w:val="center"/>
                </w:tcPr>
                <w:p w14:paraId="23BE947E">
                  <w:pPr>
                    <w:pStyle w:val="7"/>
                    <w:bidi w:val="0"/>
                  </w:pPr>
                  <w:r>
                    <w:rPr>
                      <w:lang w:val="en-US" w:eastAsia="zh-CN"/>
                    </w:rPr>
                    <w:t>CT-SY-020</w:t>
                  </w:r>
                </w:p>
              </w:tc>
              <w:tc>
                <w:tcPr>
                  <w:tcW w:w="1746" w:type="dxa"/>
                  <w:tcBorders>
                    <w:tl2br w:val="nil"/>
                    <w:tr2bl w:val="nil"/>
                  </w:tcBorders>
                  <w:vAlign w:val="center"/>
                </w:tcPr>
                <w:p w14:paraId="5A987004">
                  <w:pPr>
                    <w:pStyle w:val="7"/>
                    <w:bidi w:val="0"/>
                  </w:pPr>
                  <w:r>
                    <w:rPr>
                      <w:lang w:val="en-US" w:eastAsia="zh-CN"/>
                    </w:rPr>
                    <w:t>/</w:t>
                  </w:r>
                </w:p>
              </w:tc>
            </w:tr>
            <w:tr w14:paraId="4571D23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continue"/>
                  <w:tcBorders>
                    <w:tl2br w:val="nil"/>
                    <w:tr2bl w:val="nil"/>
                  </w:tcBorders>
                  <w:vAlign w:val="center"/>
                </w:tcPr>
                <w:p w14:paraId="61A5C668">
                  <w:pPr>
                    <w:pStyle w:val="7"/>
                    <w:bidi w:val="0"/>
                  </w:pPr>
                </w:p>
              </w:tc>
              <w:tc>
                <w:tcPr>
                  <w:tcW w:w="848" w:type="dxa"/>
                  <w:tcBorders>
                    <w:tl2br w:val="nil"/>
                    <w:tr2bl w:val="nil"/>
                  </w:tcBorders>
                  <w:vAlign w:val="center"/>
                </w:tcPr>
                <w:p w14:paraId="40138216">
                  <w:pPr>
                    <w:pStyle w:val="7"/>
                    <w:bidi w:val="0"/>
                  </w:pPr>
                  <w:r>
                    <w:rPr>
                      <w:lang w:val="en-US" w:eastAsia="zh-CN"/>
                    </w:rPr>
                    <w:t>化学需氧量</w:t>
                  </w:r>
                </w:p>
              </w:tc>
              <w:tc>
                <w:tcPr>
                  <w:tcW w:w="2120" w:type="dxa"/>
                  <w:tcBorders>
                    <w:tl2br w:val="nil"/>
                    <w:tr2bl w:val="nil"/>
                  </w:tcBorders>
                  <w:vAlign w:val="center"/>
                </w:tcPr>
                <w:p w14:paraId="6AD809CC">
                  <w:pPr>
                    <w:pStyle w:val="7"/>
                    <w:bidi w:val="0"/>
                  </w:pPr>
                  <w:r>
                    <w:rPr>
                      <w:lang w:val="en-US" w:eastAsia="zh-CN"/>
                    </w:rPr>
                    <w:t>HJ828-2017</w:t>
                  </w:r>
                  <w:r>
                    <w:rPr>
                      <w:lang w:val="en-US" w:eastAsia="zh-CN"/>
                    </w:rPr>
                    <w:br w:type="textWrapping"/>
                  </w:r>
                  <w:r>
                    <w:rPr>
                      <w:lang w:val="en-US" w:eastAsia="zh-CN"/>
                    </w:rPr>
                    <w:t>《水质化学需氧量的测定重铬酸盐法》</w:t>
                  </w:r>
                </w:p>
              </w:tc>
              <w:tc>
                <w:tcPr>
                  <w:tcW w:w="1550" w:type="dxa"/>
                  <w:tcBorders>
                    <w:tl2br w:val="nil"/>
                    <w:tr2bl w:val="nil"/>
                  </w:tcBorders>
                  <w:vAlign w:val="center"/>
                </w:tcPr>
                <w:p w14:paraId="73B73BE5">
                  <w:pPr>
                    <w:pStyle w:val="7"/>
                    <w:bidi w:val="0"/>
                  </w:pPr>
                  <w:r>
                    <w:rPr>
                      <w:lang w:val="en-US" w:eastAsia="zh-CN"/>
                    </w:rPr>
                    <w:t>酸式滴定管</w:t>
                  </w:r>
                  <w:r>
                    <w:rPr>
                      <w:lang w:val="en-US" w:eastAsia="zh-CN"/>
                    </w:rPr>
                    <w:br w:type="textWrapping"/>
                  </w:r>
                  <w:r>
                    <w:rPr>
                      <w:lang w:val="en-US" w:eastAsia="zh-CN"/>
                    </w:rPr>
                    <w:t>50mL</w:t>
                  </w:r>
                </w:p>
              </w:tc>
              <w:tc>
                <w:tcPr>
                  <w:tcW w:w="1750" w:type="dxa"/>
                  <w:tcBorders>
                    <w:tl2br w:val="nil"/>
                    <w:tr2bl w:val="nil"/>
                  </w:tcBorders>
                  <w:vAlign w:val="center"/>
                </w:tcPr>
                <w:p w14:paraId="59DA53B7">
                  <w:pPr>
                    <w:pStyle w:val="7"/>
                    <w:bidi w:val="0"/>
                  </w:pPr>
                  <w:r>
                    <w:rPr>
                      <w:lang w:val="en-US" w:eastAsia="zh-CN"/>
                    </w:rPr>
                    <w:t>CT-HC-012</w:t>
                  </w:r>
                </w:p>
              </w:tc>
              <w:tc>
                <w:tcPr>
                  <w:tcW w:w="1746" w:type="dxa"/>
                  <w:tcBorders>
                    <w:tl2br w:val="nil"/>
                    <w:tr2bl w:val="nil"/>
                  </w:tcBorders>
                  <w:vAlign w:val="center"/>
                </w:tcPr>
                <w:p w14:paraId="1536EDFB">
                  <w:pPr>
                    <w:pStyle w:val="7"/>
                    <w:bidi w:val="0"/>
                  </w:pPr>
                  <w:r>
                    <w:rPr>
                      <w:lang w:val="en-US" w:eastAsia="zh-CN"/>
                    </w:rPr>
                    <w:t>4mg/L</w:t>
                  </w:r>
                </w:p>
              </w:tc>
            </w:tr>
            <w:tr w14:paraId="3E51178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continue"/>
                  <w:tcBorders>
                    <w:tl2br w:val="nil"/>
                    <w:tr2bl w:val="nil"/>
                  </w:tcBorders>
                  <w:vAlign w:val="center"/>
                </w:tcPr>
                <w:p w14:paraId="165648C0">
                  <w:pPr>
                    <w:pStyle w:val="7"/>
                    <w:bidi w:val="0"/>
                  </w:pPr>
                </w:p>
              </w:tc>
              <w:tc>
                <w:tcPr>
                  <w:tcW w:w="848" w:type="dxa"/>
                  <w:tcBorders>
                    <w:tl2br w:val="nil"/>
                    <w:tr2bl w:val="nil"/>
                  </w:tcBorders>
                  <w:vAlign w:val="center"/>
                </w:tcPr>
                <w:p w14:paraId="73D9A451">
                  <w:pPr>
                    <w:pStyle w:val="7"/>
                    <w:bidi w:val="0"/>
                  </w:pPr>
                  <w:r>
                    <w:rPr>
                      <w:lang w:val="en-US" w:eastAsia="zh-CN"/>
                    </w:rPr>
                    <w:t>氨氮</w:t>
                  </w:r>
                </w:p>
              </w:tc>
              <w:tc>
                <w:tcPr>
                  <w:tcW w:w="2120" w:type="dxa"/>
                  <w:tcBorders>
                    <w:tl2br w:val="nil"/>
                    <w:tr2bl w:val="nil"/>
                  </w:tcBorders>
                  <w:vAlign w:val="center"/>
                </w:tcPr>
                <w:p w14:paraId="2F9BCB2C">
                  <w:pPr>
                    <w:pStyle w:val="7"/>
                    <w:bidi w:val="0"/>
                  </w:pPr>
                  <w:r>
                    <w:rPr>
                      <w:lang w:val="en-US" w:eastAsia="zh-CN"/>
                    </w:rPr>
                    <w:t>HJ535-2009</w:t>
                  </w:r>
                  <w:r>
                    <w:rPr>
                      <w:lang w:val="en-US" w:eastAsia="zh-CN"/>
                    </w:rPr>
                    <w:br w:type="textWrapping"/>
                  </w:r>
                  <w:r>
                    <w:rPr>
                      <w:lang w:val="en-US" w:eastAsia="zh-CN"/>
                    </w:rPr>
                    <w:t>《水质氨氮的测定纳氏试剂分光光度</w:t>
                  </w:r>
                  <w:r>
                    <w:rPr>
                      <w:lang w:val="en-US" w:eastAsia="zh-CN"/>
                    </w:rPr>
                    <w:br w:type="textWrapping"/>
                  </w:r>
                  <w:r>
                    <w:rPr>
                      <w:lang w:val="en-US" w:eastAsia="zh-CN"/>
                    </w:rPr>
                    <w:t>法》</w:t>
                  </w:r>
                </w:p>
              </w:tc>
              <w:tc>
                <w:tcPr>
                  <w:tcW w:w="1550" w:type="dxa"/>
                  <w:tcBorders>
                    <w:tl2br w:val="nil"/>
                    <w:tr2bl w:val="nil"/>
                  </w:tcBorders>
                  <w:vAlign w:val="center"/>
                </w:tcPr>
                <w:p w14:paraId="324DE6B1">
                  <w:pPr>
                    <w:pStyle w:val="7"/>
                    <w:bidi w:val="0"/>
                  </w:pPr>
                  <w:r>
                    <w:rPr>
                      <w:lang w:val="en-US" w:eastAsia="zh-CN"/>
                    </w:rPr>
                    <w:t>紫外可见分光</w:t>
                  </w:r>
                  <w:r>
                    <w:rPr>
                      <w:lang w:val="en-US" w:eastAsia="zh-CN"/>
                    </w:rPr>
                    <w:br w:type="textWrapping"/>
                  </w:r>
                  <w:r>
                    <w:rPr>
                      <w:lang w:val="en-US" w:eastAsia="zh-CN"/>
                    </w:rPr>
                    <w:t>光度计</w:t>
                  </w:r>
                  <w:r>
                    <w:rPr>
                      <w:lang w:val="en-US" w:eastAsia="zh-CN"/>
                    </w:rPr>
                    <w:br w:type="textWrapping"/>
                  </w:r>
                  <w:r>
                    <w:rPr>
                      <w:lang w:val="en-US" w:eastAsia="zh-CN"/>
                    </w:rPr>
                    <w:t>Uvmlnl-1280</w:t>
                  </w:r>
                </w:p>
              </w:tc>
              <w:tc>
                <w:tcPr>
                  <w:tcW w:w="1750" w:type="dxa"/>
                  <w:tcBorders>
                    <w:tl2br w:val="nil"/>
                    <w:tr2bl w:val="nil"/>
                  </w:tcBorders>
                  <w:vAlign w:val="center"/>
                </w:tcPr>
                <w:p w14:paraId="15517DB8">
                  <w:pPr>
                    <w:pStyle w:val="7"/>
                    <w:bidi w:val="0"/>
                  </w:pPr>
                  <w:r>
                    <w:rPr>
                      <w:lang w:val="en-US" w:eastAsia="zh-CN"/>
                    </w:rPr>
                    <w:t>CT-SY-009</w:t>
                  </w:r>
                </w:p>
              </w:tc>
              <w:tc>
                <w:tcPr>
                  <w:tcW w:w="1746" w:type="dxa"/>
                  <w:tcBorders>
                    <w:tl2br w:val="nil"/>
                    <w:tr2bl w:val="nil"/>
                  </w:tcBorders>
                  <w:vAlign w:val="center"/>
                </w:tcPr>
                <w:p w14:paraId="45C0E293">
                  <w:pPr>
                    <w:pStyle w:val="7"/>
                    <w:bidi w:val="0"/>
                  </w:pPr>
                  <w:r>
                    <w:rPr>
                      <w:lang w:val="en-US" w:eastAsia="zh-CN"/>
                    </w:rPr>
                    <w:t>0.025mg/L</w:t>
                  </w:r>
                </w:p>
              </w:tc>
            </w:tr>
            <w:tr w14:paraId="324010F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continue"/>
                  <w:tcBorders>
                    <w:tl2br w:val="nil"/>
                    <w:tr2bl w:val="nil"/>
                  </w:tcBorders>
                  <w:vAlign w:val="center"/>
                </w:tcPr>
                <w:p w14:paraId="0CED56CA">
                  <w:pPr>
                    <w:pStyle w:val="7"/>
                    <w:bidi w:val="0"/>
                  </w:pPr>
                </w:p>
              </w:tc>
              <w:tc>
                <w:tcPr>
                  <w:tcW w:w="848" w:type="dxa"/>
                  <w:tcBorders>
                    <w:tl2br w:val="nil"/>
                    <w:tr2bl w:val="nil"/>
                  </w:tcBorders>
                  <w:vAlign w:val="center"/>
                </w:tcPr>
                <w:p w14:paraId="375AE70C">
                  <w:pPr>
                    <w:pStyle w:val="7"/>
                    <w:bidi w:val="0"/>
                  </w:pPr>
                  <w:r>
                    <w:rPr>
                      <w:lang w:val="en-US" w:eastAsia="zh-CN"/>
                    </w:rPr>
                    <w:t>总磷</w:t>
                  </w:r>
                </w:p>
              </w:tc>
              <w:tc>
                <w:tcPr>
                  <w:tcW w:w="2120" w:type="dxa"/>
                  <w:tcBorders>
                    <w:tl2br w:val="nil"/>
                    <w:tr2bl w:val="nil"/>
                  </w:tcBorders>
                  <w:vAlign w:val="center"/>
                </w:tcPr>
                <w:p w14:paraId="53647642">
                  <w:pPr>
                    <w:pStyle w:val="7"/>
                    <w:bidi w:val="0"/>
                  </w:pPr>
                  <w:r>
                    <w:rPr>
                      <w:lang w:val="en-US" w:eastAsia="zh-CN"/>
                    </w:rPr>
                    <w:t>GB/T11893-1989</w:t>
                  </w:r>
                  <w:r>
                    <w:rPr>
                      <w:lang w:val="en-US" w:eastAsia="zh-CN"/>
                    </w:rPr>
                    <w:br w:type="textWrapping"/>
                  </w:r>
                  <w:r>
                    <w:rPr>
                      <w:lang w:val="en-US" w:eastAsia="zh-CN"/>
                    </w:rPr>
                    <w:t>《水质总磷的测定钼酸铵分光光度法》</w:t>
                  </w:r>
                </w:p>
              </w:tc>
              <w:tc>
                <w:tcPr>
                  <w:tcW w:w="1550" w:type="dxa"/>
                  <w:tcBorders>
                    <w:tl2br w:val="nil"/>
                    <w:tr2bl w:val="nil"/>
                  </w:tcBorders>
                  <w:vAlign w:val="center"/>
                </w:tcPr>
                <w:p w14:paraId="2A0CAC46">
                  <w:pPr>
                    <w:pStyle w:val="7"/>
                    <w:bidi w:val="0"/>
                  </w:pPr>
                  <w:r>
                    <w:rPr>
                      <w:lang w:val="en-US" w:eastAsia="zh-CN"/>
                    </w:rPr>
                    <w:t>紫外可见分光</w:t>
                  </w:r>
                  <w:r>
                    <w:rPr>
                      <w:lang w:val="en-US" w:eastAsia="zh-CN"/>
                    </w:rPr>
                    <w:br w:type="textWrapping"/>
                  </w:r>
                  <w:r>
                    <w:rPr>
                      <w:lang w:val="en-US" w:eastAsia="zh-CN"/>
                    </w:rPr>
                    <w:t>光度计</w:t>
                  </w:r>
                  <w:r>
                    <w:rPr>
                      <w:lang w:val="en-US" w:eastAsia="zh-CN"/>
                    </w:rPr>
                    <w:br w:type="textWrapping"/>
                  </w:r>
                  <w:r>
                    <w:rPr>
                      <w:lang w:val="en-US" w:eastAsia="zh-CN"/>
                    </w:rPr>
                    <w:t>Uvmlnl-1280</w:t>
                  </w:r>
                </w:p>
              </w:tc>
              <w:tc>
                <w:tcPr>
                  <w:tcW w:w="1750" w:type="dxa"/>
                  <w:tcBorders>
                    <w:tl2br w:val="nil"/>
                    <w:tr2bl w:val="nil"/>
                  </w:tcBorders>
                  <w:vAlign w:val="center"/>
                </w:tcPr>
                <w:p w14:paraId="14BE0F70">
                  <w:pPr>
                    <w:pStyle w:val="7"/>
                    <w:bidi w:val="0"/>
                  </w:pPr>
                  <w:r>
                    <w:rPr>
                      <w:lang w:val="en-US" w:eastAsia="zh-CN"/>
                    </w:rPr>
                    <w:t>CT-SY-009</w:t>
                  </w:r>
                </w:p>
              </w:tc>
              <w:tc>
                <w:tcPr>
                  <w:tcW w:w="1746" w:type="dxa"/>
                  <w:tcBorders>
                    <w:tl2br w:val="nil"/>
                    <w:tr2bl w:val="nil"/>
                  </w:tcBorders>
                  <w:vAlign w:val="center"/>
                </w:tcPr>
                <w:p w14:paraId="7BC4701E">
                  <w:pPr>
                    <w:pStyle w:val="7"/>
                    <w:bidi w:val="0"/>
                  </w:pPr>
                  <w:r>
                    <w:rPr>
                      <w:lang w:val="en-US" w:eastAsia="zh-CN"/>
                    </w:rPr>
                    <w:t>0.01mg/L</w:t>
                  </w:r>
                </w:p>
              </w:tc>
            </w:tr>
            <w:tr w14:paraId="6633DD3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continue"/>
                  <w:tcBorders>
                    <w:tl2br w:val="nil"/>
                    <w:tr2bl w:val="nil"/>
                  </w:tcBorders>
                  <w:vAlign w:val="center"/>
                </w:tcPr>
                <w:p w14:paraId="4B21D388">
                  <w:pPr>
                    <w:pStyle w:val="7"/>
                    <w:bidi w:val="0"/>
                  </w:pPr>
                </w:p>
              </w:tc>
              <w:tc>
                <w:tcPr>
                  <w:tcW w:w="848" w:type="dxa"/>
                  <w:tcBorders>
                    <w:tl2br w:val="nil"/>
                    <w:tr2bl w:val="nil"/>
                  </w:tcBorders>
                  <w:vAlign w:val="center"/>
                </w:tcPr>
                <w:p w14:paraId="4F7D2217">
                  <w:pPr>
                    <w:pStyle w:val="7"/>
                    <w:bidi w:val="0"/>
                  </w:pPr>
                  <w:r>
                    <w:rPr>
                      <w:lang w:val="en-US" w:eastAsia="zh-CN"/>
                    </w:rPr>
                    <w:t>总氮</w:t>
                  </w:r>
                </w:p>
              </w:tc>
              <w:tc>
                <w:tcPr>
                  <w:tcW w:w="2120" w:type="dxa"/>
                  <w:tcBorders>
                    <w:tl2br w:val="nil"/>
                    <w:tr2bl w:val="nil"/>
                  </w:tcBorders>
                  <w:vAlign w:val="center"/>
                </w:tcPr>
                <w:p w14:paraId="5BC1D40C">
                  <w:pPr>
                    <w:pStyle w:val="7"/>
                    <w:bidi w:val="0"/>
                  </w:pPr>
                  <w:r>
                    <w:rPr>
                      <w:lang w:val="en-US" w:eastAsia="zh-CN"/>
                    </w:rPr>
                    <w:t>HJ636-2012</w:t>
                  </w:r>
                  <w:r>
                    <w:rPr>
                      <w:lang w:val="en-US" w:eastAsia="zh-CN"/>
                    </w:rPr>
                    <w:br w:type="textWrapping"/>
                  </w:r>
                  <w:r>
                    <w:rPr>
                      <w:lang w:val="en-US" w:eastAsia="zh-CN"/>
                    </w:rPr>
                    <w:t>《水质总氮的测定碱性过硫酸钾消解紫</w:t>
                  </w:r>
                  <w:r>
                    <w:rPr>
                      <w:lang w:val="en-US" w:eastAsia="zh-CN"/>
                    </w:rPr>
                    <w:br w:type="textWrapping"/>
                  </w:r>
                  <w:r>
                    <w:rPr>
                      <w:lang w:val="en-US" w:eastAsia="zh-CN"/>
                    </w:rPr>
                    <w:t>外分光光度法》</w:t>
                  </w:r>
                </w:p>
              </w:tc>
              <w:tc>
                <w:tcPr>
                  <w:tcW w:w="1550" w:type="dxa"/>
                  <w:tcBorders>
                    <w:tl2br w:val="nil"/>
                    <w:tr2bl w:val="nil"/>
                  </w:tcBorders>
                  <w:vAlign w:val="center"/>
                </w:tcPr>
                <w:p w14:paraId="3E3CA6E5">
                  <w:pPr>
                    <w:pStyle w:val="7"/>
                    <w:bidi w:val="0"/>
                  </w:pPr>
                  <w:r>
                    <w:rPr>
                      <w:lang w:val="en-US" w:eastAsia="zh-CN"/>
                    </w:rPr>
                    <w:t>紫外可见分光</w:t>
                  </w:r>
                  <w:r>
                    <w:rPr>
                      <w:lang w:val="en-US" w:eastAsia="zh-CN"/>
                    </w:rPr>
                    <w:br w:type="textWrapping"/>
                  </w:r>
                  <w:r>
                    <w:rPr>
                      <w:lang w:val="en-US" w:eastAsia="zh-CN"/>
                    </w:rPr>
                    <w:t>光度计</w:t>
                  </w:r>
                  <w:r>
                    <w:rPr>
                      <w:lang w:val="en-US" w:eastAsia="zh-CN"/>
                    </w:rPr>
                    <w:br w:type="textWrapping"/>
                  </w:r>
                  <w:r>
                    <w:rPr>
                      <w:lang w:val="en-US" w:eastAsia="zh-CN"/>
                    </w:rPr>
                    <w:t>Uvmlnl-1280</w:t>
                  </w:r>
                </w:p>
              </w:tc>
              <w:tc>
                <w:tcPr>
                  <w:tcW w:w="1750" w:type="dxa"/>
                  <w:tcBorders>
                    <w:tl2br w:val="nil"/>
                    <w:tr2bl w:val="nil"/>
                  </w:tcBorders>
                  <w:vAlign w:val="center"/>
                </w:tcPr>
                <w:p w14:paraId="4BA68A89">
                  <w:pPr>
                    <w:pStyle w:val="7"/>
                    <w:bidi w:val="0"/>
                  </w:pPr>
                  <w:r>
                    <w:rPr>
                      <w:lang w:val="en-US" w:eastAsia="zh-CN"/>
                    </w:rPr>
                    <w:t>CT-SY-009</w:t>
                  </w:r>
                </w:p>
              </w:tc>
              <w:tc>
                <w:tcPr>
                  <w:tcW w:w="1746" w:type="dxa"/>
                  <w:tcBorders>
                    <w:tl2br w:val="nil"/>
                    <w:tr2bl w:val="nil"/>
                  </w:tcBorders>
                  <w:vAlign w:val="center"/>
                </w:tcPr>
                <w:p w14:paraId="1FC28722">
                  <w:pPr>
                    <w:pStyle w:val="7"/>
                    <w:bidi w:val="0"/>
                  </w:pPr>
                  <w:r>
                    <w:rPr>
                      <w:lang w:val="en-US" w:eastAsia="zh-CN"/>
                    </w:rPr>
                    <w:t>0.05mg/L</w:t>
                  </w:r>
                </w:p>
              </w:tc>
            </w:tr>
            <w:tr w14:paraId="7D7CDDF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continue"/>
                  <w:tcBorders>
                    <w:tl2br w:val="nil"/>
                    <w:tr2bl w:val="nil"/>
                  </w:tcBorders>
                  <w:vAlign w:val="center"/>
                </w:tcPr>
                <w:p w14:paraId="3619262A">
                  <w:pPr>
                    <w:pStyle w:val="7"/>
                    <w:bidi w:val="0"/>
                  </w:pPr>
                </w:p>
              </w:tc>
              <w:tc>
                <w:tcPr>
                  <w:tcW w:w="848" w:type="dxa"/>
                  <w:tcBorders>
                    <w:tl2br w:val="nil"/>
                    <w:tr2bl w:val="nil"/>
                  </w:tcBorders>
                  <w:vAlign w:val="center"/>
                </w:tcPr>
                <w:p w14:paraId="08D6FB3A">
                  <w:pPr>
                    <w:pStyle w:val="7"/>
                    <w:bidi w:val="0"/>
                  </w:pPr>
                  <w:r>
                    <w:rPr>
                      <w:lang w:val="en-US" w:eastAsia="zh-CN"/>
                    </w:rPr>
                    <w:t>氯离子</w:t>
                  </w:r>
                  <w:r>
                    <w:rPr>
                      <w:rFonts w:hint="eastAsia"/>
                      <w:lang w:val="en-US" w:eastAsia="zh-CN"/>
                    </w:rPr>
                    <w:t>（</w:t>
                  </w:r>
                  <w:r>
                    <w:rPr>
                      <w:lang w:val="en-US" w:eastAsia="zh-CN"/>
                    </w:rPr>
                    <w:t>Cl-</w:t>
                  </w:r>
                  <w:r>
                    <w:rPr>
                      <w:rFonts w:hint="eastAsia"/>
                      <w:lang w:val="en-US" w:eastAsia="zh-CN"/>
                    </w:rPr>
                    <w:t>）</w:t>
                  </w:r>
                </w:p>
              </w:tc>
              <w:tc>
                <w:tcPr>
                  <w:tcW w:w="2120" w:type="dxa"/>
                  <w:tcBorders>
                    <w:tl2br w:val="nil"/>
                    <w:tr2bl w:val="nil"/>
                  </w:tcBorders>
                  <w:vAlign w:val="center"/>
                </w:tcPr>
                <w:p w14:paraId="4398E597">
                  <w:pPr>
                    <w:pStyle w:val="7"/>
                    <w:bidi w:val="0"/>
                  </w:pPr>
                  <w:r>
                    <w:rPr>
                      <w:lang w:val="en-US" w:eastAsia="zh-CN"/>
                    </w:rPr>
                    <w:t>HJ84-2016</w:t>
                  </w:r>
                  <w:r>
                    <w:rPr>
                      <w:lang w:val="en-US" w:eastAsia="zh-CN"/>
                    </w:rPr>
                    <w:br w:type="textWrapping"/>
                  </w:r>
                  <w:r>
                    <w:rPr>
                      <w:lang w:val="en-US" w:eastAsia="zh-CN"/>
                    </w:rPr>
                    <w:t>《水质无机阴离子</w:t>
                  </w:r>
                  <w:r>
                    <w:rPr>
                      <w:rFonts w:hint="eastAsia"/>
                      <w:lang w:val="en-US" w:eastAsia="zh-CN"/>
                    </w:rPr>
                    <w:t>（</w:t>
                  </w:r>
                  <w:r>
                    <w:rPr>
                      <w:lang w:val="en-US" w:eastAsia="zh-CN"/>
                    </w:rPr>
                    <w:t>F-、Cl-、NO₂、Br、</w:t>
                  </w:r>
                  <w:r>
                    <w:rPr>
                      <w:lang w:val="en-US" w:eastAsia="zh-CN"/>
                    </w:rPr>
                    <w:br w:type="textWrapping"/>
                  </w:r>
                  <w:r>
                    <w:rPr>
                      <w:lang w:val="en-US" w:eastAsia="zh-CN"/>
                    </w:rPr>
                    <w:t>NO₃、PO₄³-、SO₃²-、SO₄2-</w:t>
                  </w:r>
                  <w:r>
                    <w:rPr>
                      <w:rFonts w:hint="eastAsia"/>
                      <w:lang w:val="en-US" w:eastAsia="zh-CN"/>
                    </w:rPr>
                    <w:t>）</w:t>
                  </w:r>
                  <w:r>
                    <w:rPr>
                      <w:lang w:val="en-US" w:eastAsia="zh-CN"/>
                    </w:rPr>
                    <w:t>的测定离子色</w:t>
                  </w:r>
                  <w:r>
                    <w:rPr>
                      <w:lang w:val="en-US" w:eastAsia="zh-CN"/>
                    </w:rPr>
                    <w:br w:type="textWrapping"/>
                  </w:r>
                  <w:r>
                    <w:rPr>
                      <w:lang w:val="en-US" w:eastAsia="zh-CN"/>
                    </w:rPr>
                    <w:t>谱法》</w:t>
                  </w:r>
                </w:p>
              </w:tc>
              <w:tc>
                <w:tcPr>
                  <w:tcW w:w="1550" w:type="dxa"/>
                  <w:tcBorders>
                    <w:tl2br w:val="nil"/>
                    <w:tr2bl w:val="nil"/>
                  </w:tcBorders>
                  <w:vAlign w:val="center"/>
                </w:tcPr>
                <w:p w14:paraId="1AAA7545">
                  <w:pPr>
                    <w:pStyle w:val="7"/>
                    <w:bidi w:val="0"/>
                  </w:pPr>
                  <w:r>
                    <w:rPr>
                      <w:lang w:val="en-US" w:eastAsia="zh-CN"/>
                    </w:rPr>
                    <w:t>离子色谱仪</w:t>
                  </w:r>
                  <w:r>
                    <w:rPr>
                      <w:lang w:val="en-US" w:eastAsia="zh-CN"/>
                    </w:rPr>
                    <w:br w:type="textWrapping"/>
                  </w:r>
                  <w:r>
                    <w:rPr>
                      <w:lang w:val="en-US" w:eastAsia="zh-CN"/>
                    </w:rPr>
                    <w:t>MIC6200</w:t>
                  </w:r>
                </w:p>
              </w:tc>
              <w:tc>
                <w:tcPr>
                  <w:tcW w:w="1750" w:type="dxa"/>
                  <w:tcBorders>
                    <w:tl2br w:val="nil"/>
                    <w:tr2bl w:val="nil"/>
                  </w:tcBorders>
                  <w:vAlign w:val="center"/>
                </w:tcPr>
                <w:p w14:paraId="5D28827F">
                  <w:pPr>
                    <w:pStyle w:val="7"/>
                    <w:bidi w:val="0"/>
                  </w:pPr>
                  <w:r>
                    <w:rPr>
                      <w:lang w:val="en-US" w:eastAsia="zh-CN"/>
                    </w:rPr>
                    <w:t>CT-SY-003</w:t>
                  </w:r>
                </w:p>
              </w:tc>
              <w:tc>
                <w:tcPr>
                  <w:tcW w:w="1746" w:type="dxa"/>
                  <w:tcBorders>
                    <w:tl2br w:val="nil"/>
                    <w:tr2bl w:val="nil"/>
                  </w:tcBorders>
                  <w:vAlign w:val="center"/>
                </w:tcPr>
                <w:p w14:paraId="334C2BB6">
                  <w:pPr>
                    <w:pStyle w:val="7"/>
                    <w:bidi w:val="0"/>
                  </w:pPr>
                  <w:r>
                    <w:rPr>
                      <w:lang w:val="en-US" w:eastAsia="zh-CN"/>
                    </w:rPr>
                    <w:t>0.007mg/L</w:t>
                  </w:r>
                </w:p>
              </w:tc>
            </w:tr>
            <w:tr w14:paraId="6A57A27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691" w:type="dxa"/>
                  <w:vMerge w:val="restart"/>
                  <w:tcBorders>
                    <w:tl2br w:val="nil"/>
                    <w:tr2bl w:val="nil"/>
                  </w:tcBorders>
                  <w:vAlign w:val="center"/>
                </w:tcPr>
                <w:p w14:paraId="1B5827E6">
                  <w:pPr>
                    <w:pStyle w:val="7"/>
                    <w:bidi w:val="0"/>
                  </w:pPr>
                  <w:r>
                    <w:rPr>
                      <w:lang w:val="en-US" w:eastAsia="zh-CN"/>
                    </w:rPr>
                    <w:t>噪声</w:t>
                  </w:r>
                </w:p>
              </w:tc>
              <w:tc>
                <w:tcPr>
                  <w:tcW w:w="848" w:type="dxa"/>
                  <w:vMerge w:val="restart"/>
                  <w:tcBorders>
                    <w:tl2br w:val="nil"/>
                    <w:tr2bl w:val="nil"/>
                  </w:tcBorders>
                  <w:vAlign w:val="center"/>
                </w:tcPr>
                <w:p w14:paraId="34F25C9E">
                  <w:pPr>
                    <w:pStyle w:val="7"/>
                    <w:bidi w:val="0"/>
                  </w:pPr>
                  <w:r>
                    <w:rPr>
                      <w:lang w:val="en-US" w:eastAsia="zh-CN"/>
                    </w:rPr>
                    <w:t>工业企业厂界环境噪</w:t>
                  </w:r>
                  <w:r>
                    <w:rPr>
                      <w:lang w:val="en-US" w:eastAsia="zh-CN"/>
                    </w:rPr>
                    <w:br w:type="textWrapping"/>
                  </w:r>
                  <w:r>
                    <w:rPr>
                      <w:lang w:val="en-US" w:eastAsia="zh-CN"/>
                    </w:rPr>
                    <w:t>声</w:t>
                  </w:r>
                </w:p>
              </w:tc>
              <w:tc>
                <w:tcPr>
                  <w:tcW w:w="2120" w:type="dxa"/>
                  <w:vMerge w:val="restart"/>
                  <w:tcBorders>
                    <w:tl2br w:val="nil"/>
                    <w:tr2bl w:val="nil"/>
                  </w:tcBorders>
                  <w:vAlign w:val="center"/>
                </w:tcPr>
                <w:p w14:paraId="18784652">
                  <w:pPr>
                    <w:pStyle w:val="7"/>
                    <w:bidi w:val="0"/>
                  </w:pPr>
                  <w:r>
                    <w:rPr>
                      <w:lang w:val="en-US" w:eastAsia="zh-CN"/>
                    </w:rPr>
                    <w:t>GB12348-2008</w:t>
                  </w:r>
                  <w:r>
                    <w:rPr>
                      <w:lang w:val="en-US" w:eastAsia="zh-CN"/>
                    </w:rPr>
                    <w:br w:type="textWrapping"/>
                  </w:r>
                  <w:r>
                    <w:rPr>
                      <w:lang w:val="en-US" w:eastAsia="zh-CN"/>
                    </w:rPr>
                    <w:t>《工业企业厂界环境噪声排放标准》</w:t>
                  </w:r>
                </w:p>
              </w:tc>
              <w:tc>
                <w:tcPr>
                  <w:tcW w:w="1550" w:type="dxa"/>
                  <w:tcBorders>
                    <w:tl2br w:val="nil"/>
                    <w:tr2bl w:val="nil"/>
                  </w:tcBorders>
                  <w:vAlign w:val="center"/>
                </w:tcPr>
                <w:p w14:paraId="04FD54FC">
                  <w:pPr>
                    <w:pStyle w:val="7"/>
                    <w:bidi w:val="0"/>
                  </w:pPr>
                  <w:r>
                    <w:rPr>
                      <w:lang w:val="en-US" w:eastAsia="zh-CN"/>
                    </w:rPr>
                    <w:t>多功能声级计</w:t>
                  </w:r>
                  <w:r>
                    <w:rPr>
                      <w:lang w:val="en-US" w:eastAsia="zh-CN"/>
                    </w:rPr>
                    <w:br w:type="textWrapping"/>
                  </w:r>
                  <w:r>
                    <w:rPr>
                      <w:lang w:val="en-US" w:eastAsia="zh-CN"/>
                    </w:rPr>
                    <w:t>AWA5688</w:t>
                  </w:r>
                </w:p>
              </w:tc>
              <w:tc>
                <w:tcPr>
                  <w:tcW w:w="1750" w:type="dxa"/>
                  <w:tcBorders>
                    <w:tl2br w:val="nil"/>
                    <w:tr2bl w:val="nil"/>
                  </w:tcBorders>
                  <w:vAlign w:val="center"/>
                </w:tcPr>
                <w:p w14:paraId="6F5E80C9">
                  <w:pPr>
                    <w:pStyle w:val="7"/>
                    <w:bidi w:val="0"/>
                  </w:pPr>
                  <w:r>
                    <w:rPr>
                      <w:lang w:val="en-US" w:eastAsia="zh-CN"/>
                    </w:rPr>
                    <w:t>CT-XH-127</w:t>
                  </w:r>
                </w:p>
              </w:tc>
              <w:tc>
                <w:tcPr>
                  <w:tcW w:w="1746" w:type="dxa"/>
                  <w:tcBorders>
                    <w:tl2br w:val="nil"/>
                    <w:tr2bl w:val="nil"/>
                  </w:tcBorders>
                  <w:vAlign w:val="center"/>
                </w:tcPr>
                <w:p w14:paraId="4AC3A4A7">
                  <w:pPr>
                    <w:pStyle w:val="7"/>
                    <w:bidi w:val="0"/>
                  </w:pPr>
                  <w:r>
                    <w:rPr>
                      <w:lang w:val="en-US" w:eastAsia="zh-CN"/>
                    </w:rPr>
                    <w:t>/</w:t>
                  </w:r>
                </w:p>
              </w:tc>
            </w:tr>
            <w:tr w14:paraId="2309644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691" w:type="dxa"/>
                  <w:vMerge w:val="continue"/>
                  <w:tcBorders>
                    <w:tl2br w:val="nil"/>
                    <w:tr2bl w:val="nil"/>
                  </w:tcBorders>
                  <w:vAlign w:val="center"/>
                </w:tcPr>
                <w:p w14:paraId="1CCD58C1">
                  <w:pPr>
                    <w:pStyle w:val="7"/>
                    <w:bidi w:val="0"/>
                  </w:pPr>
                </w:p>
              </w:tc>
              <w:tc>
                <w:tcPr>
                  <w:tcW w:w="848" w:type="dxa"/>
                  <w:vMerge w:val="continue"/>
                  <w:tcBorders>
                    <w:tl2br w:val="nil"/>
                    <w:tr2bl w:val="nil"/>
                  </w:tcBorders>
                  <w:vAlign w:val="center"/>
                </w:tcPr>
                <w:p w14:paraId="3DC9AD25">
                  <w:pPr>
                    <w:pStyle w:val="7"/>
                    <w:bidi w:val="0"/>
                  </w:pPr>
                </w:p>
              </w:tc>
              <w:tc>
                <w:tcPr>
                  <w:tcW w:w="2120" w:type="dxa"/>
                  <w:vMerge w:val="continue"/>
                  <w:tcBorders>
                    <w:tl2br w:val="nil"/>
                    <w:tr2bl w:val="nil"/>
                  </w:tcBorders>
                  <w:vAlign w:val="center"/>
                </w:tcPr>
                <w:p w14:paraId="2CEA82E3">
                  <w:pPr>
                    <w:pStyle w:val="7"/>
                    <w:bidi w:val="0"/>
                  </w:pPr>
                </w:p>
              </w:tc>
              <w:tc>
                <w:tcPr>
                  <w:tcW w:w="1550" w:type="dxa"/>
                  <w:tcBorders>
                    <w:tl2br w:val="nil"/>
                    <w:tr2bl w:val="nil"/>
                  </w:tcBorders>
                  <w:vAlign w:val="center"/>
                </w:tcPr>
                <w:p w14:paraId="3D0F35E8">
                  <w:pPr>
                    <w:pStyle w:val="7"/>
                    <w:bidi w:val="0"/>
                  </w:pPr>
                  <w:r>
                    <w:rPr>
                      <w:lang w:val="en-US" w:eastAsia="zh-CN"/>
                    </w:rPr>
                    <w:t>声校准器</w:t>
                  </w:r>
                  <w:r>
                    <w:rPr>
                      <w:lang w:val="en-US" w:eastAsia="zh-CN"/>
                    </w:rPr>
                    <w:br w:type="textWrapping"/>
                  </w:r>
                  <w:r>
                    <w:rPr>
                      <w:lang w:val="en-US" w:eastAsia="zh-CN"/>
                    </w:rPr>
                    <w:t>AWA6022A</w:t>
                  </w:r>
                </w:p>
              </w:tc>
              <w:tc>
                <w:tcPr>
                  <w:tcW w:w="1750" w:type="dxa"/>
                  <w:tcBorders>
                    <w:tl2br w:val="nil"/>
                    <w:tr2bl w:val="nil"/>
                  </w:tcBorders>
                  <w:vAlign w:val="center"/>
                </w:tcPr>
                <w:p w14:paraId="2C7C5077">
                  <w:pPr>
                    <w:pStyle w:val="7"/>
                    <w:bidi w:val="0"/>
                  </w:pPr>
                  <w:r>
                    <w:rPr>
                      <w:lang w:val="en-US" w:eastAsia="zh-CN"/>
                    </w:rPr>
                    <w:t>CT-XH-128</w:t>
                  </w:r>
                </w:p>
              </w:tc>
              <w:tc>
                <w:tcPr>
                  <w:tcW w:w="1746" w:type="dxa"/>
                  <w:tcBorders>
                    <w:tl2br w:val="nil"/>
                    <w:tr2bl w:val="nil"/>
                  </w:tcBorders>
                  <w:vAlign w:val="center"/>
                </w:tcPr>
                <w:p w14:paraId="52632E65">
                  <w:pPr>
                    <w:pStyle w:val="7"/>
                    <w:bidi w:val="0"/>
                  </w:pPr>
                  <w:r>
                    <w:rPr>
                      <w:lang w:val="en-US" w:eastAsia="zh-CN"/>
                    </w:rPr>
                    <w:t>/</w:t>
                  </w:r>
                </w:p>
              </w:tc>
            </w:tr>
          </w:tbl>
          <w:p w14:paraId="31089798">
            <w:pPr>
              <w:widowControl w:val="0"/>
              <w:adjustRightInd/>
              <w:snapToGrid/>
              <w:spacing w:after="0" w:line="240" w:lineRule="auto"/>
              <w:ind w:left="0" w:leftChars="0" w:firstLine="0" w:firstLineChars="0"/>
              <w:jc w:val="center"/>
              <w:rPr>
                <w:rFonts w:hint="default" w:ascii="Times New Roman" w:hAnsi="Times New Roman" w:eastAsia="仿宋" w:cs="Times New Roman"/>
                <w:b/>
                <w:kern w:val="2"/>
                <w:sz w:val="24"/>
                <w:szCs w:val="24"/>
                <w:vertAlign w:val="baseline"/>
                <w:lang w:val="en-US" w:eastAsia="zh-CN"/>
              </w:rPr>
            </w:pPr>
          </w:p>
          <w:p w14:paraId="37C60DDA">
            <w:pPr>
              <w:widowControl w:val="0"/>
              <w:adjustRightInd/>
              <w:snapToGrid/>
              <w:spacing w:after="0" w:line="360" w:lineRule="auto"/>
              <w:ind w:left="0" w:leftChars="0" w:firstLine="482" w:firstLineChars="200"/>
              <w:jc w:val="both"/>
              <w:outlineLvl w:val="0"/>
              <w:rPr>
                <w:rFonts w:hint="default" w:ascii="Times New Roman" w:hAnsi="Times New Roman" w:eastAsia="仿宋" w:cs="Times New Roman"/>
                <w:b/>
                <w:kern w:val="2"/>
                <w:sz w:val="24"/>
                <w:szCs w:val="24"/>
              </w:rPr>
            </w:pPr>
            <w:r>
              <w:rPr>
                <w:rFonts w:hint="eastAsia" w:cs="Times New Roman"/>
                <w:b/>
                <w:kern w:val="2"/>
                <w:sz w:val="24"/>
                <w:szCs w:val="24"/>
                <w:lang w:val="en-US" w:eastAsia="zh-CN"/>
              </w:rPr>
              <w:t>2.</w:t>
            </w:r>
            <w:r>
              <w:rPr>
                <w:rFonts w:hint="default" w:ascii="Times New Roman" w:hAnsi="Times New Roman" w:eastAsia="仿宋" w:cs="Times New Roman"/>
                <w:b/>
                <w:kern w:val="2"/>
                <w:sz w:val="24"/>
                <w:szCs w:val="24"/>
              </w:rPr>
              <w:t>人员能力</w:t>
            </w:r>
          </w:p>
          <w:p w14:paraId="1252097B">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eastAsia" w:ascii="Times New Roman" w:hAnsi="Times New Roman" w:eastAsia="仿宋" w:cs="Times New Roman"/>
                <w:kern w:val="2"/>
                <w:sz w:val="24"/>
                <w:szCs w:val="24"/>
                <w:lang w:eastAsia="zh-CN"/>
              </w:rPr>
              <w:t>本次</w:t>
            </w:r>
            <w:r>
              <w:rPr>
                <w:rFonts w:hint="default" w:ascii="Times New Roman" w:hAnsi="Times New Roman" w:eastAsia="仿宋" w:cs="Times New Roman"/>
                <w:kern w:val="2"/>
                <w:sz w:val="24"/>
                <w:szCs w:val="24"/>
              </w:rPr>
              <w:t>验收监测委托</w:t>
            </w:r>
            <w:r>
              <w:rPr>
                <w:rFonts w:hint="eastAsia" w:cs="Times New Roman"/>
                <w:kern w:val="2"/>
                <w:sz w:val="24"/>
                <w:szCs w:val="24"/>
                <w:lang w:eastAsia="zh-CN"/>
              </w:rPr>
              <w:t>创太环保有限公司</w:t>
            </w:r>
            <w:r>
              <w:rPr>
                <w:rFonts w:hint="default" w:ascii="Times New Roman" w:hAnsi="Times New Roman" w:eastAsia="仿宋" w:cs="Times New Roman"/>
                <w:kern w:val="2"/>
                <w:sz w:val="24"/>
                <w:szCs w:val="24"/>
              </w:rPr>
              <w:t>进行。</w:t>
            </w:r>
            <w:r>
              <w:rPr>
                <w:rFonts w:hint="eastAsia" w:cs="Times New Roman"/>
                <w:color w:val="000000" w:themeColor="text1"/>
                <w:kern w:val="2"/>
                <w:sz w:val="24"/>
                <w:szCs w:val="24"/>
                <w:lang w:eastAsia="zh-CN"/>
                <w14:textFill>
                  <w14:solidFill>
                    <w14:schemeClr w14:val="tx1"/>
                  </w14:solidFill>
                </w14:textFill>
              </w:rPr>
              <w:t>创太环保有限公司</w:t>
            </w:r>
            <w:r>
              <w:rPr>
                <w:rFonts w:hint="default" w:ascii="Times New Roman" w:hAnsi="Times New Roman" w:eastAsia="仿宋" w:cs="Times New Roman"/>
                <w:kern w:val="2"/>
                <w:sz w:val="24"/>
                <w:szCs w:val="24"/>
              </w:rPr>
              <w:t>在接受委托后派出采样人员于</w:t>
            </w:r>
            <w:r>
              <w:rPr>
                <w:rFonts w:hint="default" w:ascii="Times New Roman" w:hAnsi="Times New Roman" w:eastAsia="仿宋" w:cs="Times New Roman"/>
                <w:color w:val="000000" w:themeColor="text1"/>
                <w:kern w:val="2"/>
                <w:sz w:val="24"/>
                <w:szCs w:val="24"/>
                <w14:textFill>
                  <w14:solidFill>
                    <w14:schemeClr w14:val="tx1"/>
                  </w14:solidFill>
                </w14:textFill>
              </w:rPr>
              <w:t>202</w:t>
            </w:r>
            <w:r>
              <w:rPr>
                <w:rFonts w:hint="eastAsia" w:cs="Times New Roman"/>
                <w:color w:val="000000" w:themeColor="text1"/>
                <w:kern w:val="2"/>
                <w:sz w:val="24"/>
                <w:szCs w:val="24"/>
                <w:lang w:val="en-US" w:eastAsia="zh-CN"/>
                <w14:textFill>
                  <w14:solidFill>
                    <w14:schemeClr w14:val="tx1"/>
                  </w14:solidFill>
                </w14:textFill>
              </w:rPr>
              <w:t>6</w:t>
            </w:r>
            <w:r>
              <w:rPr>
                <w:rFonts w:hint="default" w:ascii="Times New Roman" w:hAnsi="Times New Roman" w:eastAsia="仿宋" w:cs="Times New Roman"/>
                <w:color w:val="000000" w:themeColor="text1"/>
                <w:kern w:val="2"/>
                <w:sz w:val="24"/>
                <w:szCs w:val="24"/>
                <w14:textFill>
                  <w14:solidFill>
                    <w14:schemeClr w14:val="tx1"/>
                  </w14:solidFill>
                </w14:textFill>
              </w:rPr>
              <w:t>年</w:t>
            </w:r>
            <w:r>
              <w:rPr>
                <w:rFonts w:hint="eastAsia" w:cs="Times New Roman"/>
                <w:color w:val="000000" w:themeColor="text1"/>
                <w:kern w:val="2"/>
                <w:sz w:val="24"/>
                <w:szCs w:val="24"/>
                <w:lang w:val="en-US" w:eastAsia="zh-CN"/>
                <w14:textFill>
                  <w14:solidFill>
                    <w14:schemeClr w14:val="tx1"/>
                  </w14:solidFill>
                </w14:textFill>
              </w:rPr>
              <w:t>4</w:t>
            </w:r>
            <w:r>
              <w:rPr>
                <w:rFonts w:hint="default" w:ascii="Times New Roman" w:hAnsi="Times New Roman" w:eastAsia="仿宋" w:cs="Times New Roman"/>
                <w:color w:val="000000" w:themeColor="text1"/>
                <w:kern w:val="2"/>
                <w:sz w:val="24"/>
                <w:szCs w:val="24"/>
                <w14:textFill>
                  <w14:solidFill>
                    <w14:schemeClr w14:val="tx1"/>
                  </w14:solidFill>
                </w14:textFill>
              </w:rPr>
              <w:t>月</w:t>
            </w:r>
            <w:r>
              <w:rPr>
                <w:rFonts w:hint="eastAsia" w:cs="Times New Roman"/>
                <w:color w:val="000000" w:themeColor="text1"/>
                <w:kern w:val="2"/>
                <w:sz w:val="24"/>
                <w:szCs w:val="24"/>
                <w:lang w:val="en-US" w:eastAsia="zh-CN"/>
                <w14:textFill>
                  <w14:solidFill>
                    <w14:schemeClr w14:val="tx1"/>
                  </w14:solidFill>
                </w14:textFill>
              </w:rPr>
              <w:t>13</w:t>
            </w:r>
            <w:r>
              <w:rPr>
                <w:rFonts w:hint="default" w:ascii="Times New Roman" w:hAnsi="Times New Roman" w:eastAsia="仿宋" w:cs="Times New Roman"/>
                <w:color w:val="000000" w:themeColor="text1"/>
                <w:kern w:val="2"/>
                <w:sz w:val="24"/>
                <w:szCs w:val="24"/>
                <w14:textFill>
                  <w14:solidFill>
                    <w14:schemeClr w14:val="tx1"/>
                  </w14:solidFill>
                </w14:textFill>
              </w:rPr>
              <w:t>日</w:t>
            </w:r>
            <w:r>
              <w:rPr>
                <w:rFonts w:hint="eastAsia" w:cs="Times New Roman"/>
                <w:color w:val="000000" w:themeColor="text1"/>
                <w:kern w:val="2"/>
                <w:sz w:val="24"/>
                <w:szCs w:val="24"/>
                <w:lang w:eastAsia="zh-CN"/>
                <w14:textFill>
                  <w14:solidFill>
                    <w14:schemeClr w14:val="tx1"/>
                  </w14:solidFill>
                </w14:textFill>
              </w:rPr>
              <w:t>—</w:t>
            </w:r>
            <w:r>
              <w:rPr>
                <w:rFonts w:hint="eastAsia" w:cs="Times New Roman"/>
                <w:color w:val="000000" w:themeColor="text1"/>
                <w:kern w:val="2"/>
                <w:sz w:val="24"/>
                <w:szCs w:val="24"/>
                <w:lang w:val="en-US" w:eastAsia="zh-CN"/>
                <w14:textFill>
                  <w14:solidFill>
                    <w14:schemeClr w14:val="tx1"/>
                  </w14:solidFill>
                </w14:textFill>
              </w:rPr>
              <w:t>14</w:t>
            </w:r>
            <w:r>
              <w:rPr>
                <w:rFonts w:hint="default" w:ascii="Times New Roman" w:hAnsi="Times New Roman" w:eastAsia="仿宋" w:cs="Times New Roman"/>
                <w:color w:val="000000" w:themeColor="text1"/>
                <w:kern w:val="2"/>
                <w:sz w:val="24"/>
                <w:szCs w:val="24"/>
                <w14:textFill>
                  <w14:solidFill>
                    <w14:schemeClr w14:val="tx1"/>
                  </w14:solidFill>
                </w14:textFill>
              </w:rPr>
              <w:t>日</w:t>
            </w:r>
            <w:r>
              <w:rPr>
                <w:rFonts w:hint="default" w:ascii="Times New Roman" w:hAnsi="Times New Roman" w:eastAsia="仿宋" w:cs="Times New Roman"/>
                <w:kern w:val="2"/>
                <w:sz w:val="24"/>
                <w:szCs w:val="24"/>
              </w:rPr>
              <w:t>到现场进行采样并带回实验室检测，检测完成后由编制人员编制完成检测报告。</w:t>
            </w:r>
          </w:p>
          <w:p w14:paraId="7100D214">
            <w:pPr>
              <w:widowControl w:val="0"/>
              <w:adjustRightInd/>
              <w:snapToGrid/>
              <w:spacing w:after="0" w:line="360" w:lineRule="auto"/>
              <w:ind w:firstLine="482" w:firstLineChars="200"/>
              <w:jc w:val="both"/>
              <w:rPr>
                <w:rFonts w:hint="default" w:ascii="Times New Roman" w:hAnsi="Times New Roman" w:eastAsia="仿宋" w:cs="Times New Roman"/>
                <w:b/>
                <w:kern w:val="2"/>
                <w:sz w:val="24"/>
                <w:szCs w:val="24"/>
              </w:rPr>
            </w:pPr>
            <w:r>
              <w:rPr>
                <w:rFonts w:hint="eastAsia" w:cs="Times New Roman"/>
                <w:b/>
                <w:kern w:val="2"/>
                <w:sz w:val="24"/>
                <w:szCs w:val="24"/>
                <w:lang w:val="en-US" w:eastAsia="zh-CN"/>
              </w:rPr>
              <w:t>3.</w:t>
            </w:r>
            <w:r>
              <w:rPr>
                <w:rFonts w:hint="default" w:ascii="Times New Roman" w:hAnsi="Times New Roman" w:eastAsia="仿宋" w:cs="Times New Roman"/>
                <w:b/>
                <w:kern w:val="2"/>
                <w:sz w:val="24"/>
                <w:szCs w:val="24"/>
              </w:rPr>
              <w:t>验收监测分析过程中的质量保证和质量控制</w:t>
            </w:r>
          </w:p>
          <w:p w14:paraId="002FBAE4">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本次监测过程严格按照《环境监测技术规范》中的有关规定进行，监测的质量保证按照《</w:t>
            </w:r>
            <w:r>
              <w:rPr>
                <w:rFonts w:hint="eastAsia" w:cs="Times New Roman"/>
                <w:kern w:val="2"/>
                <w:sz w:val="24"/>
                <w:szCs w:val="24"/>
                <w:lang w:eastAsia="zh-CN"/>
              </w:rPr>
              <w:t>环境监测</w:t>
            </w:r>
            <w:r>
              <w:rPr>
                <w:rFonts w:hint="default" w:ascii="Times New Roman" w:hAnsi="Times New Roman" w:eastAsia="仿宋" w:cs="Times New Roman"/>
                <w:kern w:val="2"/>
                <w:sz w:val="24"/>
                <w:szCs w:val="24"/>
              </w:rPr>
              <w:t>质量控制样的采集、分析控制细则》中的要求，实施全过程质量保证。监测人员经过考核并持有合格证书；所有监测仪器经过计量部门检定/校准并在有效期内；现场监测仪器使用前后经过校准。监测数据和报告实行三级审核。</w:t>
            </w:r>
          </w:p>
          <w:p w14:paraId="68380B0A">
            <w:pPr>
              <w:widowControl w:val="0"/>
              <w:adjustRightInd/>
              <w:snapToGrid/>
              <w:spacing w:after="0" w:line="360" w:lineRule="auto"/>
              <w:ind w:firstLine="48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该项目竣工环境保护验收监测质量控制与质量保证根据国家有关技术规范中质量控制与质量保证有关章节要求进行，监测全过程受公司《质量手册》及有关程序文件控制。</w:t>
            </w:r>
          </w:p>
          <w:p w14:paraId="279AF8C5">
            <w:pPr>
              <w:widowControl w:val="0"/>
              <w:adjustRightInd/>
              <w:snapToGrid/>
              <w:spacing w:after="0" w:line="360" w:lineRule="auto"/>
              <w:ind w:firstLine="48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（1）监测点位布设、因子、频次、抽样率</w:t>
            </w:r>
          </w:p>
          <w:p w14:paraId="60E6E2E8">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按规范要求合理设置监测点位，确定监测因子与频次，以保证监测结果具有科学性和代表性。</w:t>
            </w:r>
          </w:p>
          <w:p w14:paraId="39ED2670">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（2）验收监测人员资质管理</w:t>
            </w:r>
          </w:p>
          <w:p w14:paraId="6FBFA54F">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参加竣工验收监测采样和测试的人员，经考核合格并持证上岗。</w:t>
            </w:r>
          </w:p>
          <w:p w14:paraId="70D1E3F8">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（3）监测数据和报告制度</w:t>
            </w:r>
          </w:p>
          <w:p w14:paraId="5C7842E5">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监测数据和报告</w:t>
            </w:r>
            <w:r>
              <w:rPr>
                <w:rFonts w:hint="eastAsia" w:cs="Times New Roman"/>
                <w:kern w:val="2"/>
                <w:sz w:val="24"/>
                <w:szCs w:val="24"/>
                <w:lang w:eastAsia="zh-CN"/>
              </w:rPr>
              <w:t>满足</w:t>
            </w:r>
            <w:r>
              <w:rPr>
                <w:rFonts w:hint="default" w:ascii="Times New Roman" w:hAnsi="Times New Roman" w:eastAsia="仿宋" w:cs="Times New Roman"/>
                <w:kern w:val="2"/>
                <w:sz w:val="24"/>
                <w:szCs w:val="24"/>
              </w:rPr>
              <w:t>三级审核制度。</w:t>
            </w:r>
          </w:p>
          <w:p w14:paraId="7BA2D3B9">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（4）废气监测分析过程中的质量保证和质量控制</w:t>
            </w:r>
          </w:p>
          <w:p w14:paraId="493EB936">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废气验收监测质量控制与质量保证按照有关规定</w:t>
            </w:r>
            <w:r>
              <w:rPr>
                <w:rFonts w:hint="eastAsia" w:cs="Times New Roman"/>
                <w:kern w:val="2"/>
                <w:sz w:val="24"/>
                <w:szCs w:val="24"/>
                <w:lang w:eastAsia="zh-CN"/>
              </w:rPr>
              <w:t>满足</w:t>
            </w:r>
            <w:r>
              <w:rPr>
                <w:rFonts w:hint="default" w:ascii="Times New Roman" w:hAnsi="Times New Roman" w:eastAsia="仿宋" w:cs="Times New Roman"/>
                <w:kern w:val="2"/>
                <w:sz w:val="24"/>
                <w:szCs w:val="24"/>
              </w:rPr>
              <w:t>。尽量避免被测排放物中共存污染物因子对仪器分析的交叉干扰；被测排放物的浓度应在仪器测试量程的有效范围即仪器量程的</w:t>
            </w:r>
            <w:r>
              <w:rPr>
                <w:rFonts w:hint="eastAsia" w:ascii="Times New Roman" w:hAnsi="Times New Roman" w:eastAsia="仿宋" w:cs="Times New Roman"/>
                <w:kern w:val="2"/>
                <w:sz w:val="24"/>
                <w:szCs w:val="24"/>
                <w:lang w:eastAsia="zh-CN"/>
              </w:rPr>
              <w:t>30%</w:t>
            </w:r>
            <w:r>
              <w:rPr>
                <w:rFonts w:hint="eastAsia" w:cs="Times New Roman"/>
                <w:kern w:val="2"/>
                <w:sz w:val="24"/>
                <w:szCs w:val="24"/>
                <w:lang w:eastAsia="zh-CN"/>
              </w:rPr>
              <w:t>～</w:t>
            </w:r>
            <w:r>
              <w:rPr>
                <w:rFonts w:hint="eastAsia" w:ascii="Times New Roman" w:hAnsi="Times New Roman" w:eastAsia="仿宋" w:cs="Times New Roman"/>
                <w:kern w:val="2"/>
                <w:sz w:val="24"/>
                <w:szCs w:val="24"/>
                <w:lang w:eastAsia="zh-CN"/>
              </w:rPr>
              <w:t>70%</w:t>
            </w:r>
            <w:r>
              <w:rPr>
                <w:rFonts w:hint="default" w:ascii="Times New Roman" w:hAnsi="Times New Roman" w:eastAsia="仿宋" w:cs="Times New Roman"/>
                <w:kern w:val="2"/>
                <w:sz w:val="24"/>
                <w:szCs w:val="24"/>
              </w:rPr>
              <w:t>之间。对采样仪器和检测设备的流量计定期进行校准。</w:t>
            </w:r>
          </w:p>
          <w:p w14:paraId="65186666">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（5）噪声监测分析过程中的质量保证和质量控制</w:t>
            </w:r>
          </w:p>
          <w:p w14:paraId="436E7D13">
            <w:pPr>
              <w:widowControl w:val="0"/>
              <w:adjustRightInd/>
              <w:snapToGrid/>
              <w:spacing w:after="0" w:line="360" w:lineRule="auto"/>
              <w:jc w:val="both"/>
              <w:rPr>
                <w:rFonts w:hint="default" w:ascii="Times New Roman" w:hAnsi="Times New Roman" w:eastAsia="仿宋" w:cs="Times New Roman"/>
                <w:sz w:val="24"/>
                <w:szCs w:val="24"/>
              </w:rPr>
            </w:pPr>
            <w:r>
              <w:rPr>
                <w:rFonts w:hint="default" w:ascii="Times New Roman" w:hAnsi="Times New Roman" w:eastAsia="仿宋" w:cs="Times New Roman"/>
                <w:kern w:val="2"/>
                <w:sz w:val="24"/>
                <w:szCs w:val="24"/>
              </w:rPr>
              <w:t>测量仪器和校准仪器定期检验合格，并在有效期内使用；每次测量前、后在测量现场进行声学校准，测量前后值与校准声源不得偏差大于0.3dB；其前、后校准示值偏差小于0.5dB，否则测量结果无效。</w:t>
            </w:r>
          </w:p>
        </w:tc>
      </w:tr>
    </w:tbl>
    <w:p w14:paraId="0558153B">
      <w:pPr>
        <w:spacing w:line="360" w:lineRule="auto"/>
        <w:rPr>
          <w:rFonts w:eastAsia="方正仿宋_GB2312"/>
          <w:sz w:val="21"/>
          <w:szCs w:val="21"/>
        </w:rPr>
      </w:pPr>
    </w:p>
    <w:p w14:paraId="04308D6F">
      <w:pPr>
        <w:spacing w:line="360" w:lineRule="auto"/>
        <w:rPr>
          <w:rFonts w:eastAsia="方正仿宋_GB2312"/>
          <w:sz w:val="21"/>
          <w:szCs w:val="21"/>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307C7B14">
      <w:pPr>
        <w:pStyle w:val="2"/>
        <w:spacing w:before="0" w:after="0" w:line="360" w:lineRule="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表六</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B9A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5" w:hRule="atLeast"/>
        </w:trPr>
        <w:tc>
          <w:tcPr>
            <w:tcW w:w="8522" w:type="dxa"/>
          </w:tcPr>
          <w:p w14:paraId="203DF91B">
            <w:pPr>
              <w:bidi w:val="0"/>
              <w:rPr>
                <w:rFonts w:hint="eastAsia"/>
                <w:b/>
                <w:bCs/>
                <w:sz w:val="28"/>
                <w:szCs w:val="28"/>
                <w:lang w:val="en-US" w:eastAsia="zh-CN"/>
              </w:rPr>
            </w:pPr>
            <w:r>
              <w:rPr>
                <w:rFonts w:hint="eastAsia"/>
                <w:b/>
                <w:bCs/>
                <w:sz w:val="28"/>
                <w:szCs w:val="28"/>
                <w:lang w:val="en-US" w:eastAsia="zh-CN"/>
              </w:rPr>
              <w:t>6.1验收监测内容：</w:t>
            </w:r>
          </w:p>
          <w:p w14:paraId="35F4ECAF">
            <w:pPr>
              <w:numPr>
                <w:ilvl w:val="0"/>
                <w:numId w:val="3"/>
              </w:numPr>
              <w:rPr>
                <w:rFonts w:hint="eastAsia" w:ascii="宋体" w:hAnsi="宋体" w:cs="宋体"/>
                <w:b/>
                <w:sz w:val="24"/>
              </w:rPr>
            </w:pPr>
            <w:r>
              <w:rPr>
                <w:rFonts w:hint="eastAsia" w:ascii="宋体" w:hAnsi="宋体" w:cs="宋体"/>
                <w:b/>
                <w:sz w:val="24"/>
              </w:rPr>
              <w:t>废气监测点位、项目、频次</w:t>
            </w:r>
          </w:p>
          <w:p w14:paraId="4792E7F9">
            <w:pPr>
              <w:bidi w:val="0"/>
              <w:spacing w:line="240" w:lineRule="auto"/>
              <w:jc w:val="center"/>
              <w:rPr>
                <w:rFonts w:hint="default"/>
                <w:b/>
                <w:bCs/>
                <w:color w:val="0000FF"/>
                <w:lang w:val="en-US" w:eastAsia="zh-CN"/>
              </w:rPr>
            </w:pPr>
            <w:r>
              <w:rPr>
                <w:rFonts w:hint="eastAsia"/>
                <w:b w:val="0"/>
                <w:bCs w:val="0"/>
                <w:color w:val="000000" w:themeColor="text1"/>
                <w:lang w:val="en-US" w:eastAsia="zh-CN"/>
                <w14:textFill>
                  <w14:solidFill>
                    <w14:schemeClr w14:val="tx1"/>
                  </w14:solidFill>
                </w14:textFill>
              </w:rPr>
              <w:t>表6-1废气监测点位、频次</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741"/>
              <w:gridCol w:w="1695"/>
              <w:gridCol w:w="1432"/>
              <w:gridCol w:w="1225"/>
              <w:gridCol w:w="1250"/>
              <w:gridCol w:w="1421"/>
            </w:tblGrid>
            <w:tr w14:paraId="55D20F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1" w:type="pct"/>
                  <w:gridSpan w:val="2"/>
                  <w:tcBorders>
                    <w:tl2br w:val="nil"/>
                    <w:tr2bl w:val="nil"/>
                  </w:tcBorders>
                  <w:shd w:val="clear" w:color="auto" w:fill="FFFFFF"/>
                  <w:vAlign w:val="center"/>
                </w:tcPr>
                <w:p w14:paraId="56BBAC5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废气类型</w:t>
                  </w:r>
                </w:p>
              </w:tc>
              <w:tc>
                <w:tcPr>
                  <w:tcW w:w="1020" w:type="pct"/>
                  <w:tcBorders>
                    <w:tl2br w:val="nil"/>
                    <w:tr2bl w:val="nil"/>
                  </w:tcBorders>
                  <w:shd w:val="clear" w:color="auto" w:fill="FFFFFF"/>
                  <w:vAlign w:val="center"/>
                </w:tcPr>
                <w:p w14:paraId="69D98B28">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测点位置</w:t>
                  </w:r>
                </w:p>
              </w:tc>
              <w:tc>
                <w:tcPr>
                  <w:tcW w:w="862" w:type="pct"/>
                  <w:tcBorders>
                    <w:tl2br w:val="nil"/>
                    <w:tr2bl w:val="nil"/>
                  </w:tcBorders>
                  <w:shd w:val="clear" w:color="auto" w:fill="FFFFFF"/>
                  <w:vAlign w:val="center"/>
                </w:tcPr>
                <w:p w14:paraId="4267AD3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监测项目</w:t>
                  </w:r>
                </w:p>
              </w:tc>
              <w:tc>
                <w:tcPr>
                  <w:tcW w:w="737" w:type="pct"/>
                  <w:tcBorders>
                    <w:tl2br w:val="nil"/>
                    <w:tr2bl w:val="nil"/>
                  </w:tcBorders>
                  <w:shd w:val="clear" w:color="auto" w:fill="FFFFFF"/>
                  <w:vAlign w:val="center"/>
                </w:tcPr>
                <w:p w14:paraId="54C1B063">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布点个数</w:t>
                  </w:r>
                </w:p>
              </w:tc>
              <w:tc>
                <w:tcPr>
                  <w:tcW w:w="752" w:type="pct"/>
                  <w:tcBorders>
                    <w:tl2br w:val="nil"/>
                    <w:tr2bl w:val="nil"/>
                  </w:tcBorders>
                  <w:shd w:val="clear" w:color="auto" w:fill="FFFFFF"/>
                  <w:vAlign w:val="center"/>
                </w:tcPr>
                <w:p w14:paraId="5ADD5F96">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监测频次</w:t>
                  </w:r>
                </w:p>
              </w:tc>
              <w:tc>
                <w:tcPr>
                  <w:tcW w:w="855" w:type="pct"/>
                  <w:tcBorders>
                    <w:tl2br w:val="nil"/>
                    <w:tr2bl w:val="nil"/>
                  </w:tcBorders>
                  <w:shd w:val="clear" w:color="auto" w:fill="FFFFFF"/>
                  <w:vAlign w:val="center"/>
                </w:tcPr>
                <w:p w14:paraId="000A13D2">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lang w:val="en-US" w:eastAsia="zh-CN"/>
                    </w:rPr>
                  </w:pPr>
                  <w:r>
                    <w:rPr>
                      <w:rFonts w:hint="default"/>
                      <w:b/>
                      <w:bCs/>
                      <w:lang w:val="en-US" w:eastAsia="zh-CN"/>
                    </w:rPr>
                    <w:t>备注</w:t>
                  </w:r>
                </w:p>
              </w:tc>
            </w:tr>
            <w:tr w14:paraId="0EF2ED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5" w:type="pct"/>
                  <w:tcBorders>
                    <w:tl2br w:val="nil"/>
                    <w:tr2bl w:val="nil"/>
                  </w:tcBorders>
                  <w:shd w:val="clear" w:color="auto" w:fill="FFFFFF"/>
                  <w:vAlign w:val="center"/>
                </w:tcPr>
                <w:p w14:paraId="254D68A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有组织废气</w:t>
                  </w:r>
                </w:p>
              </w:tc>
              <w:tc>
                <w:tcPr>
                  <w:tcW w:w="445" w:type="pct"/>
                  <w:tcBorders>
                    <w:tl2br w:val="nil"/>
                    <w:tr2bl w:val="nil"/>
                  </w:tcBorders>
                  <w:shd w:val="clear" w:color="auto" w:fill="FFFFFF"/>
                  <w:vAlign w:val="center"/>
                </w:tcPr>
                <w:p w14:paraId="79E387B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FQ01</w:t>
                  </w:r>
                </w:p>
              </w:tc>
              <w:tc>
                <w:tcPr>
                  <w:tcW w:w="1020" w:type="pct"/>
                  <w:tcBorders>
                    <w:tl2br w:val="nil"/>
                    <w:tr2bl w:val="nil"/>
                  </w:tcBorders>
                  <w:shd w:val="clear" w:color="auto" w:fill="FFFFFF"/>
                  <w:vAlign w:val="center"/>
                </w:tcPr>
                <w:p w14:paraId="4D3BA372">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出口</w:t>
                  </w:r>
                </w:p>
              </w:tc>
              <w:tc>
                <w:tcPr>
                  <w:tcW w:w="862" w:type="pct"/>
                  <w:tcBorders>
                    <w:tl2br w:val="nil"/>
                    <w:tr2bl w:val="nil"/>
                  </w:tcBorders>
                  <w:shd w:val="clear" w:color="auto" w:fill="FFFFFF"/>
                  <w:vAlign w:val="center"/>
                </w:tcPr>
                <w:p w14:paraId="3439232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烟气参数、非甲烷总烃</w:t>
                  </w:r>
                </w:p>
              </w:tc>
              <w:tc>
                <w:tcPr>
                  <w:tcW w:w="737" w:type="pct"/>
                  <w:tcBorders>
                    <w:tl2br w:val="nil"/>
                    <w:tr2bl w:val="nil"/>
                  </w:tcBorders>
                  <w:shd w:val="clear" w:color="auto" w:fill="FFFFFF"/>
                  <w:vAlign w:val="center"/>
                </w:tcPr>
                <w:p w14:paraId="4A71388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1</w:t>
                  </w:r>
                </w:p>
              </w:tc>
              <w:tc>
                <w:tcPr>
                  <w:tcW w:w="752" w:type="pct"/>
                  <w:tcBorders>
                    <w:tl2br w:val="nil"/>
                    <w:tr2bl w:val="nil"/>
                  </w:tcBorders>
                  <w:shd w:val="clear" w:color="auto" w:fill="FFFFFF"/>
                  <w:vAlign w:val="center"/>
                </w:tcPr>
                <w:p w14:paraId="0ADC982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lang w:val="en-US" w:eastAsia="zh-CN"/>
                    </w:rPr>
                    <w:t>3</w:t>
                  </w:r>
                  <w:r>
                    <w:rPr>
                      <w:rFonts w:hint="default"/>
                    </w:rPr>
                    <w:t>次/天</w:t>
                  </w:r>
                  <w:r>
                    <w:rPr>
                      <w:rFonts w:hint="eastAsia"/>
                      <w:lang w:eastAsia="zh-CN"/>
                    </w:rPr>
                    <w:t>，</w:t>
                  </w:r>
                  <w:r>
                    <w:rPr>
                      <w:rFonts w:hint="default"/>
                    </w:rPr>
                    <w:t>共2天</w:t>
                  </w:r>
                </w:p>
              </w:tc>
              <w:tc>
                <w:tcPr>
                  <w:tcW w:w="855" w:type="pct"/>
                  <w:tcBorders>
                    <w:tl2br w:val="nil"/>
                    <w:tr2bl w:val="nil"/>
                  </w:tcBorders>
                  <w:shd w:val="clear" w:color="auto" w:fill="FFFFFF"/>
                  <w:vAlign w:val="center"/>
                </w:tcPr>
                <w:p w14:paraId="72C0F60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eastAsia" w:hAnsi="宋体"/>
                      <w:color w:val="auto"/>
                      <w:spacing w:val="-8"/>
                      <w:szCs w:val="21"/>
                      <w:lang w:eastAsia="zh-Hans"/>
                    </w:rPr>
                    <w:t>通风橱</w:t>
                  </w:r>
                  <w:r>
                    <w:rPr>
                      <w:rFonts w:hAnsi="宋体"/>
                      <w:color w:val="auto"/>
                      <w:spacing w:val="-8"/>
                      <w:szCs w:val="21"/>
                    </w:rPr>
                    <w:t>+</w:t>
                  </w:r>
                  <w:r>
                    <w:rPr>
                      <w:rFonts w:hAnsi="宋体"/>
                      <w:color w:val="auto"/>
                      <w:spacing w:val="-8"/>
                      <w:szCs w:val="21"/>
                      <w:lang w:eastAsia="zh-Hans"/>
                    </w:rPr>
                    <w:t>二级活性炭棉</w:t>
                  </w:r>
                  <w:r>
                    <w:rPr>
                      <w:rFonts w:hint="eastAsia" w:hAnsi="宋体"/>
                      <w:color w:val="auto"/>
                      <w:spacing w:val="-8"/>
                      <w:szCs w:val="21"/>
                      <w:lang w:eastAsia="zh-Hans"/>
                    </w:rPr>
                    <w:t>装置</w:t>
                  </w:r>
                  <w:r>
                    <w:rPr>
                      <w:rFonts w:hint="eastAsia" w:hAnsi="宋体"/>
                      <w:color w:val="auto"/>
                      <w:spacing w:val="-8"/>
                      <w:szCs w:val="21"/>
                      <w:lang w:val="en-US" w:eastAsia="zh-Hans"/>
                    </w:rPr>
                    <w:t>处理</w:t>
                  </w:r>
                  <w:r>
                    <w:rPr>
                      <w:rFonts w:hint="eastAsia" w:hAnsi="宋体"/>
                      <w:color w:val="auto"/>
                      <w:spacing w:val="-8"/>
                      <w:szCs w:val="21"/>
                      <w:lang w:val="en-US" w:eastAsia="zh-CN"/>
                    </w:rPr>
                    <w:t>/</w:t>
                  </w:r>
                  <w:r>
                    <w:rPr>
                      <w:rFonts w:hint="eastAsia"/>
                      <w:color w:val="auto"/>
                      <w:szCs w:val="21"/>
                      <w:lang w:eastAsia="zh-Hans"/>
                    </w:rPr>
                    <w:t>活性炭棉过滤</w:t>
                  </w:r>
                  <w:r>
                    <w:rPr>
                      <w:rFonts w:hint="eastAsia"/>
                      <w:color w:val="auto"/>
                      <w:szCs w:val="21"/>
                      <w:lang w:val="en-US" w:eastAsia="zh-Hans"/>
                    </w:rPr>
                    <w:t>处理</w:t>
                  </w:r>
                  <w:r>
                    <w:rPr>
                      <w:rFonts w:hint="default"/>
                      <w:color w:val="auto"/>
                      <w:szCs w:val="21"/>
                      <w:lang w:eastAsia="zh-Hans"/>
                    </w:rPr>
                    <w:t>+15</w:t>
                  </w:r>
                  <w:r>
                    <w:rPr>
                      <w:rFonts w:hint="eastAsia"/>
                      <w:color w:val="auto"/>
                      <w:szCs w:val="21"/>
                      <w:lang w:val="en-US" w:eastAsia="zh-Hans"/>
                    </w:rPr>
                    <w:t>m高排气筒</w:t>
                  </w:r>
                </w:p>
              </w:tc>
            </w:tr>
            <w:tr w14:paraId="604D1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25" w:type="pct"/>
                  <w:tcBorders>
                    <w:tl2br w:val="nil"/>
                    <w:tr2bl w:val="nil"/>
                  </w:tcBorders>
                  <w:shd w:val="clear" w:color="auto" w:fill="FFFFFF"/>
                  <w:vAlign w:val="center"/>
                </w:tcPr>
                <w:p w14:paraId="7F5E424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无组织废气</w:t>
                  </w:r>
                </w:p>
              </w:tc>
              <w:tc>
                <w:tcPr>
                  <w:tcW w:w="445" w:type="pct"/>
                  <w:tcBorders>
                    <w:tl2br w:val="nil"/>
                    <w:tr2bl w:val="nil"/>
                  </w:tcBorders>
                  <w:shd w:val="clear" w:color="auto" w:fill="FFFFFF"/>
                  <w:vAlign w:val="center"/>
                </w:tcPr>
                <w:p w14:paraId="470ED14F">
                  <w:pPr>
                    <w:pStyle w:val="48"/>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厂内</w:t>
                  </w:r>
                </w:p>
              </w:tc>
              <w:tc>
                <w:tcPr>
                  <w:tcW w:w="1020" w:type="pct"/>
                  <w:tcBorders>
                    <w:tl2br w:val="nil"/>
                    <w:tr2bl w:val="nil"/>
                  </w:tcBorders>
                  <w:shd w:val="clear" w:color="auto" w:fill="FFFFFF"/>
                  <w:vAlign w:val="center"/>
                </w:tcPr>
                <w:p w14:paraId="1912E8EA">
                  <w:pPr>
                    <w:pStyle w:val="48"/>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color w:val="000000" w:themeColor="text1"/>
                      <w14:textFill>
                        <w14:solidFill>
                          <w14:schemeClr w14:val="tx1"/>
                        </w14:solidFill>
                      </w14:textFill>
                    </w:rPr>
                  </w:pPr>
                  <w:r>
                    <w:rPr>
                      <w:rFonts w:hint="default"/>
                      <w:color w:val="000000" w:themeColor="text1"/>
                      <w:lang w:val="en-US" w:eastAsia="zh-CN"/>
                      <w14:textFill>
                        <w14:solidFill>
                          <w14:schemeClr w14:val="tx1"/>
                        </w14:solidFill>
                      </w14:textFill>
                    </w:rPr>
                    <w:t>厂房门窗或通风口、其他开口等排放口外1m</w:t>
                  </w:r>
                </w:p>
              </w:tc>
              <w:tc>
                <w:tcPr>
                  <w:tcW w:w="862" w:type="pct"/>
                  <w:tcBorders>
                    <w:tl2br w:val="nil"/>
                    <w:tr2bl w:val="nil"/>
                  </w:tcBorders>
                  <w:shd w:val="clear" w:color="auto" w:fill="FFFFFF"/>
                  <w:vAlign w:val="center"/>
                </w:tcPr>
                <w:p w14:paraId="49034B63">
                  <w:pPr>
                    <w:pStyle w:val="48"/>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lang w:eastAsia="zh-CN"/>
                    </w:rPr>
                  </w:pPr>
                  <w:r>
                    <w:rPr>
                      <w:rFonts w:hint="default"/>
                    </w:rPr>
                    <w:t>气象参数、</w:t>
                  </w:r>
                  <w:r>
                    <w:rPr>
                      <w:rFonts w:hint="default"/>
                      <w:lang w:val="en-US" w:eastAsia="zh-CN"/>
                    </w:rPr>
                    <w:t>非甲烷总烃</w:t>
                  </w:r>
                </w:p>
              </w:tc>
              <w:tc>
                <w:tcPr>
                  <w:tcW w:w="737" w:type="pct"/>
                  <w:tcBorders>
                    <w:tl2br w:val="nil"/>
                    <w:tr2bl w:val="nil"/>
                  </w:tcBorders>
                  <w:shd w:val="clear" w:color="auto" w:fill="FFFFFF"/>
                  <w:vAlign w:val="center"/>
                </w:tcPr>
                <w:p w14:paraId="6F1A6558">
                  <w:pPr>
                    <w:pStyle w:val="48"/>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rPr>
                  </w:pPr>
                  <w:r>
                    <w:rPr>
                      <w:rFonts w:hint="default"/>
                      <w:lang w:val="en-US" w:eastAsia="zh-CN"/>
                    </w:rPr>
                    <w:t>2</w:t>
                  </w:r>
                </w:p>
              </w:tc>
              <w:tc>
                <w:tcPr>
                  <w:tcW w:w="752" w:type="pct"/>
                  <w:tcBorders>
                    <w:tl2br w:val="nil"/>
                    <w:tr2bl w:val="nil"/>
                  </w:tcBorders>
                  <w:shd w:val="clear" w:color="auto" w:fill="FFFFFF"/>
                  <w:vAlign w:val="center"/>
                </w:tcPr>
                <w:p w14:paraId="27ADC921">
                  <w:pPr>
                    <w:pStyle w:val="48"/>
                    <w:keepNext w:val="0"/>
                    <w:keepLines w:val="0"/>
                    <w:pageBreakBefore w:val="0"/>
                    <w:widowControl/>
                    <w:kinsoku/>
                    <w:wordWrap/>
                    <w:overflowPunct/>
                    <w:topLinePunct w:val="0"/>
                    <w:autoSpaceDE/>
                    <w:autoSpaceDN/>
                    <w:bidi w:val="0"/>
                    <w:adjustRightInd w:val="0"/>
                    <w:snapToGrid w:val="0"/>
                    <w:spacing w:after="0"/>
                    <w:ind w:firstLine="0" w:firstLineChars="0"/>
                    <w:textAlignment w:val="auto"/>
                    <w:rPr>
                      <w:rFonts w:hint="default"/>
                    </w:rPr>
                  </w:pPr>
                  <w:r>
                    <w:rPr>
                      <w:rFonts w:hint="default"/>
                    </w:rPr>
                    <w:t>4次/天</w:t>
                  </w:r>
                  <w:r>
                    <w:rPr>
                      <w:rFonts w:hint="default"/>
                      <w:lang w:eastAsia="zh-CN"/>
                    </w:rPr>
                    <w:t>，</w:t>
                  </w:r>
                  <w:r>
                    <w:rPr>
                      <w:rFonts w:hint="default"/>
                    </w:rPr>
                    <w:t>共2天</w:t>
                  </w:r>
                </w:p>
              </w:tc>
              <w:tc>
                <w:tcPr>
                  <w:tcW w:w="855" w:type="pct"/>
                  <w:tcBorders>
                    <w:tl2br w:val="nil"/>
                    <w:tr2bl w:val="nil"/>
                  </w:tcBorders>
                  <w:shd w:val="clear" w:color="auto" w:fill="FFFFFF"/>
                  <w:vAlign w:val="center"/>
                </w:tcPr>
                <w:p w14:paraId="580A063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eastAsia"/>
                      <w:lang w:val="en-US" w:eastAsia="zh-CN"/>
                    </w:rPr>
                  </w:pPr>
                  <w:r>
                    <w:rPr>
                      <w:rFonts w:hint="eastAsia"/>
                      <w:lang w:val="en-US" w:eastAsia="zh-CN"/>
                    </w:rPr>
                    <w:t>/</w:t>
                  </w:r>
                </w:p>
              </w:tc>
            </w:tr>
          </w:tbl>
          <w:p w14:paraId="405C6971">
            <w:pPr>
              <w:numPr>
                <w:ilvl w:val="0"/>
                <w:numId w:val="3"/>
              </w:numPr>
              <w:ind w:left="0" w:leftChars="0" w:firstLine="0" w:firstLineChars="0"/>
              <w:jc w:val="left"/>
              <w:rPr>
                <w:rFonts w:hint="eastAsia" w:ascii="宋体" w:hAnsi="宋体" w:cs="宋体"/>
                <w:b/>
                <w:sz w:val="24"/>
              </w:rPr>
            </w:pPr>
            <w:r>
              <w:rPr>
                <w:rFonts w:hint="eastAsia" w:ascii="宋体" w:hAnsi="宋体" w:cs="宋体"/>
                <w:b/>
                <w:sz w:val="24"/>
              </w:rPr>
              <w:t>噪声监测点位、项目、频次</w:t>
            </w:r>
          </w:p>
          <w:p w14:paraId="561AEFA5">
            <w:pPr>
              <w:bidi w:val="0"/>
              <w:spacing w:line="240" w:lineRule="auto"/>
              <w:jc w:val="center"/>
              <w:rPr>
                <w:rFonts w:hint="default" w:eastAsia="仿宋"/>
                <w:b/>
                <w:bCs/>
                <w:lang w:val="en-US" w:eastAsia="zh-CN"/>
              </w:rPr>
            </w:pPr>
            <w:r>
              <w:rPr>
                <w:rFonts w:hint="eastAsia"/>
                <w:b/>
                <w:bCs/>
                <w:lang w:val="en-US" w:eastAsia="zh-CN"/>
              </w:rPr>
              <w:t>表6-2噪声监测点位、频次</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1921"/>
              <w:gridCol w:w="2054"/>
              <w:gridCol w:w="1097"/>
              <w:gridCol w:w="2058"/>
            </w:tblGrid>
            <w:tr w14:paraId="66FA07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6" w:type="pct"/>
                  <w:tcBorders>
                    <w:tl2br w:val="nil"/>
                    <w:tr2bl w:val="nil"/>
                  </w:tcBorders>
                  <w:shd w:val="clear" w:color="auto" w:fill="FFFFFF"/>
                  <w:vAlign w:val="center"/>
                </w:tcPr>
                <w:p w14:paraId="5880602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污染种类</w:t>
                  </w:r>
                </w:p>
              </w:tc>
              <w:tc>
                <w:tcPr>
                  <w:tcW w:w="1156" w:type="pct"/>
                  <w:tcBorders>
                    <w:tl2br w:val="nil"/>
                    <w:tr2bl w:val="nil"/>
                  </w:tcBorders>
                  <w:shd w:val="clear" w:color="auto" w:fill="FFFFFF"/>
                  <w:vAlign w:val="center"/>
                </w:tcPr>
                <w:p w14:paraId="6459D003">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测点位置</w:t>
                  </w:r>
                </w:p>
              </w:tc>
              <w:tc>
                <w:tcPr>
                  <w:tcW w:w="1236" w:type="pct"/>
                  <w:tcBorders>
                    <w:tl2br w:val="nil"/>
                    <w:tr2bl w:val="nil"/>
                  </w:tcBorders>
                  <w:shd w:val="clear" w:color="auto" w:fill="FFFFFF"/>
                  <w:vAlign w:val="center"/>
                </w:tcPr>
                <w:p w14:paraId="7A0343AF">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监测项目</w:t>
                  </w:r>
                </w:p>
              </w:tc>
              <w:tc>
                <w:tcPr>
                  <w:tcW w:w="660" w:type="pct"/>
                  <w:tcBorders>
                    <w:tl2br w:val="nil"/>
                    <w:tr2bl w:val="nil"/>
                  </w:tcBorders>
                  <w:shd w:val="clear" w:color="auto" w:fill="FFFFFF"/>
                  <w:vAlign w:val="center"/>
                </w:tcPr>
                <w:p w14:paraId="047A9503">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布点个数</w:t>
                  </w:r>
                </w:p>
              </w:tc>
              <w:tc>
                <w:tcPr>
                  <w:tcW w:w="1238" w:type="pct"/>
                  <w:tcBorders>
                    <w:tl2br w:val="nil"/>
                    <w:tr2bl w:val="nil"/>
                  </w:tcBorders>
                  <w:shd w:val="clear" w:color="auto" w:fill="FFFFFF"/>
                  <w:vAlign w:val="center"/>
                </w:tcPr>
                <w:p w14:paraId="013EB23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监测频次</w:t>
                  </w:r>
                </w:p>
              </w:tc>
            </w:tr>
            <w:tr w14:paraId="3823F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6" w:type="pct"/>
                  <w:vMerge w:val="restart"/>
                  <w:tcBorders>
                    <w:tl2br w:val="nil"/>
                    <w:tr2bl w:val="nil"/>
                  </w:tcBorders>
                  <w:shd w:val="clear" w:color="auto" w:fill="FFFFFF"/>
                  <w:vAlign w:val="center"/>
                </w:tcPr>
                <w:p w14:paraId="494C134C">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厂界噪声</w:t>
                  </w:r>
                </w:p>
              </w:tc>
              <w:tc>
                <w:tcPr>
                  <w:tcW w:w="1156" w:type="pct"/>
                  <w:tcBorders>
                    <w:tl2br w:val="nil"/>
                    <w:tr2bl w:val="nil"/>
                  </w:tcBorders>
                  <w:shd w:val="clear" w:color="auto" w:fill="FFFFFF"/>
                  <w:vAlign w:val="center"/>
                </w:tcPr>
                <w:p w14:paraId="368266AB">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东厂界（N1）</w:t>
                  </w:r>
                </w:p>
              </w:tc>
              <w:tc>
                <w:tcPr>
                  <w:tcW w:w="1236" w:type="pct"/>
                  <w:vMerge w:val="restart"/>
                  <w:tcBorders>
                    <w:tl2br w:val="nil"/>
                    <w:tr2bl w:val="nil"/>
                  </w:tcBorders>
                  <w:shd w:val="clear" w:color="auto" w:fill="FFFFFF"/>
                  <w:vAlign w:val="center"/>
                </w:tcPr>
                <w:p w14:paraId="43111C67">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等效连续（A）声级</w:t>
                  </w:r>
                </w:p>
              </w:tc>
              <w:tc>
                <w:tcPr>
                  <w:tcW w:w="660" w:type="pct"/>
                  <w:vMerge w:val="restart"/>
                  <w:tcBorders>
                    <w:tl2br w:val="nil"/>
                    <w:tr2bl w:val="nil"/>
                  </w:tcBorders>
                  <w:shd w:val="clear" w:color="auto" w:fill="FFFFFF"/>
                  <w:vAlign w:val="center"/>
                </w:tcPr>
                <w:p w14:paraId="4A5E638C">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4</w:t>
                  </w:r>
                </w:p>
              </w:tc>
              <w:tc>
                <w:tcPr>
                  <w:tcW w:w="1238" w:type="pct"/>
                  <w:vMerge w:val="restart"/>
                  <w:tcBorders>
                    <w:tl2br w:val="nil"/>
                    <w:tr2bl w:val="nil"/>
                  </w:tcBorders>
                  <w:shd w:val="clear" w:color="auto" w:fill="FFFFFF"/>
                  <w:vAlign w:val="center"/>
                </w:tcPr>
                <w:p w14:paraId="0D90AB7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昼夜各1次，共2天</w:t>
                  </w:r>
                </w:p>
              </w:tc>
            </w:tr>
            <w:tr w14:paraId="596B4D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6" w:type="pct"/>
                  <w:vMerge w:val="continue"/>
                  <w:tcBorders>
                    <w:tl2br w:val="nil"/>
                    <w:tr2bl w:val="nil"/>
                  </w:tcBorders>
                  <w:shd w:val="clear" w:color="auto" w:fill="FFFFFF"/>
                  <w:vAlign w:val="center"/>
                </w:tcPr>
                <w:p w14:paraId="2AD28BA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1156" w:type="pct"/>
                  <w:tcBorders>
                    <w:tl2br w:val="nil"/>
                    <w:tr2bl w:val="nil"/>
                  </w:tcBorders>
                  <w:shd w:val="clear" w:color="auto" w:fill="FFFFFF"/>
                  <w:vAlign w:val="center"/>
                </w:tcPr>
                <w:p w14:paraId="48C3B9F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南厂界（N2）</w:t>
                  </w:r>
                </w:p>
              </w:tc>
              <w:tc>
                <w:tcPr>
                  <w:tcW w:w="1236" w:type="pct"/>
                  <w:vMerge w:val="continue"/>
                  <w:tcBorders>
                    <w:tl2br w:val="nil"/>
                    <w:tr2bl w:val="nil"/>
                  </w:tcBorders>
                  <w:shd w:val="clear" w:color="auto" w:fill="FFFFFF"/>
                  <w:vAlign w:val="center"/>
                </w:tcPr>
                <w:p w14:paraId="7790BF6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660" w:type="pct"/>
                  <w:vMerge w:val="continue"/>
                  <w:tcBorders>
                    <w:tl2br w:val="nil"/>
                    <w:tr2bl w:val="nil"/>
                  </w:tcBorders>
                  <w:shd w:val="clear" w:color="auto" w:fill="FFFFFF"/>
                  <w:vAlign w:val="center"/>
                </w:tcPr>
                <w:p w14:paraId="03212A32">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1238" w:type="pct"/>
                  <w:vMerge w:val="continue"/>
                  <w:tcBorders>
                    <w:tl2br w:val="nil"/>
                    <w:tr2bl w:val="nil"/>
                  </w:tcBorders>
                  <w:shd w:val="clear" w:color="auto" w:fill="FFFFFF"/>
                  <w:vAlign w:val="center"/>
                </w:tcPr>
                <w:p w14:paraId="2C676A3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r>
            <w:tr w14:paraId="5864D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6" w:type="pct"/>
                  <w:vMerge w:val="continue"/>
                  <w:tcBorders>
                    <w:tl2br w:val="nil"/>
                    <w:tr2bl w:val="nil"/>
                  </w:tcBorders>
                  <w:shd w:val="clear" w:color="auto" w:fill="FFFFFF"/>
                  <w:vAlign w:val="center"/>
                </w:tcPr>
                <w:p w14:paraId="229FDFA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1156" w:type="pct"/>
                  <w:tcBorders>
                    <w:tl2br w:val="nil"/>
                    <w:tr2bl w:val="nil"/>
                  </w:tcBorders>
                  <w:shd w:val="clear" w:color="auto" w:fill="FFFFFF"/>
                  <w:vAlign w:val="center"/>
                </w:tcPr>
                <w:p w14:paraId="4E75673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西厂界（N3）</w:t>
                  </w:r>
                </w:p>
              </w:tc>
              <w:tc>
                <w:tcPr>
                  <w:tcW w:w="1236" w:type="pct"/>
                  <w:vMerge w:val="continue"/>
                  <w:tcBorders>
                    <w:tl2br w:val="nil"/>
                    <w:tr2bl w:val="nil"/>
                  </w:tcBorders>
                  <w:shd w:val="clear" w:color="auto" w:fill="FFFFFF"/>
                  <w:vAlign w:val="center"/>
                </w:tcPr>
                <w:p w14:paraId="217F1031">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660" w:type="pct"/>
                  <w:vMerge w:val="continue"/>
                  <w:tcBorders>
                    <w:tl2br w:val="nil"/>
                    <w:tr2bl w:val="nil"/>
                  </w:tcBorders>
                  <w:shd w:val="clear" w:color="auto" w:fill="FFFFFF"/>
                  <w:vAlign w:val="center"/>
                </w:tcPr>
                <w:p w14:paraId="21D0837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1238" w:type="pct"/>
                  <w:vMerge w:val="continue"/>
                  <w:tcBorders>
                    <w:tl2br w:val="nil"/>
                    <w:tr2bl w:val="nil"/>
                  </w:tcBorders>
                  <w:shd w:val="clear" w:color="auto" w:fill="FFFFFF"/>
                  <w:vAlign w:val="center"/>
                </w:tcPr>
                <w:p w14:paraId="5F1EF8C8">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r>
            <w:tr w14:paraId="2CDFD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6" w:type="pct"/>
                  <w:vMerge w:val="continue"/>
                  <w:tcBorders>
                    <w:tl2br w:val="nil"/>
                    <w:tr2bl w:val="nil"/>
                  </w:tcBorders>
                  <w:shd w:val="clear" w:color="auto" w:fill="FFFFFF"/>
                  <w:vAlign w:val="center"/>
                </w:tcPr>
                <w:p w14:paraId="12E37513">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1156" w:type="pct"/>
                  <w:tcBorders>
                    <w:tl2br w:val="nil"/>
                    <w:tr2bl w:val="nil"/>
                  </w:tcBorders>
                  <w:shd w:val="clear" w:color="auto" w:fill="FFFFFF"/>
                  <w:vAlign w:val="center"/>
                </w:tcPr>
                <w:p w14:paraId="3BEED014">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北厂界（N4）</w:t>
                  </w:r>
                </w:p>
              </w:tc>
              <w:tc>
                <w:tcPr>
                  <w:tcW w:w="1236" w:type="pct"/>
                  <w:vMerge w:val="continue"/>
                  <w:tcBorders>
                    <w:tl2br w:val="nil"/>
                    <w:tr2bl w:val="nil"/>
                  </w:tcBorders>
                  <w:shd w:val="clear" w:color="auto" w:fill="FFFFFF"/>
                  <w:vAlign w:val="center"/>
                </w:tcPr>
                <w:p w14:paraId="24345793">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660" w:type="pct"/>
                  <w:vMerge w:val="continue"/>
                  <w:tcBorders>
                    <w:tl2br w:val="nil"/>
                    <w:tr2bl w:val="nil"/>
                  </w:tcBorders>
                  <w:shd w:val="clear" w:color="auto" w:fill="FFFFFF"/>
                  <w:vAlign w:val="center"/>
                </w:tcPr>
                <w:p w14:paraId="4B52E16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c>
                <w:tcPr>
                  <w:tcW w:w="1238" w:type="pct"/>
                  <w:vMerge w:val="continue"/>
                  <w:tcBorders>
                    <w:tl2br w:val="nil"/>
                    <w:tr2bl w:val="nil"/>
                  </w:tcBorders>
                  <w:shd w:val="clear" w:color="auto" w:fill="FFFFFF"/>
                  <w:vAlign w:val="center"/>
                </w:tcPr>
                <w:p w14:paraId="675ABC26">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p>
              </w:tc>
            </w:tr>
          </w:tbl>
          <w:p w14:paraId="7B3B02B9">
            <w:pPr>
              <w:numPr>
                <w:ilvl w:val="0"/>
                <w:numId w:val="3"/>
              </w:numPr>
              <w:ind w:left="0" w:leftChars="0" w:firstLine="0" w:firstLineChars="0"/>
              <w:jc w:val="left"/>
              <w:rPr>
                <w:rFonts w:hint="eastAsia" w:ascii="宋体" w:hAnsi="宋体" w:cs="宋体"/>
                <w:b/>
                <w:sz w:val="24"/>
              </w:rPr>
            </w:pPr>
            <w:r>
              <w:rPr>
                <w:rFonts w:hint="eastAsia" w:ascii="宋体" w:hAnsi="宋体" w:cs="宋体"/>
                <w:b/>
                <w:sz w:val="24"/>
              </w:rPr>
              <w:t>水监测点位、项目、频次</w:t>
            </w:r>
          </w:p>
          <w:p w14:paraId="63E17C3E">
            <w:pPr>
              <w:bidi w:val="0"/>
              <w:spacing w:line="240" w:lineRule="auto"/>
              <w:jc w:val="center"/>
              <w:rPr>
                <w:rFonts w:hint="default"/>
                <w:b/>
                <w:bCs/>
                <w:lang w:val="en-US" w:eastAsia="zh-CN"/>
              </w:rPr>
            </w:pPr>
            <w:r>
              <w:rPr>
                <w:rFonts w:hint="eastAsia"/>
                <w:b/>
                <w:bCs/>
                <w:lang w:val="en-US" w:eastAsia="zh-CN"/>
              </w:rPr>
              <w:t>表6-3水监测点位、频次</w:t>
            </w:r>
          </w:p>
          <w:tbl>
            <w:tblPr>
              <w:tblStyle w:val="19"/>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241"/>
              <w:gridCol w:w="688"/>
              <w:gridCol w:w="2927"/>
              <w:gridCol w:w="1113"/>
              <w:gridCol w:w="1204"/>
            </w:tblGrid>
            <w:tr w14:paraId="38425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80" w:type="pct"/>
                  <w:tcBorders>
                    <w:tl2br w:val="nil"/>
                    <w:tr2bl w:val="nil"/>
                  </w:tcBorders>
                  <w:shd w:val="clear" w:color="auto" w:fill="FFFFFF"/>
                  <w:vAlign w:val="center"/>
                </w:tcPr>
                <w:p w14:paraId="0FEF0838">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污染种类</w:t>
                  </w:r>
                </w:p>
              </w:tc>
              <w:tc>
                <w:tcPr>
                  <w:tcW w:w="747" w:type="pct"/>
                  <w:tcBorders>
                    <w:tl2br w:val="nil"/>
                    <w:tr2bl w:val="nil"/>
                  </w:tcBorders>
                  <w:shd w:val="clear" w:color="auto" w:fill="FFFFFF"/>
                  <w:vAlign w:val="center"/>
                </w:tcPr>
                <w:p w14:paraId="21EBE84E">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测点位置</w:t>
                  </w:r>
                </w:p>
              </w:tc>
              <w:tc>
                <w:tcPr>
                  <w:tcW w:w="414" w:type="pct"/>
                  <w:tcBorders>
                    <w:tl2br w:val="nil"/>
                    <w:tr2bl w:val="nil"/>
                  </w:tcBorders>
                  <w:shd w:val="clear" w:color="auto" w:fill="FFFFFF"/>
                  <w:vAlign w:val="center"/>
                </w:tcPr>
                <w:p w14:paraId="268F7611">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编号</w:t>
                  </w:r>
                </w:p>
              </w:tc>
              <w:tc>
                <w:tcPr>
                  <w:tcW w:w="1762" w:type="pct"/>
                  <w:tcBorders>
                    <w:tl2br w:val="nil"/>
                    <w:tr2bl w:val="nil"/>
                  </w:tcBorders>
                  <w:shd w:val="clear" w:color="auto" w:fill="FFFFFF"/>
                  <w:vAlign w:val="center"/>
                </w:tcPr>
                <w:p w14:paraId="7910C82C">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监测项目</w:t>
                  </w:r>
                </w:p>
              </w:tc>
              <w:tc>
                <w:tcPr>
                  <w:tcW w:w="670" w:type="pct"/>
                  <w:tcBorders>
                    <w:tl2br w:val="nil"/>
                    <w:tr2bl w:val="nil"/>
                  </w:tcBorders>
                  <w:shd w:val="clear" w:color="auto" w:fill="FFFFFF"/>
                  <w:vAlign w:val="center"/>
                </w:tcPr>
                <w:p w14:paraId="15BC30E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布点个数</w:t>
                  </w:r>
                </w:p>
              </w:tc>
              <w:tc>
                <w:tcPr>
                  <w:tcW w:w="725" w:type="pct"/>
                  <w:tcBorders>
                    <w:tl2br w:val="nil"/>
                    <w:tr2bl w:val="nil"/>
                  </w:tcBorders>
                  <w:shd w:val="clear" w:color="auto" w:fill="FFFFFF"/>
                  <w:vAlign w:val="center"/>
                </w:tcPr>
                <w:p w14:paraId="7BAA8CA5">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b/>
                      <w:bCs/>
                    </w:rPr>
                  </w:pPr>
                  <w:r>
                    <w:rPr>
                      <w:rFonts w:hint="default"/>
                      <w:b/>
                      <w:bCs/>
                    </w:rPr>
                    <w:t>监测频次</w:t>
                  </w:r>
                </w:p>
              </w:tc>
            </w:tr>
            <w:tr w14:paraId="3F2BA3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680" w:type="pct"/>
                  <w:tcBorders>
                    <w:tl2br w:val="nil"/>
                    <w:tr2bl w:val="nil"/>
                  </w:tcBorders>
                  <w:shd w:val="clear" w:color="auto" w:fill="FFFFFF"/>
                  <w:vAlign w:val="center"/>
                </w:tcPr>
                <w:p w14:paraId="51DAFB3D">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rPr>
                  </w:pPr>
                  <w:r>
                    <w:rPr>
                      <w:rFonts w:hint="default"/>
                    </w:rPr>
                    <w:t>废水</w:t>
                  </w:r>
                </w:p>
              </w:tc>
              <w:tc>
                <w:tcPr>
                  <w:tcW w:w="747" w:type="pct"/>
                  <w:tcBorders>
                    <w:tl2br w:val="nil"/>
                    <w:tr2bl w:val="nil"/>
                  </w:tcBorders>
                  <w:shd w:val="clear" w:color="auto" w:fill="FFFFFF"/>
                  <w:vAlign w:val="center"/>
                </w:tcPr>
                <w:p w14:paraId="5233A6A1">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厂区总排口</w:t>
                  </w:r>
                </w:p>
              </w:tc>
              <w:tc>
                <w:tcPr>
                  <w:tcW w:w="414" w:type="pct"/>
                  <w:tcBorders>
                    <w:tl2br w:val="nil"/>
                    <w:tr2bl w:val="nil"/>
                  </w:tcBorders>
                  <w:shd w:val="clear" w:color="auto" w:fill="FFFFFF"/>
                  <w:vAlign w:val="center"/>
                </w:tcPr>
                <w:p w14:paraId="358F2AC8">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S1</w:t>
                  </w:r>
                </w:p>
              </w:tc>
              <w:tc>
                <w:tcPr>
                  <w:tcW w:w="1762" w:type="pct"/>
                  <w:tcBorders>
                    <w:tl2br w:val="nil"/>
                    <w:tr2bl w:val="nil"/>
                  </w:tcBorders>
                  <w:shd w:val="clear" w:color="auto" w:fill="FFFFFF"/>
                  <w:vAlign w:val="center"/>
                </w:tcPr>
                <w:p w14:paraId="33DC0A61">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lang w:val="en-US" w:eastAsia="zh-CN"/>
                    </w:rPr>
                    <w:t>pH、COD、SS、NH3-N、TN、TP、</w:t>
                  </w:r>
                  <w:r>
                    <w:rPr>
                      <w:rFonts w:hint="eastAsia"/>
                      <w:lang w:val="en-US" w:eastAsia="zh-CN"/>
                    </w:rPr>
                    <w:t>CI</w:t>
                  </w:r>
                  <w:r>
                    <w:rPr>
                      <w:rFonts w:hint="eastAsia"/>
                      <w:vertAlign w:val="superscript"/>
                      <w:lang w:val="en-US" w:eastAsia="zh-CN"/>
                    </w:rPr>
                    <w:t>-</w:t>
                  </w:r>
                </w:p>
              </w:tc>
              <w:tc>
                <w:tcPr>
                  <w:tcW w:w="670" w:type="pct"/>
                  <w:tcBorders>
                    <w:tl2br w:val="nil"/>
                    <w:tr2bl w:val="nil"/>
                  </w:tcBorders>
                  <w:shd w:val="clear" w:color="auto" w:fill="FFFFFF"/>
                  <w:vAlign w:val="center"/>
                </w:tcPr>
                <w:p w14:paraId="564562E0">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rPr>
                    <w:t>1</w:t>
                  </w:r>
                </w:p>
              </w:tc>
              <w:tc>
                <w:tcPr>
                  <w:tcW w:w="725" w:type="pct"/>
                  <w:tcBorders>
                    <w:tl2br w:val="nil"/>
                    <w:tr2bl w:val="nil"/>
                  </w:tcBorders>
                  <w:shd w:val="clear" w:color="auto" w:fill="FFFFFF"/>
                  <w:vAlign w:val="center"/>
                </w:tcPr>
                <w:p w14:paraId="40186208">
                  <w:pPr>
                    <w:pStyle w:val="48"/>
                    <w:keepNext w:val="0"/>
                    <w:keepLines w:val="0"/>
                    <w:pageBreakBefore w:val="0"/>
                    <w:widowControl/>
                    <w:kinsoku/>
                    <w:wordWrap/>
                    <w:overflowPunct/>
                    <w:topLinePunct w:val="0"/>
                    <w:autoSpaceDE/>
                    <w:autoSpaceDN/>
                    <w:bidi w:val="0"/>
                    <w:adjustRightInd w:val="0"/>
                    <w:snapToGrid w:val="0"/>
                    <w:spacing w:after="0"/>
                    <w:textAlignment w:val="auto"/>
                    <w:rPr>
                      <w:rFonts w:hint="default"/>
                      <w:lang w:val="en-US" w:eastAsia="zh-CN"/>
                    </w:rPr>
                  </w:pPr>
                  <w:r>
                    <w:rPr>
                      <w:rFonts w:hint="default"/>
                    </w:rPr>
                    <w:t>4次/天，共2天</w:t>
                  </w:r>
                </w:p>
              </w:tc>
            </w:tr>
          </w:tbl>
          <w:p w14:paraId="462BFFF4">
            <w:pPr>
              <w:numPr>
                <w:ilvl w:val="0"/>
                <w:numId w:val="3"/>
              </w:numPr>
              <w:bidi w:val="0"/>
              <w:ind w:left="0" w:leftChars="0" w:firstLine="0" w:firstLineChars="0"/>
              <w:rPr>
                <w:rFonts w:hint="default" w:ascii="Times New Roman" w:hAnsi="Times New Roman" w:cs="Times New Roman"/>
                <w:b/>
                <w:bCs/>
                <w:lang w:val="en-US" w:eastAsia="zh-CN"/>
              </w:rPr>
            </w:pPr>
            <w:r>
              <w:rPr>
                <w:rFonts w:hint="default" w:ascii="Times New Roman" w:hAnsi="Times New Roman" w:cs="Times New Roman"/>
                <w:b/>
                <w:bCs/>
                <w:lang w:val="en-US" w:eastAsia="zh-CN"/>
              </w:rPr>
              <w:t>监测点位图见下图6-1。</w:t>
            </w:r>
          </w:p>
          <w:p w14:paraId="5CAF794F">
            <w:pPr>
              <w:numPr>
                <w:numId w:val="0"/>
              </w:numPr>
              <w:bidi w:val="0"/>
              <w:ind w:leftChars="0"/>
              <w:rPr>
                <w:rFonts w:hint="default" w:ascii="Times New Roman" w:hAnsi="Times New Roman" w:cs="Times New Roman"/>
                <w:b/>
                <w:bCs/>
                <w:lang w:val="en-US" w:eastAsia="zh-CN"/>
              </w:rPr>
            </w:pPr>
            <w:r>
              <w:rPr>
                <w:rFonts w:hint="default" w:ascii="Times New Roman" w:hAnsi="Times New Roman" w:cs="Times New Roman"/>
                <w:b/>
                <w:bCs/>
                <w:lang w:val="en-US" w:eastAsia="zh-CN"/>
              </w:rPr>
              <w:drawing>
                <wp:inline distT="0" distB="0" distL="114300" distR="114300">
                  <wp:extent cx="5253990" cy="5114925"/>
                  <wp:effectExtent l="0" t="0" r="3810" b="9525"/>
                  <wp:docPr id="2" name="图片 2" descr="260301139 南京同畅新材料研究院有限公司-验收_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60301139 南京同畅新材料研究院有限公司-验收_09(1)"/>
                          <pic:cNvPicPr>
                            <a:picLocks noChangeAspect="1"/>
                          </pic:cNvPicPr>
                        </pic:nvPicPr>
                        <pic:blipFill>
                          <a:blip r:embed="rId25"/>
                          <a:stretch>
                            <a:fillRect/>
                          </a:stretch>
                        </pic:blipFill>
                        <pic:spPr>
                          <a:xfrm>
                            <a:off x="0" y="0"/>
                            <a:ext cx="5253990" cy="5114925"/>
                          </a:xfrm>
                          <a:prstGeom prst="rect">
                            <a:avLst/>
                          </a:prstGeom>
                        </pic:spPr>
                      </pic:pic>
                    </a:graphicData>
                  </a:graphic>
                </wp:inline>
              </w:drawing>
            </w:r>
          </w:p>
          <w:p w14:paraId="2BC83F25">
            <w:pPr>
              <w:numPr>
                <w:ilvl w:val="0"/>
                <w:numId w:val="0"/>
              </w:numPr>
              <w:bidi w:val="0"/>
              <w:spacing w:line="240" w:lineRule="auto"/>
              <w:ind w:leftChars="0"/>
              <w:jc w:val="center"/>
              <w:rPr>
                <w:rFonts w:hint="default"/>
                <w:lang w:val="en-US" w:eastAsia="zh-CN"/>
              </w:rPr>
            </w:pPr>
            <w:r>
              <w:rPr>
                <w:rFonts w:hint="eastAsia"/>
                <w:b/>
                <w:bCs/>
                <w:lang w:val="en-US" w:eastAsia="zh-CN"/>
              </w:rPr>
              <w:t>图6-1监测点位图</w:t>
            </w:r>
          </w:p>
        </w:tc>
      </w:tr>
    </w:tbl>
    <w:p w14:paraId="0643051D">
      <w:pPr>
        <w:bidi w:val="0"/>
        <w:rPr>
          <w:rFonts w:hint="default"/>
        </w:rPr>
      </w:pPr>
    </w:p>
    <w:p w14:paraId="532AAAD4">
      <w:pPr>
        <w:bidi w:val="0"/>
        <w:rPr>
          <w:rFonts w:hint="eastAsia"/>
          <w:lang w:val="en-US" w:eastAsia="zh-CN"/>
        </w:rPr>
      </w:pPr>
    </w:p>
    <w:p w14:paraId="1345B38B">
      <w:pPr>
        <w:pStyle w:val="2"/>
        <w:spacing w:before="0" w:after="0" w:line="360" w:lineRule="auto"/>
        <w:rPr>
          <w:rFonts w:hint="default" w:ascii="Times New Roman" w:hAnsi="Times New Roman" w:eastAsia="仿宋" w:cs="Times New Roman"/>
          <w:sz w:val="28"/>
          <w:szCs w:val="28"/>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551BF21A">
      <w:pPr>
        <w:pStyle w:val="2"/>
        <w:spacing w:before="0" w:after="0" w:line="360" w:lineRule="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表七</w:t>
      </w:r>
    </w:p>
    <w:tbl>
      <w:tblPr>
        <w:tblStyle w:val="19"/>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4"/>
      </w:tblGrid>
      <w:tr w14:paraId="0788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2" w:hRule="atLeast"/>
          <w:jc w:val="center"/>
        </w:trPr>
        <w:tc>
          <w:tcPr>
            <w:tcW w:w="8924" w:type="dxa"/>
          </w:tcPr>
          <w:p w14:paraId="10905BDD">
            <w:pPr>
              <w:bidi w:val="0"/>
              <w:rPr>
                <w:rFonts w:hint="default"/>
              </w:rPr>
            </w:pPr>
            <w:r>
              <w:rPr>
                <w:rFonts w:hint="eastAsia"/>
                <w:b/>
                <w:bCs/>
                <w:sz w:val="28"/>
                <w:szCs w:val="28"/>
                <w:lang w:val="en-US" w:eastAsia="zh-CN"/>
              </w:rPr>
              <w:t>7.1</w:t>
            </w:r>
            <w:r>
              <w:rPr>
                <w:rFonts w:hint="default"/>
                <w:b/>
                <w:bCs/>
                <w:sz w:val="28"/>
                <w:szCs w:val="28"/>
              </w:rPr>
              <w:t>验收监测期间生产工况记录：</w:t>
            </w:r>
          </w:p>
          <w:p w14:paraId="03DF125D">
            <w:pPr>
              <w:bidi w:val="0"/>
              <w:ind w:firstLine="480" w:firstLineChars="200"/>
              <w:rPr>
                <w:rFonts w:hint="default"/>
                <w:color w:val="0000FF"/>
              </w:rPr>
            </w:pPr>
            <w:r>
              <w:rPr>
                <w:rFonts w:hint="eastAsia"/>
                <w:color w:val="000000" w:themeColor="text1"/>
                <w:lang w:val="en-US" w:eastAsia="zh-CN"/>
                <w14:textFill>
                  <w14:solidFill>
                    <w14:schemeClr w14:val="tx1"/>
                  </w14:solidFill>
                </w14:textFill>
              </w:rPr>
              <w:t>2026</w:t>
            </w:r>
            <w:r>
              <w:rPr>
                <w:rFonts w:hint="default"/>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4</w:t>
            </w:r>
            <w:r>
              <w:rPr>
                <w:rFonts w:hint="default"/>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13</w:t>
            </w:r>
            <w:r>
              <w:rPr>
                <w:rFonts w:hint="default"/>
                <w:color w:val="000000" w:themeColor="text1"/>
                <w14:textFill>
                  <w14:solidFill>
                    <w14:schemeClr w14:val="tx1"/>
                  </w14:solidFill>
                </w14:textFill>
              </w:rPr>
              <w:t>日</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2026年4月14日</w:t>
            </w:r>
            <w:r>
              <w:rPr>
                <w:rFonts w:hint="default"/>
              </w:rPr>
              <w:t>对</w:t>
            </w:r>
            <w:r>
              <w:rPr>
                <w:rFonts w:hint="eastAsia"/>
                <w:lang w:val="en-US" w:eastAsia="zh-CN"/>
              </w:rPr>
              <w:t>南京同畅新材料研究院有限公司</w:t>
            </w:r>
            <w:r>
              <w:rPr>
                <w:rFonts w:hint="default"/>
              </w:rPr>
              <w:t>进行环境保护验收监测，建设项目投产后，监测期间各项环保治理设施正常运行。本项目验收监测期间工况详见</w:t>
            </w:r>
            <w:r>
              <w:rPr>
                <w:rFonts w:hint="default"/>
                <w:color w:val="000000" w:themeColor="text1"/>
                <w14:textFill>
                  <w14:solidFill>
                    <w14:schemeClr w14:val="tx1"/>
                  </w14:solidFill>
                </w14:textFill>
              </w:rPr>
              <w:t>表7-1。</w:t>
            </w:r>
          </w:p>
          <w:p w14:paraId="0599136D">
            <w:pPr>
              <w:bidi w:val="0"/>
              <w:spacing w:line="240" w:lineRule="auto"/>
              <w:ind w:left="0" w:leftChars="0" w:firstLine="0" w:firstLineChars="0"/>
              <w:jc w:val="center"/>
              <w:rPr>
                <w:rFonts w:hint="default"/>
                <w:b/>
                <w:bCs/>
                <w:color w:val="000000" w:themeColor="text1"/>
                <w14:textFill>
                  <w14:solidFill>
                    <w14:schemeClr w14:val="tx1"/>
                  </w14:solidFill>
                </w14:textFill>
              </w:rPr>
            </w:pPr>
            <w:r>
              <w:rPr>
                <w:rFonts w:hint="default"/>
                <w:b/>
                <w:bCs/>
                <w:color w:val="000000" w:themeColor="text1"/>
                <w14:textFill>
                  <w14:solidFill>
                    <w14:schemeClr w14:val="tx1"/>
                  </w14:solidFill>
                </w14:textFill>
              </w:rPr>
              <w:t>表7-1验收监测期间工况统计表</w:t>
            </w:r>
          </w:p>
          <w:tbl>
            <w:tblPr>
              <w:tblStyle w:val="2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1999"/>
              <w:gridCol w:w="2413"/>
              <w:gridCol w:w="1632"/>
              <w:gridCol w:w="1548"/>
            </w:tblGrid>
            <w:tr w14:paraId="2C4A0E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8" w:type="pct"/>
                  <w:vAlign w:val="center"/>
                </w:tcPr>
                <w:p w14:paraId="245B57BC">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b/>
                      <w:bCs/>
                    </w:rPr>
                  </w:pPr>
                  <w:bookmarkStart w:id="8" w:name="OLE_LINK14"/>
                  <w:r>
                    <w:rPr>
                      <w:rFonts w:hint="default"/>
                      <w:b/>
                      <w:bCs/>
                    </w:rPr>
                    <w:t>采样日期</w:t>
                  </w:r>
                </w:p>
              </w:tc>
              <w:tc>
                <w:tcPr>
                  <w:tcW w:w="1148" w:type="pct"/>
                  <w:vAlign w:val="center"/>
                </w:tcPr>
                <w:p w14:paraId="228D2965">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b/>
                      <w:bCs/>
                    </w:rPr>
                  </w:pPr>
                  <w:r>
                    <w:rPr>
                      <w:rFonts w:hint="default"/>
                      <w:b/>
                      <w:bCs/>
                    </w:rPr>
                    <w:t>主要产品</w:t>
                  </w:r>
                </w:p>
              </w:tc>
              <w:tc>
                <w:tcPr>
                  <w:tcW w:w="1386" w:type="pct"/>
                  <w:vAlign w:val="center"/>
                </w:tcPr>
                <w:p w14:paraId="249D8281">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b/>
                      <w:bCs/>
                    </w:rPr>
                  </w:pPr>
                  <w:r>
                    <w:rPr>
                      <w:rFonts w:hint="default"/>
                      <w:b/>
                      <w:bCs/>
                    </w:rPr>
                    <w:t>设计日生产量</w:t>
                  </w:r>
                </w:p>
              </w:tc>
              <w:tc>
                <w:tcPr>
                  <w:tcW w:w="937" w:type="pct"/>
                  <w:vAlign w:val="center"/>
                </w:tcPr>
                <w:p w14:paraId="51A527BA">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b/>
                      <w:bCs/>
                    </w:rPr>
                  </w:pPr>
                  <w:r>
                    <w:rPr>
                      <w:rFonts w:hint="default"/>
                      <w:b/>
                      <w:bCs/>
                    </w:rPr>
                    <w:t>实际日生产量</w:t>
                  </w:r>
                </w:p>
              </w:tc>
              <w:tc>
                <w:tcPr>
                  <w:tcW w:w="889" w:type="pct"/>
                  <w:vAlign w:val="center"/>
                </w:tcPr>
                <w:p w14:paraId="05D71CED">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b/>
                      <w:bCs/>
                      <w:lang w:eastAsia="zh-CN"/>
                    </w:rPr>
                  </w:pPr>
                  <w:r>
                    <w:rPr>
                      <w:rFonts w:hint="default"/>
                      <w:b/>
                      <w:bCs/>
                    </w:rPr>
                    <w:t>生产负荷</w:t>
                  </w:r>
                  <w:r>
                    <w:rPr>
                      <w:rFonts w:hint="eastAsia"/>
                      <w:b/>
                      <w:bCs/>
                      <w:lang w:eastAsia="zh-CN"/>
                    </w:rPr>
                    <w:t>（</w:t>
                  </w:r>
                  <w:r>
                    <w:rPr>
                      <w:rFonts w:hint="eastAsia"/>
                      <w:b/>
                      <w:bCs/>
                      <w:lang w:val="en-US" w:eastAsia="zh-CN"/>
                    </w:rPr>
                    <w:t>%</w:t>
                  </w:r>
                  <w:r>
                    <w:rPr>
                      <w:rFonts w:hint="eastAsia"/>
                      <w:b/>
                      <w:bCs/>
                      <w:lang w:eastAsia="zh-CN"/>
                    </w:rPr>
                    <w:t>）</w:t>
                  </w:r>
                </w:p>
              </w:tc>
            </w:tr>
            <w:tr w14:paraId="1DC8CE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38" w:type="pct"/>
                  <w:vMerge w:val="restart"/>
                  <w:vAlign w:val="center"/>
                </w:tcPr>
                <w:p w14:paraId="53A1FAD2">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rPr>
                  </w:pPr>
                  <w:bookmarkStart w:id="9" w:name="OLE_LINK12" w:colFirst="4" w:colLast="4"/>
                  <w:bookmarkStart w:id="10" w:name="OLE_LINK11" w:colFirst="1" w:colLast="3"/>
                  <w:r>
                    <w:rPr>
                      <w:rFonts w:hint="eastAsia"/>
                      <w:lang w:val="en-US" w:eastAsia="zh-CN"/>
                    </w:rPr>
                    <w:t>4</w:t>
                  </w:r>
                  <w:r>
                    <w:rPr>
                      <w:rFonts w:hint="default"/>
                    </w:rPr>
                    <w:t>月</w:t>
                  </w:r>
                  <w:r>
                    <w:rPr>
                      <w:rFonts w:hint="eastAsia"/>
                      <w:lang w:val="en-US" w:eastAsia="zh-CN"/>
                    </w:rPr>
                    <w:t>13</w:t>
                  </w:r>
                  <w:r>
                    <w:rPr>
                      <w:rFonts w:hint="default"/>
                    </w:rPr>
                    <w:t>日</w:t>
                  </w:r>
                </w:p>
              </w:tc>
              <w:tc>
                <w:tcPr>
                  <w:tcW w:w="1148" w:type="pct"/>
                  <w:vAlign w:val="center"/>
                </w:tcPr>
                <w:p w14:paraId="40AE3849">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t>中空纤维膜元件</w:t>
                  </w:r>
                </w:p>
              </w:tc>
              <w:tc>
                <w:tcPr>
                  <w:tcW w:w="1386" w:type="pct"/>
                  <w:vAlign w:val="center"/>
                </w:tcPr>
                <w:p w14:paraId="137540D6">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0.067支</w:t>
                  </w:r>
                  <w:r>
                    <w:t>中空纤维膜元件</w:t>
                  </w:r>
                </w:p>
              </w:tc>
              <w:tc>
                <w:tcPr>
                  <w:tcW w:w="937" w:type="pct"/>
                  <w:vAlign w:val="center"/>
                </w:tcPr>
                <w:p w14:paraId="5DF417D1">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0.054支</w:t>
                  </w:r>
                  <w:r>
                    <w:t>中空纤维膜元件</w:t>
                  </w:r>
                </w:p>
              </w:tc>
              <w:tc>
                <w:tcPr>
                  <w:tcW w:w="889" w:type="pct"/>
                  <w:vAlign w:val="center"/>
                </w:tcPr>
                <w:p w14:paraId="03EA4AA6">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80</w:t>
                  </w:r>
                </w:p>
              </w:tc>
            </w:tr>
            <w:tr w14:paraId="53AD62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38" w:type="pct"/>
                  <w:vMerge w:val="continue"/>
                  <w:vAlign w:val="center"/>
                </w:tcPr>
                <w:p w14:paraId="04901525">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p>
              </w:tc>
              <w:tc>
                <w:tcPr>
                  <w:tcW w:w="1148" w:type="pct"/>
                  <w:vAlign w:val="center"/>
                </w:tcPr>
                <w:p w14:paraId="5A34612B">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t>反渗透过滤膜元件</w:t>
                  </w:r>
                </w:p>
              </w:tc>
              <w:tc>
                <w:tcPr>
                  <w:tcW w:w="1386" w:type="pct"/>
                  <w:vAlign w:val="center"/>
                </w:tcPr>
                <w:p w14:paraId="22F8A3D9">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0.067支</w:t>
                  </w:r>
                  <w:r>
                    <w:t>反渗透过滤膜元件</w:t>
                  </w:r>
                </w:p>
              </w:tc>
              <w:tc>
                <w:tcPr>
                  <w:tcW w:w="937" w:type="pct"/>
                  <w:vAlign w:val="center"/>
                </w:tcPr>
                <w:p w14:paraId="0B563913">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0.054支</w:t>
                  </w:r>
                  <w:r>
                    <w:t>反渗透过滤膜元件</w:t>
                  </w:r>
                </w:p>
              </w:tc>
              <w:tc>
                <w:tcPr>
                  <w:tcW w:w="889" w:type="pct"/>
                  <w:vAlign w:val="center"/>
                </w:tcPr>
                <w:p w14:paraId="3FF47020">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80</w:t>
                  </w:r>
                </w:p>
              </w:tc>
            </w:tr>
            <w:tr w14:paraId="5F9F75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38" w:type="pct"/>
                  <w:vMerge w:val="continue"/>
                  <w:vAlign w:val="center"/>
                </w:tcPr>
                <w:p w14:paraId="7F83145F">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p>
              </w:tc>
              <w:tc>
                <w:tcPr>
                  <w:tcW w:w="1148" w:type="pct"/>
                  <w:vAlign w:val="center"/>
                </w:tcPr>
                <w:p w14:paraId="4EF3C8BD">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t>树脂吸附</w:t>
                  </w:r>
                </w:p>
              </w:tc>
              <w:tc>
                <w:tcPr>
                  <w:tcW w:w="1386" w:type="pct"/>
                  <w:vAlign w:val="center"/>
                </w:tcPr>
                <w:p w14:paraId="33D1807B">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0.17kg</w:t>
                  </w:r>
                  <w:r>
                    <w:t>树脂吸附</w:t>
                  </w:r>
                </w:p>
              </w:tc>
              <w:tc>
                <w:tcPr>
                  <w:tcW w:w="937" w:type="pct"/>
                  <w:vAlign w:val="center"/>
                </w:tcPr>
                <w:p w14:paraId="64A44520">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0.14kg</w:t>
                  </w:r>
                  <w:r>
                    <w:t>树脂吸附</w:t>
                  </w:r>
                </w:p>
              </w:tc>
              <w:tc>
                <w:tcPr>
                  <w:tcW w:w="889" w:type="pct"/>
                  <w:vAlign w:val="center"/>
                </w:tcPr>
                <w:p w14:paraId="7B72A04D">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80</w:t>
                  </w:r>
                </w:p>
              </w:tc>
            </w:tr>
            <w:tr w14:paraId="6827ED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38" w:type="pct"/>
                  <w:vMerge w:val="continue"/>
                  <w:vAlign w:val="center"/>
                </w:tcPr>
                <w:p w14:paraId="35D96D05">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p>
              </w:tc>
              <w:tc>
                <w:tcPr>
                  <w:tcW w:w="1148" w:type="pct"/>
                  <w:vAlign w:val="center"/>
                </w:tcPr>
                <w:p w14:paraId="0CFD5D77">
                  <w:pPr>
                    <w:pStyle w:val="7"/>
                    <w:keepNext w:val="0"/>
                    <w:keepLines w:val="0"/>
                    <w:pageBreakBefore w:val="0"/>
                    <w:widowControl/>
                    <w:kinsoku/>
                    <w:wordWrap/>
                    <w:overflowPunct/>
                    <w:topLinePunct w:val="0"/>
                    <w:autoSpaceDE/>
                    <w:autoSpaceDN/>
                    <w:bidi w:val="0"/>
                    <w:adjustRightInd w:val="0"/>
                    <w:snapToGrid/>
                    <w:spacing w:after="0"/>
                    <w:textAlignment w:val="auto"/>
                  </w:pPr>
                  <w:r>
                    <w:t>石膏</w:t>
                  </w:r>
                </w:p>
              </w:tc>
              <w:tc>
                <w:tcPr>
                  <w:tcW w:w="1386" w:type="pct"/>
                  <w:vAlign w:val="center"/>
                </w:tcPr>
                <w:p w14:paraId="332E8FCE">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0.33kg</w:t>
                  </w:r>
                  <w:r>
                    <w:t>石膏</w:t>
                  </w:r>
                </w:p>
              </w:tc>
              <w:tc>
                <w:tcPr>
                  <w:tcW w:w="937" w:type="pct"/>
                  <w:vAlign w:val="center"/>
                </w:tcPr>
                <w:p w14:paraId="5C9EC9E3">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0.26kg</w:t>
                  </w:r>
                  <w:r>
                    <w:t>石膏</w:t>
                  </w:r>
                </w:p>
              </w:tc>
              <w:tc>
                <w:tcPr>
                  <w:tcW w:w="889" w:type="pct"/>
                  <w:vAlign w:val="center"/>
                </w:tcPr>
                <w:p w14:paraId="634E0C90">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80</w:t>
                  </w:r>
                </w:p>
              </w:tc>
            </w:tr>
            <w:bookmarkEnd w:id="9"/>
            <w:bookmarkEnd w:id="10"/>
            <w:tr w14:paraId="3D7FD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38" w:type="pct"/>
                  <w:vMerge w:val="restart"/>
                  <w:vAlign w:val="center"/>
                </w:tcPr>
                <w:p w14:paraId="3BCCE9B6">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rPr>
                  </w:pPr>
                  <w:r>
                    <w:rPr>
                      <w:rFonts w:hint="eastAsia"/>
                      <w:lang w:val="en-US" w:eastAsia="zh-CN"/>
                    </w:rPr>
                    <w:t>4</w:t>
                  </w:r>
                  <w:r>
                    <w:rPr>
                      <w:rFonts w:hint="default"/>
                    </w:rPr>
                    <w:t>月</w:t>
                  </w:r>
                  <w:r>
                    <w:rPr>
                      <w:rFonts w:hint="eastAsia"/>
                      <w:lang w:val="en-US" w:eastAsia="zh-CN"/>
                    </w:rPr>
                    <w:t>14</w:t>
                  </w:r>
                  <w:r>
                    <w:rPr>
                      <w:rFonts w:hint="default"/>
                    </w:rPr>
                    <w:t>日</w:t>
                  </w:r>
                </w:p>
              </w:tc>
              <w:tc>
                <w:tcPr>
                  <w:tcW w:w="1148" w:type="pct"/>
                  <w:vAlign w:val="center"/>
                </w:tcPr>
                <w:p w14:paraId="16081B9A">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rPr>
                  </w:pPr>
                  <w:r>
                    <w:t>中空纤维膜元件</w:t>
                  </w:r>
                </w:p>
              </w:tc>
              <w:tc>
                <w:tcPr>
                  <w:tcW w:w="1386" w:type="pct"/>
                  <w:vAlign w:val="center"/>
                </w:tcPr>
                <w:p w14:paraId="05A28334">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rPr>
                  </w:pPr>
                  <w:r>
                    <w:rPr>
                      <w:rFonts w:hint="eastAsia"/>
                      <w:lang w:val="en-US" w:eastAsia="zh-CN"/>
                    </w:rPr>
                    <w:t>0.067支</w:t>
                  </w:r>
                  <w:r>
                    <w:t>中空纤维膜元件</w:t>
                  </w:r>
                </w:p>
              </w:tc>
              <w:tc>
                <w:tcPr>
                  <w:tcW w:w="1632" w:type="dxa"/>
                  <w:vAlign w:val="center"/>
                </w:tcPr>
                <w:p w14:paraId="793D66AD">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0.054支</w:t>
                  </w:r>
                  <w:r>
                    <w:t>中空纤维膜元件</w:t>
                  </w:r>
                </w:p>
              </w:tc>
              <w:tc>
                <w:tcPr>
                  <w:tcW w:w="889" w:type="pct"/>
                  <w:vAlign w:val="center"/>
                </w:tcPr>
                <w:p w14:paraId="40400F57">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80</w:t>
                  </w:r>
                </w:p>
              </w:tc>
            </w:tr>
            <w:tr w14:paraId="12E9D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38" w:type="pct"/>
                  <w:vMerge w:val="continue"/>
                  <w:vAlign w:val="center"/>
                </w:tcPr>
                <w:p w14:paraId="5C7F006B">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p>
              </w:tc>
              <w:tc>
                <w:tcPr>
                  <w:tcW w:w="1148" w:type="pct"/>
                  <w:vAlign w:val="center"/>
                </w:tcPr>
                <w:p w14:paraId="3FA42551">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rPr>
                  </w:pPr>
                  <w:r>
                    <w:t>反渗透过滤膜元件</w:t>
                  </w:r>
                </w:p>
              </w:tc>
              <w:tc>
                <w:tcPr>
                  <w:tcW w:w="1386" w:type="pct"/>
                  <w:vAlign w:val="center"/>
                </w:tcPr>
                <w:p w14:paraId="2DA30C79">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rPr>
                  </w:pPr>
                  <w:r>
                    <w:rPr>
                      <w:rFonts w:hint="eastAsia"/>
                      <w:lang w:val="en-US" w:eastAsia="zh-CN"/>
                    </w:rPr>
                    <w:t>0.067支</w:t>
                  </w:r>
                  <w:r>
                    <w:t>反渗透过滤膜元件</w:t>
                  </w:r>
                </w:p>
              </w:tc>
              <w:tc>
                <w:tcPr>
                  <w:tcW w:w="1632" w:type="dxa"/>
                  <w:vAlign w:val="center"/>
                </w:tcPr>
                <w:p w14:paraId="3EE74A6E">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0.054支</w:t>
                  </w:r>
                  <w:r>
                    <w:t>反渗透过滤膜元件</w:t>
                  </w:r>
                </w:p>
              </w:tc>
              <w:tc>
                <w:tcPr>
                  <w:tcW w:w="889" w:type="pct"/>
                  <w:vAlign w:val="center"/>
                </w:tcPr>
                <w:p w14:paraId="1BA30D5A">
                  <w:pPr>
                    <w:pStyle w:val="7"/>
                    <w:keepNext w:val="0"/>
                    <w:keepLines w:val="0"/>
                    <w:pageBreakBefore w:val="0"/>
                    <w:widowControl/>
                    <w:kinsoku/>
                    <w:wordWrap/>
                    <w:overflowPunct/>
                    <w:topLinePunct w:val="0"/>
                    <w:autoSpaceDE/>
                    <w:autoSpaceDN/>
                    <w:bidi w:val="0"/>
                    <w:adjustRightInd w:val="0"/>
                    <w:snapToGrid/>
                    <w:spacing w:after="0"/>
                    <w:textAlignment w:val="auto"/>
                    <w:rPr>
                      <w:rFonts w:hint="default"/>
                      <w:lang w:val="en-US" w:eastAsia="zh-CN"/>
                    </w:rPr>
                  </w:pPr>
                  <w:r>
                    <w:rPr>
                      <w:rFonts w:hint="eastAsia"/>
                      <w:lang w:val="en-US" w:eastAsia="zh-CN"/>
                    </w:rPr>
                    <w:t>80</w:t>
                  </w:r>
                </w:p>
              </w:tc>
            </w:tr>
            <w:tr w14:paraId="176B31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38" w:type="pct"/>
                  <w:vMerge w:val="continue"/>
                  <w:vAlign w:val="center"/>
                </w:tcPr>
                <w:p w14:paraId="07535FC0">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p>
              </w:tc>
              <w:tc>
                <w:tcPr>
                  <w:tcW w:w="1148" w:type="pct"/>
                  <w:vAlign w:val="center"/>
                </w:tcPr>
                <w:p w14:paraId="1C30723A">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t>树脂吸附</w:t>
                  </w:r>
                </w:p>
              </w:tc>
              <w:tc>
                <w:tcPr>
                  <w:tcW w:w="1386" w:type="pct"/>
                  <w:vAlign w:val="center"/>
                </w:tcPr>
                <w:p w14:paraId="2388F2EB">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0.17kg</w:t>
                  </w:r>
                  <w:r>
                    <w:t>树脂吸附</w:t>
                  </w:r>
                </w:p>
              </w:tc>
              <w:tc>
                <w:tcPr>
                  <w:tcW w:w="1632" w:type="dxa"/>
                  <w:vAlign w:val="center"/>
                </w:tcPr>
                <w:p w14:paraId="08C6FA43">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0.14kg</w:t>
                  </w:r>
                  <w:r>
                    <w:t>树脂吸附</w:t>
                  </w:r>
                </w:p>
              </w:tc>
              <w:tc>
                <w:tcPr>
                  <w:tcW w:w="889" w:type="pct"/>
                  <w:vAlign w:val="center"/>
                </w:tcPr>
                <w:p w14:paraId="462FA5DC">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80</w:t>
                  </w:r>
                </w:p>
              </w:tc>
            </w:tr>
            <w:tr w14:paraId="21F066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38" w:type="pct"/>
                  <w:vMerge w:val="continue"/>
                  <w:vAlign w:val="center"/>
                </w:tcPr>
                <w:p w14:paraId="6D3C279F">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p>
              </w:tc>
              <w:tc>
                <w:tcPr>
                  <w:tcW w:w="1148" w:type="pct"/>
                  <w:vAlign w:val="center"/>
                </w:tcPr>
                <w:p w14:paraId="3320B8CC">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t>石膏</w:t>
                  </w:r>
                </w:p>
              </w:tc>
              <w:tc>
                <w:tcPr>
                  <w:tcW w:w="1386" w:type="pct"/>
                  <w:vAlign w:val="center"/>
                </w:tcPr>
                <w:p w14:paraId="1311DBD6">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0.33kg</w:t>
                  </w:r>
                  <w:r>
                    <w:t>石膏</w:t>
                  </w:r>
                </w:p>
              </w:tc>
              <w:tc>
                <w:tcPr>
                  <w:tcW w:w="1632" w:type="dxa"/>
                  <w:vAlign w:val="center"/>
                </w:tcPr>
                <w:p w14:paraId="675B12B5">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0.26kg</w:t>
                  </w:r>
                  <w:r>
                    <w:t>石膏</w:t>
                  </w:r>
                </w:p>
              </w:tc>
              <w:tc>
                <w:tcPr>
                  <w:tcW w:w="889" w:type="pct"/>
                  <w:vAlign w:val="center"/>
                </w:tcPr>
                <w:p w14:paraId="29FA2260">
                  <w:pPr>
                    <w:pStyle w:val="7"/>
                    <w:keepNext w:val="0"/>
                    <w:keepLines w:val="0"/>
                    <w:pageBreakBefore w:val="0"/>
                    <w:widowControl/>
                    <w:kinsoku/>
                    <w:wordWrap/>
                    <w:overflowPunct/>
                    <w:topLinePunct w:val="0"/>
                    <w:autoSpaceDE/>
                    <w:autoSpaceDN/>
                    <w:bidi w:val="0"/>
                    <w:adjustRightInd w:val="0"/>
                    <w:snapToGrid/>
                    <w:spacing w:after="0"/>
                    <w:textAlignment w:val="auto"/>
                    <w:rPr>
                      <w:rFonts w:hint="eastAsia"/>
                      <w:lang w:val="en-US" w:eastAsia="zh-CN"/>
                    </w:rPr>
                  </w:pPr>
                  <w:r>
                    <w:rPr>
                      <w:rFonts w:hint="eastAsia"/>
                      <w:lang w:val="en-US" w:eastAsia="zh-CN"/>
                    </w:rPr>
                    <w:t>80</w:t>
                  </w:r>
                </w:p>
              </w:tc>
            </w:tr>
            <w:bookmarkEnd w:id="8"/>
          </w:tbl>
          <w:p w14:paraId="754C73D6">
            <w:pPr>
              <w:bidi w:val="0"/>
              <w:rPr>
                <w:rFonts w:hint="eastAsia"/>
                <w:b/>
                <w:bCs/>
                <w:sz w:val="28"/>
                <w:szCs w:val="28"/>
                <w:lang w:val="en-US" w:eastAsia="zh-CN"/>
              </w:rPr>
            </w:pPr>
            <w:r>
              <w:rPr>
                <w:rFonts w:hint="eastAsia"/>
                <w:b/>
                <w:bCs/>
                <w:color w:val="000000" w:themeColor="text1"/>
                <w:sz w:val="28"/>
                <w:szCs w:val="28"/>
                <w:lang w:val="en-US" w:eastAsia="zh-CN"/>
                <w14:textFill>
                  <w14:solidFill>
                    <w14:schemeClr w14:val="tx1"/>
                  </w14:solidFill>
                </w14:textFill>
              </w:rPr>
              <w:t>7.2验收检测结果：</w:t>
            </w:r>
          </w:p>
          <w:p w14:paraId="0156792F">
            <w:pPr>
              <w:bidi w:val="0"/>
              <w:ind w:firstLine="480" w:firstLineChars="200"/>
              <w:rPr>
                <w:rFonts w:hint="eastAsia"/>
                <w:lang w:eastAsia="zh-CN"/>
              </w:rPr>
            </w:pPr>
            <w:r>
              <w:rPr>
                <w:rFonts w:hint="default"/>
              </w:rPr>
              <w:t>本次报告监测数据引用检测报告</w:t>
            </w:r>
            <w:r>
              <w:rPr>
                <w:rFonts w:hint="eastAsia"/>
                <w:lang w:eastAsia="zh-CN"/>
              </w:rPr>
              <w:t>：</w:t>
            </w:r>
          </w:p>
          <w:p w14:paraId="19818FA8">
            <w:pPr>
              <w:bidi w:val="0"/>
              <w:jc w:val="both"/>
              <w:rPr>
                <w:rFonts w:hint="default"/>
                <w:lang w:val="en-US" w:eastAsia="zh-CN"/>
              </w:rPr>
            </w:pPr>
            <w:r>
              <w:rPr>
                <w:rFonts w:hint="default"/>
                <w:lang w:eastAsia="zh-CN"/>
              </w:rPr>
              <w:t>项目</w:t>
            </w:r>
            <w:r>
              <w:rPr>
                <w:rFonts w:hint="eastAsia"/>
                <w:lang w:val="en-US" w:eastAsia="zh-CN"/>
              </w:rPr>
              <w:t>环评批复未对处理效率要求</w:t>
            </w:r>
            <w:r>
              <w:rPr>
                <w:rFonts w:hint="default"/>
                <w:lang w:val="en-US" w:eastAsia="zh-CN"/>
              </w:rPr>
              <w:t>；根据验收检测报告</w:t>
            </w:r>
            <w:r>
              <w:rPr>
                <w:rFonts w:hint="eastAsia"/>
                <w:lang w:val="en-US" w:eastAsia="zh-CN"/>
              </w:rPr>
              <w:t>，项目</w:t>
            </w:r>
            <w:r>
              <w:t>生活</w:t>
            </w:r>
            <w:r>
              <w:rPr>
                <w:rFonts w:hint="eastAsia"/>
                <w:lang w:eastAsia="zh-Hans"/>
              </w:rPr>
              <w:t>废水设备清洗废水</w:t>
            </w:r>
            <w:r>
              <w:rPr>
                <w:rFonts w:hint="eastAsia"/>
                <w:lang w:eastAsia="zh-CN"/>
              </w:rPr>
              <w:t>（</w:t>
            </w:r>
            <w:r>
              <w:rPr>
                <w:rFonts w:hint="eastAsia"/>
              </w:rPr>
              <w:t>水环境治理技术开发</w:t>
            </w:r>
            <w:r>
              <w:rPr>
                <w:rFonts w:hint="eastAsia"/>
                <w:lang w:eastAsia="zh-Hans"/>
              </w:rPr>
              <w:t>实验设备需定期清洗</w:t>
            </w:r>
            <w:r>
              <w:rPr>
                <w:rFonts w:hint="eastAsia"/>
                <w:lang w:eastAsia="zh-CN"/>
              </w:rPr>
              <w:t>）</w:t>
            </w:r>
            <w:r>
              <w:rPr>
                <w:rFonts w:hint="eastAsia"/>
                <w:lang w:eastAsia="zh-Hans"/>
              </w:rPr>
              <w:t>，冲洗废水</w:t>
            </w:r>
            <w:r>
              <w:rPr>
                <w:rFonts w:hint="eastAsia"/>
                <w:lang w:eastAsia="zh-CN"/>
              </w:rPr>
              <w:t>（</w:t>
            </w:r>
            <w:r>
              <w:rPr>
                <w:rFonts w:hint="eastAsia"/>
                <w:lang w:eastAsia="zh-Hans"/>
              </w:rPr>
              <w:t>实验过程运转测试冲洗用</w:t>
            </w:r>
            <w:r>
              <w:rPr>
                <w:rFonts w:hint="eastAsia"/>
                <w:lang w:eastAsia="zh-CN"/>
              </w:rPr>
              <w:t>）</w:t>
            </w:r>
            <w:r>
              <w:rPr>
                <w:rFonts w:hint="eastAsia"/>
                <w:lang w:eastAsia="zh-Hans"/>
              </w:rPr>
              <w:t>排入</w:t>
            </w:r>
            <w:r>
              <w:rPr>
                <w:rFonts w:hint="eastAsia"/>
              </w:rPr>
              <w:t>江苏久吾高科技股份有限公司厂内污水处理站</w:t>
            </w:r>
            <w:r>
              <w:t>处理</w:t>
            </w:r>
            <w:r>
              <w:rPr>
                <w:rFonts w:hint="eastAsia"/>
                <w:lang w:eastAsia="zh-Hans"/>
              </w:rPr>
              <w:t>后</w:t>
            </w:r>
            <w:r>
              <w:t>接管至</w:t>
            </w:r>
            <w:r>
              <w:rPr>
                <w:rFonts w:hint="eastAsia"/>
                <w:lang w:eastAsia="zh-CN"/>
              </w:rPr>
              <w:t>南京市浦口区珠江污水处理厂</w:t>
            </w:r>
            <w:r>
              <w:rPr>
                <w:rFonts w:hint="eastAsia"/>
                <w:lang w:val="en-US" w:eastAsia="zh-CN"/>
              </w:rPr>
              <w:t>。接管废水pH、化学需氧量、悬浮物满足《污水综合排放标准》（GB8978-1996）表4中的三级标准、氨氮、总氮、总磷、CI</w:t>
            </w:r>
            <w:r>
              <w:rPr>
                <w:rFonts w:hint="eastAsia"/>
                <w:vertAlign w:val="superscript"/>
                <w:lang w:val="en-US" w:eastAsia="zh-CN"/>
              </w:rPr>
              <w:t>-</w:t>
            </w:r>
            <w:r>
              <w:rPr>
                <w:rFonts w:hint="eastAsia"/>
                <w:lang w:val="en-US" w:eastAsia="zh-CN"/>
              </w:rPr>
              <w:t>满足《污水排入城镇下水道水质标准》（GB/T31962-2015）表1中B等级标准。</w:t>
            </w:r>
          </w:p>
          <w:p w14:paraId="0BDE6DA6">
            <w:pPr>
              <w:bidi w:val="0"/>
              <w:jc w:val="both"/>
              <w:rPr>
                <w:rFonts w:hint="eastAsia"/>
                <w:lang w:val="en-US" w:eastAsia="zh-CN"/>
              </w:rPr>
            </w:pPr>
            <w:r>
              <w:rPr>
                <w:rFonts w:hint="eastAsia"/>
                <w:lang w:eastAsia="zh-CN"/>
              </w:rPr>
              <w:t>项目</w:t>
            </w:r>
            <w:r>
              <w:rPr>
                <w:rFonts w:hint="default"/>
              </w:rPr>
              <w:t>VOCs</w:t>
            </w:r>
            <w:r>
              <w:rPr>
                <w:rFonts w:hint="eastAsia"/>
                <w:lang w:val="en-US" w:eastAsia="zh-CN"/>
              </w:rPr>
              <w:t>满足</w:t>
            </w:r>
            <w:r>
              <w:rPr>
                <w:rFonts w:hint="default"/>
              </w:rPr>
              <w:t>《大气污染物综合排放标准》（DB32/4041-2021）表1、表3中非甲烷总烃相关标准。厂内VOCs无组织排放监控点浓度满足《大气污染物综合排放标准》（DB32/4041-2021）表2标准以及《挥发性有机物无组织排放控制标准》（GB37822-2019）表A.1中特别排放限值</w:t>
            </w:r>
            <w:r>
              <w:rPr>
                <w:rFonts w:hint="eastAsia"/>
                <w:lang w:eastAsia="zh-CN"/>
              </w:rPr>
              <w:t>。</w:t>
            </w:r>
          </w:p>
          <w:p w14:paraId="4A743D54">
            <w:pPr>
              <w:bidi w:val="0"/>
              <w:rPr>
                <w:rFonts w:hint="eastAsia"/>
                <w:color w:val="000000" w:themeColor="text1"/>
                <w:lang w:eastAsia="zh-CN"/>
                <w14:textFill>
                  <w14:solidFill>
                    <w14:schemeClr w14:val="tx1"/>
                  </w14:solidFill>
                </w14:textFill>
              </w:rPr>
            </w:pPr>
            <w:r>
              <w:rPr>
                <w:rFonts w:hint="default"/>
                <w:lang w:eastAsia="zh-CN"/>
              </w:rPr>
              <w:t>经监测厂界噪声能够满足《工业企业厂界噪声排放标准》</w:t>
            </w:r>
            <w:r>
              <w:rPr>
                <w:rFonts w:hint="default"/>
              </w:rPr>
              <w:t>（GB12348-2008）表1中</w:t>
            </w:r>
            <w:r>
              <w:rPr>
                <w:rFonts w:hint="default"/>
                <w:lang w:val="en-US" w:eastAsia="zh-CN"/>
              </w:rPr>
              <w:t>3</w:t>
            </w:r>
            <w:r>
              <w:rPr>
                <w:rFonts w:hint="default"/>
              </w:rPr>
              <w:t>类标准</w:t>
            </w:r>
            <w:r>
              <w:rPr>
                <w:rFonts w:hint="default"/>
                <w:lang w:eastAsia="zh-CN"/>
              </w:rPr>
              <w:t>的要求，说明项目采取的噪声防治措施能够满足环评及批复的要求</w:t>
            </w:r>
            <w:r>
              <w:rPr>
                <w:rFonts w:hint="eastAsia"/>
                <w:lang w:eastAsia="zh-CN"/>
              </w:rPr>
              <w:t>。</w:t>
            </w:r>
          </w:p>
          <w:p w14:paraId="3519974E">
            <w:pPr>
              <w:bidi w:val="0"/>
              <w:ind w:firstLine="482" w:firstLineChars="20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1.有组织废气检测结果</w:t>
            </w:r>
          </w:p>
          <w:p w14:paraId="54C1F246">
            <w:pPr>
              <w:bidi w:val="0"/>
              <w:spacing w:line="240" w:lineRule="auto"/>
              <w:jc w:val="center"/>
              <w:rPr>
                <w:rFonts w:hint="default"/>
                <w:b/>
                <w:bCs/>
                <w:lang w:val="en-US" w:eastAsia="zh-CN"/>
              </w:rPr>
            </w:pPr>
            <w:r>
              <w:rPr>
                <w:rFonts w:hint="eastAsia"/>
                <w:b/>
                <w:bCs/>
                <w:lang w:val="en-US" w:eastAsia="zh-CN"/>
              </w:rPr>
              <w:t>表7-2</w:t>
            </w:r>
            <w:r>
              <w:rPr>
                <w:rFonts w:hint="default"/>
                <w:b/>
                <w:bCs/>
                <w:lang w:val="en-US" w:eastAsia="zh-CN"/>
              </w:rPr>
              <w:t>废气治理设施污染物</w:t>
            </w:r>
            <w:r>
              <w:rPr>
                <w:rFonts w:hint="eastAsia"/>
                <w:b/>
                <w:bCs/>
                <w:lang w:val="en-US" w:eastAsia="zh-CN"/>
              </w:rPr>
              <w:t>监测结果</w:t>
            </w:r>
            <w:r>
              <w:rPr>
                <w:rFonts w:hint="default"/>
                <w:b/>
                <w:bCs/>
                <w:lang w:val="en-US" w:eastAsia="zh-CN"/>
              </w:rPr>
              <w:t>（FQ</w:t>
            </w:r>
            <w:r>
              <w:rPr>
                <w:rFonts w:hint="eastAsia"/>
                <w:b/>
                <w:bCs/>
                <w:lang w:val="en-US" w:eastAsia="zh-CN"/>
              </w:rPr>
              <w:t>01</w:t>
            </w:r>
            <w:r>
              <w:rPr>
                <w:rFonts w:hint="default"/>
                <w:b/>
                <w:bCs/>
                <w:lang w:val="en-US" w:eastAsia="zh-CN"/>
              </w:rPr>
              <w:t>排气筒配套设施）</w:t>
            </w:r>
          </w:p>
          <w:tbl>
            <w:tblPr>
              <w:tblStyle w:val="20"/>
              <w:tblW w:w="5000" w:type="pct"/>
              <w:tblInd w:w="-7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1131"/>
              <w:gridCol w:w="659"/>
              <w:gridCol w:w="1026"/>
              <w:gridCol w:w="1066"/>
              <w:gridCol w:w="1026"/>
              <w:gridCol w:w="1052"/>
              <w:gridCol w:w="1045"/>
              <w:gridCol w:w="1133"/>
            </w:tblGrid>
            <w:tr w14:paraId="7CE3B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84" w:type="pct"/>
                  <w:gridSpan w:val="2"/>
                  <w:vMerge w:val="restart"/>
                  <w:tcBorders>
                    <w:tl2br w:val="nil"/>
                    <w:tr2bl w:val="nil"/>
                  </w:tcBorders>
                  <w:vAlign w:val="center"/>
                </w:tcPr>
                <w:p w14:paraId="5FC5E8C4">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项目</w:t>
                  </w:r>
                </w:p>
              </w:tc>
              <w:tc>
                <w:tcPr>
                  <w:tcW w:w="382" w:type="pct"/>
                  <w:vMerge w:val="restart"/>
                  <w:tcBorders>
                    <w:tl2br w:val="nil"/>
                    <w:tr2bl w:val="nil"/>
                  </w:tcBorders>
                  <w:vAlign w:val="center"/>
                </w:tcPr>
                <w:p w14:paraId="40ED8229">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eastAsia" w:cs="Times New Roman"/>
                      <w:b/>
                      <w:bCs/>
                      <w:sz w:val="21"/>
                      <w:szCs w:val="21"/>
                      <w:lang w:val="en-US" w:eastAsia="zh-CN"/>
                    </w:rPr>
                    <w:t>标准限值</w:t>
                  </w:r>
                </w:p>
              </w:tc>
              <w:tc>
                <w:tcPr>
                  <w:tcW w:w="1768" w:type="pct"/>
                  <w:gridSpan w:val="3"/>
                  <w:tcBorders>
                    <w:tl2br w:val="nil"/>
                    <w:tr2bl w:val="nil"/>
                  </w:tcBorders>
                  <w:vAlign w:val="center"/>
                </w:tcPr>
                <w:p w14:paraId="2125C227">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202</w:t>
                  </w:r>
                  <w:r>
                    <w:rPr>
                      <w:rFonts w:hint="eastAsia" w:cs="Times New Roman"/>
                      <w:sz w:val="21"/>
                      <w:szCs w:val="21"/>
                      <w:lang w:val="en-US" w:eastAsia="zh-CN"/>
                    </w:rPr>
                    <w:t>6</w:t>
                  </w:r>
                  <w:r>
                    <w:rPr>
                      <w:rFonts w:hint="default" w:ascii="Times New Roman" w:hAnsi="Times New Roman" w:eastAsia="仿宋" w:cs="Times New Roman"/>
                      <w:sz w:val="21"/>
                      <w:szCs w:val="21"/>
                      <w:lang w:val="en-US" w:eastAsia="zh-CN"/>
                    </w:rPr>
                    <w:t>.</w:t>
                  </w:r>
                  <w:r>
                    <w:rPr>
                      <w:rFonts w:hint="eastAsia" w:cs="Times New Roman"/>
                      <w:sz w:val="21"/>
                      <w:szCs w:val="21"/>
                      <w:lang w:val="en-US" w:eastAsia="zh-CN"/>
                    </w:rPr>
                    <w:t>4</w:t>
                  </w:r>
                  <w:r>
                    <w:rPr>
                      <w:rFonts w:hint="default" w:ascii="Times New Roman" w:hAnsi="Times New Roman" w:eastAsia="仿宋" w:cs="Times New Roman"/>
                      <w:sz w:val="21"/>
                      <w:szCs w:val="21"/>
                      <w:lang w:val="en-US" w:eastAsia="zh-CN"/>
                    </w:rPr>
                    <w:t>.</w:t>
                  </w:r>
                  <w:r>
                    <w:rPr>
                      <w:rFonts w:hint="eastAsia" w:cs="Times New Roman"/>
                      <w:sz w:val="21"/>
                      <w:szCs w:val="21"/>
                      <w:lang w:val="en-US" w:eastAsia="zh-CN"/>
                    </w:rPr>
                    <w:t>13</w:t>
                  </w:r>
                </w:p>
              </w:tc>
              <w:tc>
                <w:tcPr>
                  <w:tcW w:w="1864" w:type="pct"/>
                  <w:gridSpan w:val="3"/>
                  <w:tcBorders>
                    <w:tl2br w:val="nil"/>
                    <w:tr2bl w:val="nil"/>
                  </w:tcBorders>
                  <w:vAlign w:val="center"/>
                </w:tcPr>
                <w:p w14:paraId="46A39BB2">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202</w:t>
                  </w:r>
                  <w:r>
                    <w:rPr>
                      <w:rFonts w:hint="eastAsia" w:cs="Times New Roman"/>
                      <w:sz w:val="21"/>
                      <w:szCs w:val="21"/>
                      <w:lang w:val="en-US" w:eastAsia="zh-CN"/>
                    </w:rPr>
                    <w:t>6</w:t>
                  </w:r>
                  <w:r>
                    <w:rPr>
                      <w:rFonts w:hint="default" w:ascii="Times New Roman" w:hAnsi="Times New Roman" w:eastAsia="仿宋" w:cs="Times New Roman"/>
                      <w:sz w:val="21"/>
                      <w:szCs w:val="21"/>
                      <w:lang w:val="en-US" w:eastAsia="zh-CN"/>
                    </w:rPr>
                    <w:t>.</w:t>
                  </w:r>
                  <w:r>
                    <w:rPr>
                      <w:rFonts w:hint="eastAsia" w:cs="Times New Roman"/>
                      <w:sz w:val="21"/>
                      <w:szCs w:val="21"/>
                      <w:lang w:val="en-US" w:eastAsia="zh-CN"/>
                    </w:rPr>
                    <w:t>4</w:t>
                  </w:r>
                  <w:r>
                    <w:rPr>
                      <w:rFonts w:hint="default" w:ascii="Times New Roman" w:hAnsi="Times New Roman" w:eastAsia="仿宋" w:cs="Times New Roman"/>
                      <w:sz w:val="21"/>
                      <w:szCs w:val="21"/>
                      <w:lang w:val="en-US" w:eastAsia="zh-CN"/>
                    </w:rPr>
                    <w:t>.</w:t>
                  </w:r>
                  <w:r>
                    <w:rPr>
                      <w:rFonts w:hint="eastAsia" w:cs="Times New Roman"/>
                      <w:sz w:val="21"/>
                      <w:szCs w:val="21"/>
                      <w:lang w:val="en-US" w:eastAsia="zh-CN"/>
                    </w:rPr>
                    <w:t>14</w:t>
                  </w:r>
                </w:p>
              </w:tc>
            </w:tr>
            <w:tr w14:paraId="29BA9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4" w:type="pct"/>
                  <w:gridSpan w:val="2"/>
                  <w:vMerge w:val="continue"/>
                  <w:tcBorders>
                    <w:tl2br w:val="nil"/>
                    <w:tr2bl w:val="nil"/>
                  </w:tcBorders>
                  <w:vAlign w:val="center"/>
                </w:tcPr>
                <w:p w14:paraId="4952F0EF">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default" w:ascii="Times New Roman" w:hAnsi="Times New Roman" w:eastAsia="仿宋" w:cs="Times New Roman"/>
                      <w:sz w:val="21"/>
                      <w:szCs w:val="21"/>
                      <w:lang w:val="en-US" w:eastAsia="zh-CN"/>
                    </w:rPr>
                  </w:pPr>
                </w:p>
              </w:tc>
              <w:tc>
                <w:tcPr>
                  <w:tcW w:w="382" w:type="pct"/>
                  <w:vMerge w:val="continue"/>
                  <w:tcBorders>
                    <w:tl2br w:val="nil"/>
                    <w:tr2bl w:val="nil"/>
                  </w:tcBorders>
                  <w:vAlign w:val="center"/>
                </w:tcPr>
                <w:p w14:paraId="248F192B">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default" w:ascii="Times New Roman" w:hAnsi="Times New Roman" w:eastAsia="仿宋" w:cs="Times New Roman"/>
                      <w:sz w:val="21"/>
                      <w:szCs w:val="21"/>
                      <w:lang w:val="en-US" w:eastAsia="zh-CN"/>
                    </w:rPr>
                  </w:pPr>
                </w:p>
              </w:tc>
              <w:tc>
                <w:tcPr>
                  <w:tcW w:w="579" w:type="pct"/>
                  <w:tcBorders>
                    <w:tl2br w:val="nil"/>
                    <w:tr2bl w:val="nil"/>
                  </w:tcBorders>
                  <w:vAlign w:val="center"/>
                </w:tcPr>
                <w:p w14:paraId="48B1EA34">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w:t>
                  </w:r>
                </w:p>
              </w:tc>
              <w:tc>
                <w:tcPr>
                  <w:tcW w:w="616" w:type="pct"/>
                  <w:tcBorders>
                    <w:tl2br w:val="nil"/>
                    <w:tr2bl w:val="nil"/>
                  </w:tcBorders>
                  <w:vAlign w:val="center"/>
                </w:tcPr>
                <w:p w14:paraId="4F4E7138">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573" w:type="pct"/>
                  <w:tcBorders>
                    <w:tl2br w:val="nil"/>
                    <w:tr2bl w:val="nil"/>
                  </w:tcBorders>
                  <w:vAlign w:val="center"/>
                </w:tcPr>
                <w:p w14:paraId="1121DA4F">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3</w:t>
                  </w:r>
                </w:p>
              </w:tc>
              <w:tc>
                <w:tcPr>
                  <w:tcW w:w="607" w:type="pct"/>
                  <w:tcBorders>
                    <w:tl2br w:val="nil"/>
                    <w:tr2bl w:val="nil"/>
                  </w:tcBorders>
                  <w:vAlign w:val="center"/>
                </w:tcPr>
                <w:p w14:paraId="285C14AE">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w:t>
                  </w:r>
                </w:p>
              </w:tc>
              <w:tc>
                <w:tcPr>
                  <w:tcW w:w="603" w:type="pct"/>
                  <w:tcBorders>
                    <w:tl2br w:val="nil"/>
                    <w:tr2bl w:val="nil"/>
                  </w:tcBorders>
                  <w:vAlign w:val="center"/>
                </w:tcPr>
                <w:p w14:paraId="4417E5A5">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653" w:type="pct"/>
                  <w:tcBorders>
                    <w:tl2br w:val="nil"/>
                    <w:tr2bl w:val="nil"/>
                  </w:tcBorders>
                  <w:vAlign w:val="center"/>
                </w:tcPr>
                <w:p w14:paraId="366C7526">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3</w:t>
                  </w:r>
                </w:p>
              </w:tc>
            </w:tr>
            <w:tr w14:paraId="307B9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1" w:type="pct"/>
                  <w:vMerge w:val="restart"/>
                  <w:tcBorders>
                    <w:tl2br w:val="nil"/>
                    <w:tr2bl w:val="nil"/>
                  </w:tcBorders>
                  <w:vAlign w:val="center"/>
                </w:tcPr>
                <w:p w14:paraId="5B62C9BC">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b/>
                      <w:bCs/>
                      <w:sz w:val="21"/>
                      <w:szCs w:val="21"/>
                      <w:lang w:val="en-US" w:eastAsia="zh-CN"/>
                    </w:rPr>
                    <w:t>非甲烷总烃</w:t>
                  </w:r>
                </w:p>
              </w:tc>
              <w:tc>
                <w:tcPr>
                  <w:tcW w:w="652" w:type="pct"/>
                  <w:tcBorders>
                    <w:tl2br w:val="nil"/>
                    <w:tr2bl w:val="nil"/>
                  </w:tcBorders>
                  <w:vAlign w:val="center"/>
                </w:tcPr>
                <w:p w14:paraId="20C6CF63">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实测浓度</w:t>
                  </w:r>
                </w:p>
                <w:p w14:paraId="7034A427">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rPr>
                  </w:pPr>
                  <w:r>
                    <w:rPr>
                      <w:rFonts w:hint="default" w:ascii="Times New Roman" w:hAnsi="Times New Roman" w:eastAsia="仿宋" w:cs="Times New Roman"/>
                      <w:sz w:val="21"/>
                      <w:szCs w:val="21"/>
                    </w:rPr>
                    <w:t>mg/m</w:t>
                  </w:r>
                  <w:r>
                    <w:rPr>
                      <w:rFonts w:hint="default" w:ascii="Times New Roman" w:hAnsi="Times New Roman" w:eastAsia="仿宋" w:cs="Times New Roman"/>
                      <w:sz w:val="21"/>
                      <w:szCs w:val="21"/>
                      <w:vertAlign w:val="superscript"/>
                    </w:rPr>
                    <w:t>3</w:t>
                  </w:r>
                </w:p>
              </w:tc>
              <w:tc>
                <w:tcPr>
                  <w:tcW w:w="382" w:type="pct"/>
                  <w:tcBorders>
                    <w:tl2br w:val="nil"/>
                    <w:tr2bl w:val="nil"/>
                  </w:tcBorders>
                  <w:vAlign w:val="center"/>
                </w:tcPr>
                <w:p w14:paraId="0B65681B">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60</w:t>
                  </w:r>
                </w:p>
              </w:tc>
              <w:tc>
                <w:tcPr>
                  <w:tcW w:w="579" w:type="pct"/>
                  <w:tcBorders>
                    <w:tl2br w:val="nil"/>
                    <w:tr2bl w:val="nil"/>
                  </w:tcBorders>
                  <w:vAlign w:val="center"/>
                </w:tcPr>
                <w:p w14:paraId="6A2E4CDB">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1.11</w:t>
                  </w:r>
                </w:p>
              </w:tc>
              <w:tc>
                <w:tcPr>
                  <w:tcW w:w="616" w:type="pct"/>
                  <w:tcBorders>
                    <w:tl2br w:val="nil"/>
                    <w:tr2bl w:val="nil"/>
                  </w:tcBorders>
                  <w:vAlign w:val="center"/>
                </w:tcPr>
                <w:p w14:paraId="75DFCFF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1.05</w:t>
                  </w:r>
                </w:p>
              </w:tc>
              <w:tc>
                <w:tcPr>
                  <w:tcW w:w="573" w:type="pct"/>
                  <w:tcBorders>
                    <w:tl2br w:val="nil"/>
                    <w:tr2bl w:val="nil"/>
                  </w:tcBorders>
                  <w:vAlign w:val="center"/>
                </w:tcPr>
                <w:p w14:paraId="46C50FD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1.05</w:t>
                  </w:r>
                </w:p>
              </w:tc>
              <w:tc>
                <w:tcPr>
                  <w:tcW w:w="607" w:type="pct"/>
                  <w:tcBorders>
                    <w:tl2br w:val="nil"/>
                    <w:tr2bl w:val="nil"/>
                  </w:tcBorders>
                  <w:vAlign w:val="center"/>
                </w:tcPr>
                <w:p w14:paraId="0C4C04C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1.03</w:t>
                  </w:r>
                </w:p>
              </w:tc>
              <w:tc>
                <w:tcPr>
                  <w:tcW w:w="603" w:type="pct"/>
                  <w:tcBorders>
                    <w:tl2br w:val="nil"/>
                    <w:tr2bl w:val="nil"/>
                  </w:tcBorders>
                  <w:vAlign w:val="center"/>
                </w:tcPr>
                <w:p w14:paraId="7D56280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1.05</w:t>
                  </w:r>
                </w:p>
              </w:tc>
              <w:tc>
                <w:tcPr>
                  <w:tcW w:w="653" w:type="pct"/>
                  <w:tcBorders>
                    <w:tl2br w:val="nil"/>
                    <w:tr2bl w:val="nil"/>
                  </w:tcBorders>
                  <w:vAlign w:val="center"/>
                </w:tcPr>
                <w:p w14:paraId="176A6D6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1.09</w:t>
                  </w:r>
                </w:p>
              </w:tc>
            </w:tr>
            <w:tr w14:paraId="746626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31" w:type="pct"/>
                  <w:vMerge w:val="continue"/>
                  <w:tcBorders>
                    <w:tl2br w:val="nil"/>
                    <w:tr2bl w:val="nil"/>
                  </w:tcBorders>
                  <w:vAlign w:val="center"/>
                </w:tcPr>
                <w:p w14:paraId="2D569BFA">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652" w:type="pct"/>
                  <w:tcBorders>
                    <w:tl2br w:val="nil"/>
                    <w:tr2bl w:val="nil"/>
                  </w:tcBorders>
                  <w:vAlign w:val="center"/>
                </w:tcPr>
                <w:p w14:paraId="27AD6351">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排放浓度</w:t>
                  </w:r>
                </w:p>
                <w:p w14:paraId="7D087F51">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kg</w:t>
                  </w:r>
                  <w:r>
                    <w:rPr>
                      <w:rFonts w:hint="default" w:ascii="Times New Roman" w:hAnsi="Times New Roman" w:eastAsia="仿宋" w:cs="Times New Roman"/>
                      <w:sz w:val="21"/>
                      <w:szCs w:val="21"/>
                    </w:rPr>
                    <w:t>/</w:t>
                  </w:r>
                  <w:r>
                    <w:rPr>
                      <w:rFonts w:hint="default" w:ascii="Times New Roman" w:hAnsi="Times New Roman" w:cs="Times New Roman"/>
                      <w:sz w:val="21"/>
                      <w:szCs w:val="21"/>
                      <w:lang w:val="en-US" w:eastAsia="zh-CN"/>
                    </w:rPr>
                    <w:t>h</w:t>
                  </w:r>
                </w:p>
              </w:tc>
              <w:tc>
                <w:tcPr>
                  <w:tcW w:w="382" w:type="pct"/>
                  <w:tcBorders>
                    <w:tl2br w:val="nil"/>
                    <w:tr2bl w:val="nil"/>
                  </w:tcBorders>
                  <w:vAlign w:val="center"/>
                </w:tcPr>
                <w:p w14:paraId="733047C1">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w:t>
                  </w:r>
                </w:p>
              </w:tc>
              <w:tc>
                <w:tcPr>
                  <w:tcW w:w="579" w:type="pct"/>
                  <w:tcBorders>
                    <w:tl2br w:val="nil"/>
                    <w:tr2bl w:val="nil"/>
                  </w:tcBorders>
                  <w:vAlign w:val="center"/>
                </w:tcPr>
                <w:p w14:paraId="2F2C8ECC">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9.57</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616" w:type="pct"/>
                  <w:tcBorders>
                    <w:tl2br w:val="nil"/>
                    <w:tr2bl w:val="nil"/>
                  </w:tcBorders>
                  <w:vAlign w:val="center"/>
                </w:tcPr>
                <w:p w14:paraId="052F772E">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8.75</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573" w:type="pct"/>
                  <w:tcBorders>
                    <w:tl2br w:val="nil"/>
                    <w:tr2bl w:val="nil"/>
                  </w:tcBorders>
                  <w:vAlign w:val="center"/>
                </w:tcPr>
                <w:p w14:paraId="0CB38EFE">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8.36</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607" w:type="pct"/>
                  <w:tcBorders>
                    <w:tl2br w:val="nil"/>
                    <w:tr2bl w:val="nil"/>
                  </w:tcBorders>
                  <w:vAlign w:val="center"/>
                </w:tcPr>
                <w:p w14:paraId="474FD110">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7.92</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603" w:type="pct"/>
                  <w:tcBorders>
                    <w:tl2br w:val="nil"/>
                    <w:tr2bl w:val="nil"/>
                  </w:tcBorders>
                  <w:vAlign w:val="center"/>
                </w:tcPr>
                <w:p w14:paraId="098EDBE5">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6.31</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653" w:type="pct"/>
                  <w:tcBorders>
                    <w:tl2br w:val="nil"/>
                    <w:tr2bl w:val="nil"/>
                  </w:tcBorders>
                  <w:vAlign w:val="center"/>
                </w:tcPr>
                <w:p w14:paraId="27CB713F">
                  <w:pPr>
                    <w:keepNext w:val="0"/>
                    <w:keepLines w:val="0"/>
                    <w:pageBreakBefore w:val="0"/>
                    <w:widowControl/>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cs="Times New Roman"/>
                      <w:sz w:val="21"/>
                      <w:szCs w:val="21"/>
                      <w:lang w:val="en-US" w:eastAsia="zh-CN"/>
                    </w:rPr>
                    <w:t>6.92</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r>
          </w:tbl>
          <w:p w14:paraId="445B029A">
            <w:pPr>
              <w:bidi w:val="0"/>
              <w:ind w:firstLine="480" w:firstLineChars="200"/>
              <w:rPr>
                <w:rFonts w:hint="default"/>
                <w:lang w:val="en-US" w:eastAsia="zh-CN"/>
              </w:rPr>
            </w:pPr>
            <w:r>
              <w:rPr>
                <w:rFonts w:hint="default"/>
              </w:rPr>
              <w:t>以上监测结果表明：</w:t>
            </w:r>
            <w:bookmarkStart w:id="11" w:name="OLE_LINK40"/>
            <w:r>
              <w:rPr>
                <w:rFonts w:hint="default"/>
              </w:rPr>
              <w:t>验收监测期间，</w:t>
            </w:r>
            <w:bookmarkEnd w:id="11"/>
            <w:r>
              <w:rPr>
                <w:rFonts w:hint="default"/>
              </w:rPr>
              <w:t>VOCs</w:t>
            </w:r>
            <w:r>
              <w:rPr>
                <w:rFonts w:hint="eastAsia"/>
                <w:lang w:val="en-US" w:eastAsia="zh-CN"/>
              </w:rPr>
              <w:t>满足</w:t>
            </w:r>
            <w:r>
              <w:rPr>
                <w:rFonts w:hint="default"/>
              </w:rPr>
              <w:t>《大气污染物综合排放标准》（DB32/4041-2021）表1中非甲烷总烃相关标准。</w:t>
            </w:r>
          </w:p>
          <w:p w14:paraId="0829092F">
            <w:pPr>
              <w:numPr>
                <w:ilvl w:val="0"/>
                <w:numId w:val="0"/>
              </w:numPr>
              <w:bidi w:val="0"/>
              <w:ind w:firstLine="482" w:firstLineChars="200"/>
              <w:rPr>
                <w:rFonts w:hint="eastAsia" w:cs="Times New Roman"/>
                <w:b/>
                <w:bCs/>
                <w:sz w:val="24"/>
                <w:szCs w:val="24"/>
                <w:lang w:val="en-US" w:eastAsia="zh-CN" w:bidi="ar-SA"/>
              </w:rPr>
            </w:pPr>
            <w:r>
              <w:rPr>
                <w:rFonts w:hint="eastAsia" w:cs="Times New Roman"/>
                <w:b/>
                <w:bCs/>
                <w:sz w:val="24"/>
                <w:szCs w:val="24"/>
                <w:lang w:val="en-US" w:eastAsia="zh-CN" w:bidi="ar-SA"/>
              </w:rPr>
              <w:t>2.无组织废气检测结果</w:t>
            </w:r>
          </w:p>
          <w:p w14:paraId="54997823">
            <w:pPr>
              <w:bidi w:val="0"/>
              <w:spacing w:line="240" w:lineRule="auto"/>
              <w:jc w:val="center"/>
              <w:rPr>
                <w:rFonts w:hint="default"/>
                <w:b/>
                <w:bCs/>
                <w:lang w:val="en-US" w:eastAsia="zh-CN"/>
              </w:rPr>
            </w:pPr>
            <w:r>
              <w:rPr>
                <w:rFonts w:hint="eastAsia"/>
                <w:b/>
                <w:bCs/>
                <w:lang w:val="en-US" w:eastAsia="zh-CN"/>
              </w:rPr>
              <w:t>表7-3厂区无组织废气非甲烷总烃检测结果（4月13日）单位：mg/m</w:t>
            </w:r>
            <w:r>
              <w:rPr>
                <w:rFonts w:hint="eastAsia"/>
                <w:b/>
                <w:bCs/>
                <w:vertAlign w:val="superscript"/>
                <w:lang w:val="en-US" w:eastAsia="zh-CN"/>
              </w:rPr>
              <w:t>3</w:t>
            </w:r>
          </w:p>
          <w:tbl>
            <w:tblPr>
              <w:tblStyle w:val="19"/>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3"/>
              <w:gridCol w:w="1365"/>
              <w:gridCol w:w="1280"/>
              <w:gridCol w:w="1179"/>
              <w:gridCol w:w="1167"/>
              <w:gridCol w:w="1045"/>
              <w:gridCol w:w="1066"/>
            </w:tblGrid>
            <w:tr w14:paraId="16D8BE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restart"/>
                  <w:tcBorders>
                    <w:tl2br w:val="nil"/>
                    <w:tr2bl w:val="nil"/>
                  </w:tcBorders>
                  <w:shd w:val="clear" w:color="auto" w:fill="auto"/>
                  <w:vAlign w:val="center"/>
                </w:tcPr>
                <w:p w14:paraId="58A94CD0">
                  <w:pPr>
                    <w:pStyle w:val="7"/>
                    <w:keepNext w:val="0"/>
                    <w:keepLines w:val="0"/>
                    <w:pageBreakBefore w:val="0"/>
                    <w:widowControl/>
                    <w:kinsoku/>
                    <w:wordWrap/>
                    <w:overflowPunct/>
                    <w:topLinePunct w:val="0"/>
                    <w:autoSpaceDE/>
                    <w:autoSpaceDN/>
                    <w:bidi w:val="0"/>
                    <w:adjustRightInd w:val="0"/>
                    <w:snapToGrid/>
                    <w:spacing w:after="0"/>
                    <w:jc w:val="center"/>
                    <w:textAlignment w:val="auto"/>
                    <w:rPr>
                      <w:b/>
                      <w:bCs/>
                    </w:rPr>
                  </w:pPr>
                  <w:r>
                    <w:rPr>
                      <w:b/>
                      <w:bCs/>
                      <w:lang w:val="en-US" w:eastAsia="zh-CN"/>
                    </w:rPr>
                    <w:t>采样点位</w:t>
                  </w:r>
                </w:p>
              </w:tc>
              <w:tc>
                <w:tcPr>
                  <w:tcW w:w="784" w:type="pct"/>
                  <w:vMerge w:val="restart"/>
                  <w:tcBorders>
                    <w:tl2br w:val="nil"/>
                    <w:tr2bl w:val="nil"/>
                  </w:tcBorders>
                  <w:shd w:val="clear" w:color="auto" w:fill="auto"/>
                  <w:vAlign w:val="center"/>
                </w:tcPr>
                <w:p w14:paraId="6048E5E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检测项目</w:t>
                  </w:r>
                </w:p>
              </w:tc>
              <w:tc>
                <w:tcPr>
                  <w:tcW w:w="735" w:type="pct"/>
                  <w:vMerge w:val="restart"/>
                  <w:tcBorders>
                    <w:tl2br w:val="nil"/>
                    <w:tr2bl w:val="nil"/>
                  </w:tcBorders>
                  <w:shd w:val="clear" w:color="auto" w:fill="auto"/>
                  <w:vAlign w:val="center"/>
                </w:tcPr>
                <w:p w14:paraId="19DF1AD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标准限值</w:t>
                  </w:r>
                </w:p>
              </w:tc>
              <w:tc>
                <w:tcPr>
                  <w:tcW w:w="2559" w:type="pct"/>
                  <w:gridSpan w:val="4"/>
                  <w:tcBorders>
                    <w:tl2br w:val="nil"/>
                    <w:tr2bl w:val="nil"/>
                  </w:tcBorders>
                  <w:shd w:val="clear" w:color="auto" w:fill="auto"/>
                  <w:vAlign w:val="center"/>
                </w:tcPr>
                <w:p w14:paraId="77881ED4">
                  <w:pPr>
                    <w:pStyle w:val="7"/>
                    <w:keepNext w:val="0"/>
                    <w:keepLines w:val="0"/>
                    <w:pageBreakBefore w:val="0"/>
                    <w:widowControl/>
                    <w:kinsoku/>
                    <w:wordWrap/>
                    <w:overflowPunct/>
                    <w:topLinePunct w:val="0"/>
                    <w:autoSpaceDE/>
                    <w:autoSpaceDN/>
                    <w:bidi w:val="0"/>
                    <w:adjustRightInd w:val="0"/>
                    <w:snapToGrid/>
                    <w:spacing w:after="0"/>
                    <w:jc w:val="center"/>
                    <w:textAlignment w:val="auto"/>
                    <w:rPr>
                      <w:b/>
                      <w:bCs/>
                    </w:rPr>
                  </w:pPr>
                  <w:r>
                    <w:rPr>
                      <w:b/>
                      <w:bCs/>
                      <w:lang w:val="en-US" w:eastAsia="zh-CN"/>
                    </w:rPr>
                    <w:t>检测结果</w:t>
                  </w:r>
                </w:p>
              </w:tc>
            </w:tr>
            <w:tr w14:paraId="302802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5302D03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b/>
                      <w:bCs/>
                    </w:rPr>
                  </w:pPr>
                </w:p>
              </w:tc>
              <w:tc>
                <w:tcPr>
                  <w:tcW w:w="784" w:type="pct"/>
                  <w:vMerge w:val="continue"/>
                  <w:tcBorders>
                    <w:tl2br w:val="nil"/>
                    <w:tr2bl w:val="nil"/>
                  </w:tcBorders>
                  <w:shd w:val="clear" w:color="auto" w:fill="auto"/>
                  <w:vAlign w:val="center"/>
                </w:tcPr>
                <w:p w14:paraId="615BCC8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b/>
                      <w:bCs/>
                    </w:rPr>
                  </w:pPr>
                </w:p>
              </w:tc>
              <w:tc>
                <w:tcPr>
                  <w:tcW w:w="735" w:type="pct"/>
                  <w:vMerge w:val="continue"/>
                  <w:tcBorders>
                    <w:tl2br w:val="nil"/>
                    <w:tr2bl w:val="nil"/>
                  </w:tcBorders>
                  <w:shd w:val="clear" w:color="auto" w:fill="auto"/>
                  <w:vAlign w:val="center"/>
                </w:tcPr>
                <w:p w14:paraId="4777118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b/>
                      <w:bCs/>
                    </w:rPr>
                  </w:pPr>
                </w:p>
              </w:tc>
              <w:tc>
                <w:tcPr>
                  <w:tcW w:w="677" w:type="pct"/>
                  <w:tcBorders>
                    <w:tl2br w:val="nil"/>
                    <w:tr2bl w:val="nil"/>
                  </w:tcBorders>
                  <w:shd w:val="clear" w:color="auto" w:fill="auto"/>
                  <w:vAlign w:val="center"/>
                </w:tcPr>
                <w:p w14:paraId="27FBDFE1">
                  <w:pPr>
                    <w:pStyle w:val="7"/>
                    <w:keepNext w:val="0"/>
                    <w:keepLines w:val="0"/>
                    <w:pageBreakBefore w:val="0"/>
                    <w:widowControl/>
                    <w:kinsoku/>
                    <w:wordWrap/>
                    <w:overflowPunct/>
                    <w:topLinePunct w:val="0"/>
                    <w:autoSpaceDE/>
                    <w:autoSpaceDN/>
                    <w:bidi w:val="0"/>
                    <w:adjustRightInd w:val="0"/>
                    <w:snapToGrid/>
                    <w:spacing w:after="0"/>
                    <w:jc w:val="center"/>
                    <w:textAlignment w:val="auto"/>
                    <w:rPr>
                      <w:b/>
                      <w:bCs/>
                    </w:rPr>
                  </w:pPr>
                  <w:r>
                    <w:rPr>
                      <w:b/>
                      <w:bCs/>
                      <w:lang w:val="en-US" w:eastAsia="zh-CN"/>
                    </w:rPr>
                    <w:t>第一次</w:t>
                  </w:r>
                </w:p>
              </w:tc>
              <w:tc>
                <w:tcPr>
                  <w:tcW w:w="670" w:type="pct"/>
                  <w:tcBorders>
                    <w:tl2br w:val="nil"/>
                    <w:tr2bl w:val="nil"/>
                  </w:tcBorders>
                  <w:shd w:val="clear" w:color="auto" w:fill="auto"/>
                  <w:vAlign w:val="center"/>
                </w:tcPr>
                <w:p w14:paraId="1234E0C8">
                  <w:pPr>
                    <w:pStyle w:val="7"/>
                    <w:keepNext w:val="0"/>
                    <w:keepLines w:val="0"/>
                    <w:pageBreakBefore w:val="0"/>
                    <w:widowControl/>
                    <w:kinsoku/>
                    <w:wordWrap/>
                    <w:overflowPunct/>
                    <w:topLinePunct w:val="0"/>
                    <w:autoSpaceDE/>
                    <w:autoSpaceDN/>
                    <w:bidi w:val="0"/>
                    <w:adjustRightInd w:val="0"/>
                    <w:snapToGrid/>
                    <w:spacing w:after="0"/>
                    <w:jc w:val="center"/>
                    <w:textAlignment w:val="auto"/>
                    <w:rPr>
                      <w:b/>
                      <w:bCs/>
                    </w:rPr>
                  </w:pPr>
                  <w:r>
                    <w:rPr>
                      <w:b/>
                      <w:bCs/>
                      <w:lang w:val="en-US" w:eastAsia="zh-CN"/>
                    </w:rPr>
                    <w:t>第二次</w:t>
                  </w:r>
                </w:p>
              </w:tc>
              <w:tc>
                <w:tcPr>
                  <w:tcW w:w="600" w:type="pct"/>
                  <w:tcBorders>
                    <w:tl2br w:val="nil"/>
                    <w:tr2bl w:val="nil"/>
                  </w:tcBorders>
                  <w:shd w:val="clear" w:color="auto" w:fill="auto"/>
                  <w:vAlign w:val="center"/>
                </w:tcPr>
                <w:p w14:paraId="1AA84261">
                  <w:pPr>
                    <w:pStyle w:val="7"/>
                    <w:keepNext w:val="0"/>
                    <w:keepLines w:val="0"/>
                    <w:pageBreakBefore w:val="0"/>
                    <w:widowControl/>
                    <w:kinsoku/>
                    <w:wordWrap/>
                    <w:overflowPunct/>
                    <w:topLinePunct w:val="0"/>
                    <w:autoSpaceDE/>
                    <w:autoSpaceDN/>
                    <w:bidi w:val="0"/>
                    <w:adjustRightInd w:val="0"/>
                    <w:snapToGrid/>
                    <w:spacing w:after="0"/>
                    <w:jc w:val="center"/>
                    <w:textAlignment w:val="auto"/>
                    <w:rPr>
                      <w:b/>
                      <w:bCs/>
                    </w:rPr>
                  </w:pPr>
                  <w:r>
                    <w:rPr>
                      <w:b/>
                      <w:bCs/>
                      <w:lang w:val="en-US" w:eastAsia="zh-CN"/>
                    </w:rPr>
                    <w:t>第三次</w:t>
                  </w:r>
                </w:p>
              </w:tc>
              <w:tc>
                <w:tcPr>
                  <w:tcW w:w="611" w:type="pct"/>
                  <w:tcBorders>
                    <w:tl2br w:val="nil"/>
                    <w:tr2bl w:val="nil"/>
                  </w:tcBorders>
                  <w:shd w:val="clear" w:color="auto" w:fill="auto"/>
                  <w:vAlign w:val="center"/>
                </w:tcPr>
                <w:p w14:paraId="0501B243">
                  <w:pPr>
                    <w:pStyle w:val="7"/>
                    <w:keepNext w:val="0"/>
                    <w:keepLines w:val="0"/>
                    <w:pageBreakBefore w:val="0"/>
                    <w:widowControl/>
                    <w:kinsoku/>
                    <w:wordWrap/>
                    <w:overflowPunct/>
                    <w:topLinePunct w:val="0"/>
                    <w:autoSpaceDE/>
                    <w:autoSpaceDN/>
                    <w:bidi w:val="0"/>
                    <w:adjustRightInd w:val="0"/>
                    <w:snapToGrid/>
                    <w:spacing w:after="0"/>
                    <w:jc w:val="center"/>
                    <w:textAlignment w:val="auto"/>
                    <w:rPr>
                      <w:b/>
                      <w:bCs/>
                    </w:rPr>
                  </w:pPr>
                  <w:r>
                    <w:rPr>
                      <w:b/>
                      <w:bCs/>
                      <w:lang w:val="en-US" w:eastAsia="zh-CN"/>
                    </w:rPr>
                    <w:t>平均值</w:t>
                  </w:r>
                </w:p>
              </w:tc>
            </w:tr>
            <w:tr w14:paraId="7D49D9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restart"/>
                  <w:tcBorders>
                    <w:tl2br w:val="nil"/>
                    <w:tr2bl w:val="nil"/>
                  </w:tcBorders>
                  <w:shd w:val="clear" w:color="auto" w:fill="auto"/>
                  <w:vAlign w:val="center"/>
                </w:tcPr>
                <w:p w14:paraId="63448C26">
                  <w:pPr>
                    <w:pStyle w:val="7"/>
                    <w:keepNext w:val="0"/>
                    <w:keepLines w:val="0"/>
                    <w:pageBreakBefore w:val="0"/>
                    <w:widowControl/>
                    <w:kinsoku/>
                    <w:wordWrap/>
                    <w:overflowPunct/>
                    <w:topLinePunct w:val="0"/>
                    <w:autoSpaceDE/>
                    <w:autoSpaceDN/>
                    <w:bidi w:val="0"/>
                    <w:adjustRightInd w:val="0"/>
                    <w:snapToGrid/>
                    <w:spacing w:after="0"/>
                    <w:jc w:val="center"/>
                    <w:textAlignment w:val="auto"/>
                  </w:pPr>
                  <w:r>
                    <w:rPr>
                      <w:lang w:val="en-US" w:eastAsia="zh-CN"/>
                    </w:rPr>
                    <w:t>C1厂界上风向</w:t>
                  </w:r>
                </w:p>
              </w:tc>
              <w:tc>
                <w:tcPr>
                  <w:tcW w:w="784" w:type="pct"/>
                  <w:vMerge w:val="restart"/>
                  <w:tcBorders>
                    <w:tl2br w:val="nil"/>
                    <w:tr2bl w:val="nil"/>
                  </w:tcBorders>
                  <w:shd w:val="clear" w:color="auto" w:fill="auto"/>
                  <w:vAlign w:val="center"/>
                </w:tcPr>
                <w:p w14:paraId="1FA4193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val="en-US" w:eastAsia="zh-CN"/>
                    </w:rPr>
                    <w:t>非甲烷总烃</w:t>
                  </w:r>
                </w:p>
              </w:tc>
              <w:tc>
                <w:tcPr>
                  <w:tcW w:w="735" w:type="pct"/>
                  <w:vMerge w:val="restart"/>
                  <w:tcBorders>
                    <w:tl2br w:val="nil"/>
                    <w:tr2bl w:val="nil"/>
                  </w:tcBorders>
                  <w:shd w:val="clear" w:color="auto" w:fill="auto"/>
                  <w:vAlign w:val="center"/>
                </w:tcPr>
                <w:p w14:paraId="1CA14D7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val="en-US" w:eastAsia="zh-CN"/>
                    </w:rPr>
                    <w:t>6</w:t>
                  </w:r>
                </w:p>
              </w:tc>
              <w:tc>
                <w:tcPr>
                  <w:tcW w:w="677" w:type="pct"/>
                  <w:tcBorders>
                    <w:tl2br w:val="nil"/>
                    <w:tr2bl w:val="nil"/>
                  </w:tcBorders>
                  <w:shd w:val="clear" w:color="auto" w:fill="auto"/>
                  <w:vAlign w:val="center"/>
                </w:tcPr>
                <w:p w14:paraId="0C40BEF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70" w:type="pct"/>
                  <w:tcBorders>
                    <w:tl2br w:val="nil"/>
                    <w:tr2bl w:val="nil"/>
                  </w:tcBorders>
                  <w:shd w:val="clear" w:color="auto" w:fill="auto"/>
                  <w:vAlign w:val="center"/>
                </w:tcPr>
                <w:p w14:paraId="239354C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0.78</w:t>
                  </w:r>
                </w:p>
              </w:tc>
              <w:tc>
                <w:tcPr>
                  <w:tcW w:w="600" w:type="pct"/>
                  <w:tcBorders>
                    <w:tl2br w:val="nil"/>
                    <w:tr2bl w:val="nil"/>
                  </w:tcBorders>
                  <w:shd w:val="clear" w:color="auto" w:fill="auto"/>
                  <w:vAlign w:val="center"/>
                </w:tcPr>
                <w:p w14:paraId="5DD066F1">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0.80</w:t>
                  </w:r>
                </w:p>
              </w:tc>
              <w:tc>
                <w:tcPr>
                  <w:tcW w:w="611" w:type="pct"/>
                  <w:tcBorders>
                    <w:tl2br w:val="nil"/>
                    <w:tr2bl w:val="nil"/>
                  </w:tcBorders>
                  <w:shd w:val="clear" w:color="auto" w:fill="auto"/>
                  <w:vAlign w:val="center"/>
                </w:tcPr>
                <w:p w14:paraId="133606E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0.83</w:t>
                  </w:r>
                </w:p>
              </w:tc>
            </w:tr>
            <w:tr w14:paraId="00D508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39C7906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09F6D2DA">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665F5F3B">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68040E6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0.79</w:t>
                  </w:r>
                </w:p>
              </w:tc>
              <w:tc>
                <w:tcPr>
                  <w:tcW w:w="670" w:type="pct"/>
                  <w:tcBorders>
                    <w:tl2br w:val="nil"/>
                    <w:tr2bl w:val="nil"/>
                  </w:tcBorders>
                  <w:shd w:val="clear" w:color="auto" w:fill="auto"/>
                  <w:vAlign w:val="center"/>
                </w:tcPr>
                <w:p w14:paraId="0CA39B4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0.73</w:t>
                  </w:r>
                </w:p>
              </w:tc>
              <w:tc>
                <w:tcPr>
                  <w:tcW w:w="600" w:type="pct"/>
                  <w:tcBorders>
                    <w:tl2br w:val="nil"/>
                    <w:tr2bl w:val="nil"/>
                  </w:tcBorders>
                  <w:shd w:val="clear" w:color="auto" w:fill="auto"/>
                  <w:vAlign w:val="center"/>
                </w:tcPr>
                <w:p w14:paraId="1771BC7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0.73</w:t>
                  </w:r>
                </w:p>
              </w:tc>
              <w:tc>
                <w:tcPr>
                  <w:tcW w:w="611" w:type="pct"/>
                  <w:tcBorders>
                    <w:tl2br w:val="nil"/>
                    <w:tr2bl w:val="nil"/>
                  </w:tcBorders>
                  <w:shd w:val="clear" w:color="auto" w:fill="auto"/>
                  <w:vAlign w:val="center"/>
                </w:tcPr>
                <w:p w14:paraId="1EE4254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0.75</w:t>
                  </w:r>
                </w:p>
              </w:tc>
            </w:tr>
            <w:tr w14:paraId="35F2BE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4234230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017E4E16">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0A79FE6B">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6EF9F79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0.68</w:t>
                  </w:r>
                </w:p>
              </w:tc>
              <w:tc>
                <w:tcPr>
                  <w:tcW w:w="670" w:type="pct"/>
                  <w:tcBorders>
                    <w:tl2br w:val="nil"/>
                    <w:tr2bl w:val="nil"/>
                  </w:tcBorders>
                  <w:shd w:val="clear" w:color="auto" w:fill="auto"/>
                  <w:vAlign w:val="center"/>
                </w:tcPr>
                <w:p w14:paraId="01B30C3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0.66</w:t>
                  </w:r>
                </w:p>
              </w:tc>
              <w:tc>
                <w:tcPr>
                  <w:tcW w:w="600" w:type="pct"/>
                  <w:tcBorders>
                    <w:tl2br w:val="nil"/>
                    <w:tr2bl w:val="nil"/>
                  </w:tcBorders>
                  <w:shd w:val="clear" w:color="auto" w:fill="auto"/>
                  <w:vAlign w:val="center"/>
                </w:tcPr>
                <w:p w14:paraId="54A82BA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0.64</w:t>
                  </w:r>
                </w:p>
              </w:tc>
              <w:tc>
                <w:tcPr>
                  <w:tcW w:w="611" w:type="pct"/>
                  <w:tcBorders>
                    <w:tl2br w:val="nil"/>
                    <w:tr2bl w:val="nil"/>
                  </w:tcBorders>
                  <w:shd w:val="clear" w:color="auto" w:fill="auto"/>
                  <w:vAlign w:val="center"/>
                </w:tcPr>
                <w:p w14:paraId="39FC973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0.66</w:t>
                  </w:r>
                </w:p>
              </w:tc>
            </w:tr>
            <w:tr w14:paraId="06F161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4BF22F1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42CBC0E2">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5533C52B">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1064366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0.62</w:t>
                  </w:r>
                </w:p>
              </w:tc>
              <w:tc>
                <w:tcPr>
                  <w:tcW w:w="670" w:type="pct"/>
                  <w:tcBorders>
                    <w:tl2br w:val="nil"/>
                    <w:tr2bl w:val="nil"/>
                  </w:tcBorders>
                  <w:shd w:val="clear" w:color="auto" w:fill="auto"/>
                  <w:vAlign w:val="center"/>
                </w:tcPr>
                <w:p w14:paraId="45683CC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0.78</w:t>
                  </w:r>
                </w:p>
              </w:tc>
              <w:tc>
                <w:tcPr>
                  <w:tcW w:w="600" w:type="pct"/>
                  <w:tcBorders>
                    <w:tl2br w:val="nil"/>
                    <w:tr2bl w:val="nil"/>
                  </w:tcBorders>
                  <w:shd w:val="clear" w:color="auto" w:fill="auto"/>
                  <w:vAlign w:val="center"/>
                </w:tcPr>
                <w:p w14:paraId="565AE7C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0.75</w:t>
                  </w:r>
                </w:p>
              </w:tc>
              <w:tc>
                <w:tcPr>
                  <w:tcW w:w="611" w:type="pct"/>
                  <w:tcBorders>
                    <w:tl2br w:val="nil"/>
                    <w:tr2bl w:val="nil"/>
                  </w:tcBorders>
                  <w:shd w:val="clear" w:color="auto" w:fill="auto"/>
                  <w:vAlign w:val="center"/>
                </w:tcPr>
                <w:p w14:paraId="1D47D1A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0.72</w:t>
                  </w:r>
                </w:p>
              </w:tc>
            </w:tr>
            <w:tr w14:paraId="4DF5B4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restart"/>
                  <w:tcBorders>
                    <w:tl2br w:val="nil"/>
                    <w:tr2bl w:val="nil"/>
                  </w:tcBorders>
                  <w:shd w:val="clear" w:color="auto" w:fill="auto"/>
                  <w:vAlign w:val="center"/>
                </w:tcPr>
                <w:p w14:paraId="53C65216">
                  <w:pPr>
                    <w:pStyle w:val="7"/>
                    <w:keepNext w:val="0"/>
                    <w:keepLines w:val="0"/>
                    <w:pageBreakBefore w:val="0"/>
                    <w:widowControl/>
                    <w:kinsoku/>
                    <w:wordWrap/>
                    <w:overflowPunct/>
                    <w:topLinePunct w:val="0"/>
                    <w:autoSpaceDE/>
                    <w:autoSpaceDN/>
                    <w:bidi w:val="0"/>
                    <w:adjustRightInd w:val="0"/>
                    <w:snapToGrid/>
                    <w:spacing w:after="0"/>
                    <w:jc w:val="center"/>
                    <w:textAlignment w:val="auto"/>
                  </w:pPr>
                  <w:r>
                    <w:rPr>
                      <w:lang w:val="en-US" w:eastAsia="zh-CN"/>
                    </w:rPr>
                    <w:t>C2厂界下风向</w:t>
                  </w:r>
                </w:p>
              </w:tc>
              <w:tc>
                <w:tcPr>
                  <w:tcW w:w="784" w:type="pct"/>
                  <w:vMerge w:val="continue"/>
                  <w:tcBorders>
                    <w:tl2br w:val="nil"/>
                    <w:tr2bl w:val="nil"/>
                  </w:tcBorders>
                  <w:shd w:val="clear" w:color="auto" w:fill="auto"/>
                  <w:vAlign w:val="center"/>
                </w:tcPr>
                <w:p w14:paraId="16105888">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509A506B">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4C10816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0.98</w:t>
                  </w:r>
                </w:p>
              </w:tc>
              <w:tc>
                <w:tcPr>
                  <w:tcW w:w="670" w:type="pct"/>
                  <w:tcBorders>
                    <w:tl2br w:val="nil"/>
                    <w:tr2bl w:val="nil"/>
                  </w:tcBorders>
                  <w:shd w:val="clear" w:color="auto" w:fill="auto"/>
                  <w:vAlign w:val="center"/>
                </w:tcPr>
                <w:p w14:paraId="40F859A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0.97</w:t>
                  </w:r>
                </w:p>
              </w:tc>
              <w:tc>
                <w:tcPr>
                  <w:tcW w:w="600" w:type="pct"/>
                  <w:tcBorders>
                    <w:tl2br w:val="nil"/>
                    <w:tr2bl w:val="nil"/>
                  </w:tcBorders>
                  <w:shd w:val="clear" w:color="auto" w:fill="auto"/>
                  <w:vAlign w:val="center"/>
                </w:tcPr>
                <w:p w14:paraId="0A60EB4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1.00</w:t>
                  </w:r>
                </w:p>
              </w:tc>
              <w:tc>
                <w:tcPr>
                  <w:tcW w:w="611" w:type="pct"/>
                  <w:tcBorders>
                    <w:tl2br w:val="nil"/>
                    <w:tr2bl w:val="nil"/>
                  </w:tcBorders>
                  <w:shd w:val="clear" w:color="auto" w:fill="auto"/>
                  <w:vAlign w:val="center"/>
                </w:tcPr>
                <w:p w14:paraId="254AE53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0.98</w:t>
                  </w:r>
                </w:p>
              </w:tc>
            </w:tr>
            <w:tr w14:paraId="5266D8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37FD8AC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7F079407">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56884505">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52C1809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0.96</w:t>
                  </w:r>
                </w:p>
              </w:tc>
              <w:tc>
                <w:tcPr>
                  <w:tcW w:w="670" w:type="pct"/>
                  <w:tcBorders>
                    <w:tl2br w:val="nil"/>
                    <w:tr2bl w:val="nil"/>
                  </w:tcBorders>
                  <w:shd w:val="clear" w:color="auto" w:fill="auto"/>
                  <w:vAlign w:val="center"/>
                </w:tcPr>
                <w:p w14:paraId="2B95DF2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0.95</w:t>
                  </w:r>
                </w:p>
              </w:tc>
              <w:tc>
                <w:tcPr>
                  <w:tcW w:w="600" w:type="pct"/>
                  <w:tcBorders>
                    <w:tl2br w:val="nil"/>
                    <w:tr2bl w:val="nil"/>
                  </w:tcBorders>
                  <w:shd w:val="clear" w:color="auto" w:fill="auto"/>
                  <w:vAlign w:val="center"/>
                </w:tcPr>
                <w:p w14:paraId="6D50E35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0.97</w:t>
                  </w:r>
                </w:p>
              </w:tc>
              <w:tc>
                <w:tcPr>
                  <w:tcW w:w="611" w:type="pct"/>
                  <w:tcBorders>
                    <w:tl2br w:val="nil"/>
                    <w:tr2bl w:val="nil"/>
                  </w:tcBorders>
                  <w:shd w:val="clear" w:color="auto" w:fill="auto"/>
                  <w:vAlign w:val="center"/>
                </w:tcPr>
                <w:p w14:paraId="283A8101">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0.96</w:t>
                  </w:r>
                </w:p>
              </w:tc>
            </w:tr>
            <w:tr w14:paraId="61010A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413185F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4E68DF11">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40F50E11">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4231ADE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0.89</w:t>
                  </w:r>
                </w:p>
              </w:tc>
              <w:tc>
                <w:tcPr>
                  <w:tcW w:w="670" w:type="pct"/>
                  <w:tcBorders>
                    <w:tl2br w:val="nil"/>
                    <w:tr2bl w:val="nil"/>
                  </w:tcBorders>
                  <w:shd w:val="clear" w:color="auto" w:fill="auto"/>
                  <w:vAlign w:val="center"/>
                </w:tcPr>
                <w:p w14:paraId="6AFAB35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0.96</w:t>
                  </w:r>
                </w:p>
              </w:tc>
              <w:tc>
                <w:tcPr>
                  <w:tcW w:w="600" w:type="pct"/>
                  <w:tcBorders>
                    <w:tl2br w:val="nil"/>
                    <w:tr2bl w:val="nil"/>
                  </w:tcBorders>
                  <w:shd w:val="clear" w:color="auto" w:fill="auto"/>
                  <w:vAlign w:val="center"/>
                </w:tcPr>
                <w:p w14:paraId="3D3C74A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c>
                <w:tcPr>
                  <w:tcW w:w="611" w:type="pct"/>
                  <w:tcBorders>
                    <w:tl2br w:val="nil"/>
                    <w:tr2bl w:val="nil"/>
                  </w:tcBorders>
                  <w:shd w:val="clear" w:color="auto" w:fill="auto"/>
                  <w:vAlign w:val="center"/>
                </w:tcPr>
                <w:p w14:paraId="5686FD3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r>
            <w:tr w14:paraId="0D0F62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7CDEF3D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78E7AA06">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5AA51257">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03E1F91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0.98</w:t>
                  </w:r>
                </w:p>
              </w:tc>
              <w:tc>
                <w:tcPr>
                  <w:tcW w:w="670" w:type="pct"/>
                  <w:tcBorders>
                    <w:tl2br w:val="nil"/>
                    <w:tr2bl w:val="nil"/>
                  </w:tcBorders>
                  <w:shd w:val="clear" w:color="auto" w:fill="auto"/>
                  <w:vAlign w:val="center"/>
                </w:tcPr>
                <w:p w14:paraId="5871F401">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0.93</w:t>
                  </w:r>
                </w:p>
              </w:tc>
              <w:tc>
                <w:tcPr>
                  <w:tcW w:w="600" w:type="pct"/>
                  <w:tcBorders>
                    <w:tl2br w:val="nil"/>
                    <w:tr2bl w:val="nil"/>
                  </w:tcBorders>
                  <w:shd w:val="clear" w:color="auto" w:fill="auto"/>
                  <w:vAlign w:val="center"/>
                </w:tcPr>
                <w:p w14:paraId="09732EF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0.98</w:t>
                  </w:r>
                </w:p>
              </w:tc>
              <w:tc>
                <w:tcPr>
                  <w:tcW w:w="611" w:type="pct"/>
                  <w:tcBorders>
                    <w:tl2br w:val="nil"/>
                    <w:tr2bl w:val="nil"/>
                  </w:tcBorders>
                  <w:shd w:val="clear" w:color="auto" w:fill="auto"/>
                  <w:vAlign w:val="center"/>
                </w:tcPr>
                <w:p w14:paraId="4924803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0.96</w:t>
                  </w:r>
                </w:p>
              </w:tc>
            </w:tr>
            <w:tr w14:paraId="594895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restart"/>
                  <w:tcBorders>
                    <w:tl2br w:val="nil"/>
                    <w:tr2bl w:val="nil"/>
                  </w:tcBorders>
                  <w:shd w:val="clear" w:color="auto" w:fill="auto"/>
                  <w:vAlign w:val="center"/>
                </w:tcPr>
                <w:p w14:paraId="5E29F7C1">
                  <w:pPr>
                    <w:pStyle w:val="7"/>
                    <w:keepNext w:val="0"/>
                    <w:keepLines w:val="0"/>
                    <w:pageBreakBefore w:val="0"/>
                    <w:widowControl/>
                    <w:kinsoku/>
                    <w:wordWrap/>
                    <w:overflowPunct/>
                    <w:topLinePunct w:val="0"/>
                    <w:autoSpaceDE/>
                    <w:autoSpaceDN/>
                    <w:bidi w:val="0"/>
                    <w:adjustRightInd w:val="0"/>
                    <w:snapToGrid/>
                    <w:spacing w:after="0"/>
                    <w:jc w:val="center"/>
                    <w:textAlignment w:val="auto"/>
                  </w:pPr>
                  <w:r>
                    <w:rPr>
                      <w:lang w:val="en-US" w:eastAsia="zh-CN"/>
                    </w:rPr>
                    <w:t>C3厂界下风向</w:t>
                  </w:r>
                </w:p>
              </w:tc>
              <w:tc>
                <w:tcPr>
                  <w:tcW w:w="784" w:type="pct"/>
                  <w:vMerge w:val="continue"/>
                  <w:tcBorders>
                    <w:tl2br w:val="nil"/>
                    <w:tr2bl w:val="nil"/>
                  </w:tcBorders>
                  <w:shd w:val="clear" w:color="auto" w:fill="auto"/>
                  <w:vAlign w:val="center"/>
                </w:tcPr>
                <w:p w14:paraId="06E70898">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5292C72A">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6C7EF36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0.97</w:t>
                  </w:r>
                </w:p>
              </w:tc>
              <w:tc>
                <w:tcPr>
                  <w:tcW w:w="670" w:type="pct"/>
                  <w:tcBorders>
                    <w:tl2br w:val="nil"/>
                    <w:tr2bl w:val="nil"/>
                  </w:tcBorders>
                  <w:shd w:val="clear" w:color="auto" w:fill="auto"/>
                  <w:vAlign w:val="center"/>
                </w:tcPr>
                <w:p w14:paraId="42F1D0D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0.85</w:t>
                  </w:r>
                </w:p>
              </w:tc>
              <w:tc>
                <w:tcPr>
                  <w:tcW w:w="600" w:type="pct"/>
                  <w:tcBorders>
                    <w:tl2br w:val="nil"/>
                    <w:tr2bl w:val="nil"/>
                  </w:tcBorders>
                  <w:shd w:val="clear" w:color="auto" w:fill="auto"/>
                  <w:vAlign w:val="center"/>
                </w:tcPr>
                <w:p w14:paraId="1FBB5A2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0.94</w:t>
                  </w:r>
                </w:p>
              </w:tc>
              <w:tc>
                <w:tcPr>
                  <w:tcW w:w="611" w:type="pct"/>
                  <w:tcBorders>
                    <w:tl2br w:val="nil"/>
                    <w:tr2bl w:val="nil"/>
                  </w:tcBorders>
                  <w:shd w:val="clear" w:color="auto" w:fill="auto"/>
                  <w:vAlign w:val="center"/>
                </w:tcPr>
                <w:p w14:paraId="50EF635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r>
            <w:tr w14:paraId="4193F4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65D20F8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374A0351">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657BCEB8">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599EECF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c>
                <w:tcPr>
                  <w:tcW w:w="670" w:type="pct"/>
                  <w:tcBorders>
                    <w:tl2br w:val="nil"/>
                    <w:tr2bl w:val="nil"/>
                  </w:tcBorders>
                  <w:shd w:val="clear" w:color="auto" w:fill="auto"/>
                  <w:vAlign w:val="center"/>
                </w:tcPr>
                <w:p w14:paraId="39ED762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0.89</w:t>
                  </w:r>
                </w:p>
              </w:tc>
              <w:tc>
                <w:tcPr>
                  <w:tcW w:w="600" w:type="pct"/>
                  <w:tcBorders>
                    <w:tl2br w:val="nil"/>
                    <w:tr2bl w:val="nil"/>
                  </w:tcBorders>
                  <w:shd w:val="clear" w:color="auto" w:fill="auto"/>
                  <w:vAlign w:val="center"/>
                </w:tcPr>
                <w:p w14:paraId="78F745C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11" w:type="pct"/>
                  <w:tcBorders>
                    <w:tl2br w:val="nil"/>
                    <w:tr2bl w:val="nil"/>
                  </w:tcBorders>
                  <w:shd w:val="clear" w:color="auto" w:fill="auto"/>
                  <w:vAlign w:val="center"/>
                </w:tcPr>
                <w:p w14:paraId="402AD44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r>
            <w:tr w14:paraId="37B2B0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408C99A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2A38E711">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7D455D3D">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5D56824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0.87</w:t>
                  </w:r>
                </w:p>
              </w:tc>
              <w:tc>
                <w:tcPr>
                  <w:tcW w:w="670" w:type="pct"/>
                  <w:tcBorders>
                    <w:tl2br w:val="nil"/>
                    <w:tr2bl w:val="nil"/>
                  </w:tcBorders>
                  <w:shd w:val="clear" w:color="auto" w:fill="auto"/>
                  <w:vAlign w:val="center"/>
                </w:tcPr>
                <w:p w14:paraId="0A4D016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0.98</w:t>
                  </w:r>
                </w:p>
              </w:tc>
              <w:tc>
                <w:tcPr>
                  <w:tcW w:w="600" w:type="pct"/>
                  <w:tcBorders>
                    <w:tl2br w:val="nil"/>
                    <w:tr2bl w:val="nil"/>
                  </w:tcBorders>
                  <w:shd w:val="clear" w:color="auto" w:fill="auto"/>
                  <w:vAlign w:val="center"/>
                </w:tcPr>
                <w:p w14:paraId="222B5CC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0.97</w:t>
                  </w:r>
                </w:p>
              </w:tc>
              <w:tc>
                <w:tcPr>
                  <w:tcW w:w="611" w:type="pct"/>
                  <w:tcBorders>
                    <w:tl2br w:val="nil"/>
                    <w:tr2bl w:val="nil"/>
                  </w:tcBorders>
                  <w:shd w:val="clear" w:color="auto" w:fill="auto"/>
                  <w:vAlign w:val="center"/>
                </w:tcPr>
                <w:p w14:paraId="75F7C80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0.94</w:t>
                  </w:r>
                </w:p>
              </w:tc>
            </w:tr>
            <w:tr w14:paraId="2B0EC1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4251CA9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1E60FFD4">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4D5CE299">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130B4F7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0.87</w:t>
                  </w:r>
                </w:p>
              </w:tc>
              <w:tc>
                <w:tcPr>
                  <w:tcW w:w="670" w:type="pct"/>
                  <w:tcBorders>
                    <w:tl2br w:val="nil"/>
                    <w:tr2bl w:val="nil"/>
                  </w:tcBorders>
                  <w:shd w:val="clear" w:color="auto" w:fill="auto"/>
                  <w:vAlign w:val="center"/>
                </w:tcPr>
                <w:p w14:paraId="6B35177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0.96</w:t>
                  </w:r>
                </w:p>
              </w:tc>
              <w:tc>
                <w:tcPr>
                  <w:tcW w:w="600" w:type="pct"/>
                  <w:tcBorders>
                    <w:tl2br w:val="nil"/>
                    <w:tr2bl w:val="nil"/>
                  </w:tcBorders>
                  <w:shd w:val="clear" w:color="auto" w:fill="auto"/>
                  <w:vAlign w:val="center"/>
                </w:tcPr>
                <w:p w14:paraId="2D72053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c>
                <w:tcPr>
                  <w:tcW w:w="611" w:type="pct"/>
                  <w:tcBorders>
                    <w:tl2br w:val="nil"/>
                    <w:tr2bl w:val="nil"/>
                  </w:tcBorders>
                  <w:shd w:val="clear" w:color="auto" w:fill="auto"/>
                  <w:vAlign w:val="center"/>
                </w:tcPr>
                <w:p w14:paraId="43D84A6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0.91</w:t>
                  </w:r>
                </w:p>
              </w:tc>
            </w:tr>
            <w:tr w14:paraId="0F43F9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restart"/>
                  <w:tcBorders>
                    <w:tl2br w:val="nil"/>
                    <w:tr2bl w:val="nil"/>
                  </w:tcBorders>
                  <w:shd w:val="clear" w:color="auto" w:fill="auto"/>
                  <w:vAlign w:val="center"/>
                </w:tcPr>
                <w:p w14:paraId="57EB5D07">
                  <w:pPr>
                    <w:pStyle w:val="7"/>
                    <w:keepNext w:val="0"/>
                    <w:keepLines w:val="0"/>
                    <w:pageBreakBefore w:val="0"/>
                    <w:widowControl/>
                    <w:kinsoku/>
                    <w:wordWrap/>
                    <w:overflowPunct/>
                    <w:topLinePunct w:val="0"/>
                    <w:autoSpaceDE/>
                    <w:autoSpaceDN/>
                    <w:bidi w:val="0"/>
                    <w:adjustRightInd w:val="0"/>
                    <w:snapToGrid/>
                    <w:spacing w:after="0"/>
                    <w:jc w:val="center"/>
                    <w:textAlignment w:val="auto"/>
                  </w:pPr>
                  <w:r>
                    <w:rPr>
                      <w:lang w:val="en-US" w:eastAsia="zh-CN"/>
                    </w:rPr>
                    <w:t>C4厂界下风向</w:t>
                  </w:r>
                </w:p>
              </w:tc>
              <w:tc>
                <w:tcPr>
                  <w:tcW w:w="784" w:type="pct"/>
                  <w:vMerge w:val="continue"/>
                  <w:tcBorders>
                    <w:tl2br w:val="nil"/>
                    <w:tr2bl w:val="nil"/>
                  </w:tcBorders>
                  <w:shd w:val="clear" w:color="auto" w:fill="auto"/>
                  <w:vAlign w:val="center"/>
                </w:tcPr>
                <w:p w14:paraId="321B8095">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5C429ECB">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39583C3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0.89</w:t>
                  </w:r>
                </w:p>
              </w:tc>
              <w:tc>
                <w:tcPr>
                  <w:tcW w:w="670" w:type="pct"/>
                  <w:tcBorders>
                    <w:tl2br w:val="nil"/>
                    <w:tr2bl w:val="nil"/>
                  </w:tcBorders>
                  <w:shd w:val="clear" w:color="auto" w:fill="auto"/>
                  <w:vAlign w:val="center"/>
                </w:tcPr>
                <w:p w14:paraId="30E8DC7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00" w:type="pct"/>
                  <w:tcBorders>
                    <w:tl2br w:val="nil"/>
                    <w:tr2bl w:val="nil"/>
                  </w:tcBorders>
                  <w:shd w:val="clear" w:color="auto" w:fill="auto"/>
                  <w:vAlign w:val="center"/>
                </w:tcPr>
                <w:p w14:paraId="144CCCB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0.88</w:t>
                  </w:r>
                </w:p>
              </w:tc>
              <w:tc>
                <w:tcPr>
                  <w:tcW w:w="611" w:type="pct"/>
                  <w:tcBorders>
                    <w:tl2br w:val="nil"/>
                    <w:tr2bl w:val="nil"/>
                  </w:tcBorders>
                  <w:shd w:val="clear" w:color="auto" w:fill="auto"/>
                  <w:vAlign w:val="center"/>
                </w:tcPr>
                <w:p w14:paraId="4CFA1A4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r>
            <w:tr w14:paraId="04EEC6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3E732A9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1A515FCE">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4CCA1323">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74809EC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0.96</w:t>
                  </w:r>
                </w:p>
              </w:tc>
              <w:tc>
                <w:tcPr>
                  <w:tcW w:w="670" w:type="pct"/>
                  <w:tcBorders>
                    <w:tl2br w:val="nil"/>
                    <w:tr2bl w:val="nil"/>
                  </w:tcBorders>
                  <w:shd w:val="clear" w:color="auto" w:fill="auto"/>
                  <w:vAlign w:val="center"/>
                </w:tcPr>
                <w:p w14:paraId="5586800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0.91</w:t>
                  </w:r>
                </w:p>
              </w:tc>
              <w:tc>
                <w:tcPr>
                  <w:tcW w:w="600" w:type="pct"/>
                  <w:tcBorders>
                    <w:tl2br w:val="nil"/>
                    <w:tr2bl w:val="nil"/>
                  </w:tcBorders>
                  <w:shd w:val="clear" w:color="auto" w:fill="auto"/>
                  <w:vAlign w:val="center"/>
                </w:tcPr>
                <w:p w14:paraId="5779BAD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11" w:type="pct"/>
                  <w:tcBorders>
                    <w:tl2br w:val="nil"/>
                    <w:tr2bl w:val="nil"/>
                  </w:tcBorders>
                  <w:shd w:val="clear" w:color="auto" w:fill="auto"/>
                  <w:vAlign w:val="center"/>
                </w:tcPr>
                <w:p w14:paraId="00573E3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0.93</w:t>
                  </w:r>
                </w:p>
              </w:tc>
            </w:tr>
            <w:tr w14:paraId="6609AC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01A9E67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09DBF76D">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60EBA324">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630B105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0.94</w:t>
                  </w:r>
                </w:p>
              </w:tc>
              <w:tc>
                <w:tcPr>
                  <w:tcW w:w="670" w:type="pct"/>
                  <w:tcBorders>
                    <w:tl2br w:val="nil"/>
                    <w:tr2bl w:val="nil"/>
                  </w:tcBorders>
                  <w:shd w:val="clear" w:color="auto" w:fill="auto"/>
                  <w:vAlign w:val="center"/>
                </w:tcPr>
                <w:p w14:paraId="299B708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00" w:type="pct"/>
                  <w:tcBorders>
                    <w:tl2br w:val="nil"/>
                    <w:tr2bl w:val="nil"/>
                  </w:tcBorders>
                  <w:shd w:val="clear" w:color="auto" w:fill="auto"/>
                  <w:vAlign w:val="center"/>
                </w:tcPr>
                <w:p w14:paraId="22A3895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11" w:type="pct"/>
                  <w:tcBorders>
                    <w:tl2br w:val="nil"/>
                    <w:tr2bl w:val="nil"/>
                  </w:tcBorders>
                  <w:shd w:val="clear" w:color="auto" w:fill="auto"/>
                  <w:vAlign w:val="center"/>
                </w:tcPr>
                <w:p w14:paraId="1976D8C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0.93</w:t>
                  </w:r>
                </w:p>
              </w:tc>
            </w:tr>
            <w:tr w14:paraId="3B80E5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607D743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60559D17">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1E5E3DBE">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48FD55E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0.93</w:t>
                  </w:r>
                </w:p>
              </w:tc>
              <w:tc>
                <w:tcPr>
                  <w:tcW w:w="670" w:type="pct"/>
                  <w:tcBorders>
                    <w:tl2br w:val="nil"/>
                    <w:tr2bl w:val="nil"/>
                  </w:tcBorders>
                  <w:shd w:val="clear" w:color="auto" w:fill="auto"/>
                  <w:vAlign w:val="center"/>
                </w:tcPr>
                <w:p w14:paraId="564A745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0.89</w:t>
                  </w:r>
                </w:p>
              </w:tc>
              <w:tc>
                <w:tcPr>
                  <w:tcW w:w="600" w:type="pct"/>
                  <w:tcBorders>
                    <w:tl2br w:val="nil"/>
                    <w:tr2bl w:val="nil"/>
                  </w:tcBorders>
                  <w:shd w:val="clear" w:color="auto" w:fill="auto"/>
                  <w:vAlign w:val="center"/>
                </w:tcPr>
                <w:p w14:paraId="3D1FEF1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0.96</w:t>
                  </w:r>
                </w:p>
              </w:tc>
              <w:tc>
                <w:tcPr>
                  <w:tcW w:w="611" w:type="pct"/>
                  <w:tcBorders>
                    <w:tl2br w:val="nil"/>
                    <w:tr2bl w:val="nil"/>
                  </w:tcBorders>
                  <w:shd w:val="clear" w:color="auto" w:fill="auto"/>
                  <w:vAlign w:val="center"/>
                </w:tcPr>
                <w:p w14:paraId="4C51AB0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0.93</w:t>
                  </w:r>
                </w:p>
              </w:tc>
            </w:tr>
            <w:tr w14:paraId="5E7ACB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restart"/>
                  <w:tcBorders>
                    <w:tl2br w:val="nil"/>
                    <w:tr2bl w:val="nil"/>
                  </w:tcBorders>
                  <w:shd w:val="clear" w:color="auto" w:fill="auto"/>
                  <w:vAlign w:val="center"/>
                </w:tcPr>
                <w:p w14:paraId="0C3D513B">
                  <w:pPr>
                    <w:pStyle w:val="7"/>
                    <w:keepNext w:val="0"/>
                    <w:keepLines w:val="0"/>
                    <w:pageBreakBefore w:val="0"/>
                    <w:widowControl/>
                    <w:kinsoku/>
                    <w:wordWrap/>
                    <w:overflowPunct/>
                    <w:topLinePunct w:val="0"/>
                    <w:autoSpaceDE/>
                    <w:autoSpaceDN/>
                    <w:bidi w:val="0"/>
                    <w:adjustRightInd w:val="0"/>
                    <w:snapToGrid/>
                    <w:spacing w:after="0"/>
                    <w:jc w:val="center"/>
                    <w:textAlignment w:val="auto"/>
                  </w:pPr>
                  <w:r>
                    <w:rPr>
                      <w:lang w:val="en-US" w:eastAsia="zh-CN"/>
                    </w:rPr>
                    <w:t>实验室门口C5</w:t>
                  </w:r>
                </w:p>
              </w:tc>
              <w:tc>
                <w:tcPr>
                  <w:tcW w:w="784" w:type="pct"/>
                  <w:vMerge w:val="continue"/>
                  <w:tcBorders>
                    <w:tl2br w:val="nil"/>
                    <w:tr2bl w:val="nil"/>
                  </w:tcBorders>
                  <w:shd w:val="clear" w:color="auto" w:fill="auto"/>
                  <w:vAlign w:val="center"/>
                </w:tcPr>
                <w:p w14:paraId="09106357">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2F8D9621">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6D85447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0.93</w:t>
                  </w:r>
                </w:p>
              </w:tc>
              <w:tc>
                <w:tcPr>
                  <w:tcW w:w="670" w:type="pct"/>
                  <w:tcBorders>
                    <w:tl2br w:val="nil"/>
                    <w:tr2bl w:val="nil"/>
                  </w:tcBorders>
                  <w:shd w:val="clear" w:color="auto" w:fill="auto"/>
                  <w:vAlign w:val="center"/>
                </w:tcPr>
                <w:p w14:paraId="6EEA127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0.86</w:t>
                  </w:r>
                </w:p>
              </w:tc>
              <w:tc>
                <w:tcPr>
                  <w:tcW w:w="600" w:type="pct"/>
                  <w:tcBorders>
                    <w:tl2br w:val="nil"/>
                    <w:tr2bl w:val="nil"/>
                  </w:tcBorders>
                  <w:shd w:val="clear" w:color="auto" w:fill="auto"/>
                  <w:vAlign w:val="center"/>
                </w:tcPr>
                <w:p w14:paraId="0EC584F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11" w:type="pct"/>
                  <w:tcBorders>
                    <w:tl2br w:val="nil"/>
                    <w:tr2bl w:val="nil"/>
                  </w:tcBorders>
                  <w:shd w:val="clear" w:color="auto" w:fill="auto"/>
                  <w:vAlign w:val="center"/>
                </w:tcPr>
                <w:p w14:paraId="0026EFD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r>
            <w:tr w14:paraId="360B8E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5D0118F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73CC19B8">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432074CC">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18A6732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c>
                <w:tcPr>
                  <w:tcW w:w="670" w:type="pct"/>
                  <w:tcBorders>
                    <w:tl2br w:val="nil"/>
                    <w:tr2bl w:val="nil"/>
                  </w:tcBorders>
                  <w:shd w:val="clear" w:color="auto" w:fill="auto"/>
                  <w:vAlign w:val="center"/>
                </w:tcPr>
                <w:p w14:paraId="376CAEF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0.93</w:t>
                  </w:r>
                </w:p>
              </w:tc>
              <w:tc>
                <w:tcPr>
                  <w:tcW w:w="600" w:type="pct"/>
                  <w:tcBorders>
                    <w:tl2br w:val="nil"/>
                    <w:tr2bl w:val="nil"/>
                  </w:tcBorders>
                  <w:shd w:val="clear" w:color="auto" w:fill="auto"/>
                  <w:vAlign w:val="center"/>
                </w:tcPr>
                <w:p w14:paraId="7653487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0.90</w:t>
                  </w:r>
                </w:p>
              </w:tc>
              <w:tc>
                <w:tcPr>
                  <w:tcW w:w="611" w:type="pct"/>
                  <w:tcBorders>
                    <w:tl2br w:val="nil"/>
                    <w:tr2bl w:val="nil"/>
                  </w:tcBorders>
                  <w:shd w:val="clear" w:color="auto" w:fill="auto"/>
                  <w:vAlign w:val="center"/>
                </w:tcPr>
                <w:p w14:paraId="7BD126A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0.91</w:t>
                  </w:r>
                </w:p>
              </w:tc>
            </w:tr>
            <w:tr w14:paraId="52B789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78D1BB3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4D0C94F8">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2FA9EB62">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26B70BA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70" w:type="pct"/>
                  <w:tcBorders>
                    <w:tl2br w:val="nil"/>
                    <w:tr2bl w:val="nil"/>
                  </w:tcBorders>
                  <w:shd w:val="clear" w:color="auto" w:fill="auto"/>
                  <w:vAlign w:val="center"/>
                </w:tcPr>
                <w:p w14:paraId="5697898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0.92</w:t>
                  </w:r>
                </w:p>
              </w:tc>
              <w:tc>
                <w:tcPr>
                  <w:tcW w:w="600" w:type="pct"/>
                  <w:tcBorders>
                    <w:tl2br w:val="nil"/>
                    <w:tr2bl w:val="nil"/>
                  </w:tcBorders>
                  <w:shd w:val="clear" w:color="auto" w:fill="auto"/>
                  <w:vAlign w:val="center"/>
                </w:tcPr>
                <w:p w14:paraId="56D28A7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0.88</w:t>
                  </w:r>
                </w:p>
              </w:tc>
              <w:tc>
                <w:tcPr>
                  <w:tcW w:w="611" w:type="pct"/>
                  <w:tcBorders>
                    <w:tl2br w:val="nil"/>
                    <w:tr2bl w:val="nil"/>
                  </w:tcBorders>
                  <w:shd w:val="clear" w:color="auto" w:fill="auto"/>
                  <w:vAlign w:val="center"/>
                </w:tcPr>
                <w:p w14:paraId="1A160241">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0.91</w:t>
                  </w:r>
                </w:p>
              </w:tc>
            </w:tr>
            <w:tr w14:paraId="1D2BB4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3BD91F7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rPr>
                  </w:pPr>
                </w:p>
              </w:tc>
              <w:tc>
                <w:tcPr>
                  <w:tcW w:w="784" w:type="pct"/>
                  <w:vMerge w:val="continue"/>
                  <w:tcBorders>
                    <w:tl2br w:val="nil"/>
                    <w:tr2bl w:val="nil"/>
                  </w:tcBorders>
                  <w:shd w:val="clear" w:color="auto" w:fill="auto"/>
                  <w:vAlign w:val="center"/>
                </w:tcPr>
                <w:p w14:paraId="5C0A6AA2">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735" w:type="pct"/>
                  <w:vMerge w:val="continue"/>
                  <w:tcBorders>
                    <w:tl2br w:val="nil"/>
                    <w:tr2bl w:val="nil"/>
                  </w:tcBorders>
                  <w:shd w:val="clear" w:color="auto" w:fill="auto"/>
                  <w:vAlign w:val="center"/>
                </w:tcPr>
                <w:p w14:paraId="395660A0">
                  <w:pPr>
                    <w:pStyle w:val="7"/>
                    <w:keepNext w:val="0"/>
                    <w:keepLines w:val="0"/>
                    <w:pageBreakBefore w:val="0"/>
                    <w:widowControl/>
                    <w:kinsoku/>
                    <w:wordWrap/>
                    <w:overflowPunct/>
                    <w:topLinePunct w:val="0"/>
                    <w:autoSpaceDE/>
                    <w:autoSpaceDN/>
                    <w:bidi w:val="0"/>
                    <w:adjustRightInd w:val="0"/>
                    <w:snapToGrid/>
                    <w:spacing w:after="0"/>
                    <w:jc w:val="center"/>
                    <w:textAlignment w:val="auto"/>
                  </w:pPr>
                </w:p>
              </w:tc>
              <w:tc>
                <w:tcPr>
                  <w:tcW w:w="677" w:type="pct"/>
                  <w:tcBorders>
                    <w:tl2br w:val="nil"/>
                    <w:tr2bl w:val="nil"/>
                  </w:tcBorders>
                  <w:shd w:val="clear" w:color="auto" w:fill="auto"/>
                  <w:vAlign w:val="center"/>
                </w:tcPr>
                <w:p w14:paraId="7BB2D01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0.89</w:t>
                  </w:r>
                </w:p>
              </w:tc>
              <w:tc>
                <w:tcPr>
                  <w:tcW w:w="670" w:type="pct"/>
                  <w:tcBorders>
                    <w:tl2br w:val="nil"/>
                    <w:tr2bl w:val="nil"/>
                  </w:tcBorders>
                  <w:shd w:val="clear" w:color="auto" w:fill="auto"/>
                  <w:vAlign w:val="center"/>
                </w:tcPr>
                <w:p w14:paraId="12974AB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0.84</w:t>
                  </w:r>
                </w:p>
              </w:tc>
              <w:tc>
                <w:tcPr>
                  <w:tcW w:w="600" w:type="pct"/>
                  <w:tcBorders>
                    <w:tl2br w:val="nil"/>
                    <w:tr2bl w:val="nil"/>
                  </w:tcBorders>
                  <w:shd w:val="clear" w:color="auto" w:fill="auto"/>
                  <w:vAlign w:val="center"/>
                </w:tcPr>
                <w:p w14:paraId="12559C37">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0.81</w:t>
                  </w:r>
                </w:p>
              </w:tc>
              <w:tc>
                <w:tcPr>
                  <w:tcW w:w="611" w:type="pct"/>
                  <w:tcBorders>
                    <w:tl2br w:val="nil"/>
                    <w:tr2bl w:val="nil"/>
                  </w:tcBorders>
                  <w:shd w:val="clear" w:color="auto" w:fill="auto"/>
                  <w:vAlign w:val="center"/>
                </w:tcPr>
                <w:p w14:paraId="1638E6C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rPr>
                      <w:rFonts w:hint="eastAsia"/>
                      <w:lang w:val="en-US" w:eastAsia="zh-CN"/>
                    </w:rPr>
                    <w:t>0.85</w:t>
                  </w:r>
                </w:p>
              </w:tc>
            </w:tr>
          </w:tbl>
          <w:p w14:paraId="65C564F7">
            <w:pPr>
              <w:bidi w:val="0"/>
              <w:spacing w:line="240" w:lineRule="auto"/>
              <w:ind w:left="0" w:leftChars="0" w:firstLine="0" w:firstLineChars="0"/>
              <w:jc w:val="center"/>
              <w:rPr>
                <w:rFonts w:hint="default"/>
                <w:b/>
                <w:bCs/>
                <w:lang w:val="en-US" w:eastAsia="zh-CN"/>
              </w:rPr>
            </w:pPr>
            <w:r>
              <w:rPr>
                <w:rFonts w:hint="eastAsia"/>
                <w:b/>
                <w:bCs/>
                <w:lang w:val="en-US" w:eastAsia="zh-CN"/>
              </w:rPr>
              <w:t>表7-4厂区无组织废气非甲烷总烃检测结果（4月14日）单位：mg/m</w:t>
            </w:r>
            <w:r>
              <w:rPr>
                <w:rFonts w:hint="eastAsia"/>
                <w:b/>
                <w:bCs/>
                <w:vertAlign w:val="superscript"/>
                <w:lang w:val="en-US" w:eastAsia="zh-CN"/>
              </w:rPr>
              <w:t>3</w:t>
            </w:r>
          </w:p>
          <w:tbl>
            <w:tblPr>
              <w:tblStyle w:val="19"/>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4"/>
              <w:gridCol w:w="1365"/>
              <w:gridCol w:w="1280"/>
              <w:gridCol w:w="1179"/>
              <w:gridCol w:w="1169"/>
              <w:gridCol w:w="1045"/>
              <w:gridCol w:w="1063"/>
            </w:tblGrid>
            <w:tr w14:paraId="4AA29E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restart"/>
                  <w:tcBorders>
                    <w:tl2br w:val="nil"/>
                    <w:tr2bl w:val="nil"/>
                  </w:tcBorders>
                  <w:shd w:val="clear" w:color="auto" w:fill="auto"/>
                  <w:vAlign w:val="center"/>
                </w:tcPr>
                <w:p w14:paraId="3DD1DB6E">
                  <w:pPr>
                    <w:pStyle w:val="7"/>
                    <w:bidi w:val="0"/>
                    <w:jc w:val="center"/>
                    <w:rPr>
                      <w:b/>
                      <w:bCs/>
                    </w:rPr>
                  </w:pPr>
                  <w:r>
                    <w:rPr>
                      <w:b/>
                      <w:bCs/>
                      <w:lang w:val="en-US" w:eastAsia="zh-CN"/>
                    </w:rPr>
                    <w:t>采样点位</w:t>
                  </w:r>
                </w:p>
              </w:tc>
              <w:tc>
                <w:tcPr>
                  <w:tcW w:w="784" w:type="pct"/>
                  <w:vMerge w:val="restart"/>
                  <w:tcBorders>
                    <w:tl2br w:val="nil"/>
                    <w:tr2bl w:val="nil"/>
                  </w:tcBorders>
                  <w:shd w:val="clear" w:color="auto" w:fill="auto"/>
                  <w:vAlign w:val="center"/>
                </w:tcPr>
                <w:p w14:paraId="0C1F3DB6">
                  <w:pPr>
                    <w:pStyle w:val="7"/>
                    <w:bidi w:val="0"/>
                    <w:jc w:val="center"/>
                    <w:rPr>
                      <w:rFonts w:hint="default"/>
                      <w:b/>
                      <w:bCs/>
                      <w:lang w:val="en-US" w:eastAsia="zh-CN"/>
                    </w:rPr>
                  </w:pPr>
                  <w:r>
                    <w:rPr>
                      <w:rFonts w:hint="eastAsia"/>
                      <w:b/>
                      <w:bCs/>
                      <w:lang w:val="en-US" w:eastAsia="zh-CN"/>
                    </w:rPr>
                    <w:t>检测项目</w:t>
                  </w:r>
                </w:p>
              </w:tc>
              <w:tc>
                <w:tcPr>
                  <w:tcW w:w="735" w:type="pct"/>
                  <w:vMerge w:val="restart"/>
                  <w:tcBorders>
                    <w:tl2br w:val="nil"/>
                    <w:tr2bl w:val="nil"/>
                  </w:tcBorders>
                  <w:shd w:val="clear" w:color="auto" w:fill="auto"/>
                  <w:vAlign w:val="center"/>
                </w:tcPr>
                <w:p w14:paraId="01F14D7B">
                  <w:pPr>
                    <w:pStyle w:val="7"/>
                    <w:bidi w:val="0"/>
                    <w:jc w:val="center"/>
                    <w:rPr>
                      <w:rFonts w:hint="default"/>
                      <w:b/>
                      <w:bCs/>
                      <w:lang w:val="en-US" w:eastAsia="zh-CN"/>
                    </w:rPr>
                  </w:pPr>
                  <w:r>
                    <w:rPr>
                      <w:rFonts w:hint="eastAsia"/>
                      <w:b/>
                      <w:bCs/>
                      <w:lang w:val="en-US" w:eastAsia="zh-CN"/>
                    </w:rPr>
                    <w:t>标准限值</w:t>
                  </w:r>
                </w:p>
              </w:tc>
              <w:tc>
                <w:tcPr>
                  <w:tcW w:w="2558" w:type="pct"/>
                  <w:gridSpan w:val="4"/>
                  <w:tcBorders>
                    <w:tl2br w:val="nil"/>
                    <w:tr2bl w:val="nil"/>
                  </w:tcBorders>
                  <w:shd w:val="clear" w:color="auto" w:fill="auto"/>
                  <w:vAlign w:val="center"/>
                </w:tcPr>
                <w:p w14:paraId="693648DD">
                  <w:pPr>
                    <w:pStyle w:val="7"/>
                    <w:bidi w:val="0"/>
                    <w:jc w:val="center"/>
                    <w:rPr>
                      <w:b/>
                      <w:bCs/>
                    </w:rPr>
                  </w:pPr>
                  <w:r>
                    <w:rPr>
                      <w:b/>
                      <w:bCs/>
                      <w:lang w:val="en-US" w:eastAsia="zh-CN"/>
                    </w:rPr>
                    <w:t>检测结果</w:t>
                  </w:r>
                </w:p>
              </w:tc>
            </w:tr>
            <w:tr w14:paraId="12C791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11801E05">
                  <w:pPr>
                    <w:pStyle w:val="7"/>
                    <w:bidi w:val="0"/>
                    <w:jc w:val="center"/>
                    <w:rPr>
                      <w:rFonts w:hint="eastAsia"/>
                      <w:b/>
                      <w:bCs/>
                    </w:rPr>
                  </w:pPr>
                </w:p>
              </w:tc>
              <w:tc>
                <w:tcPr>
                  <w:tcW w:w="784" w:type="pct"/>
                  <w:vMerge w:val="continue"/>
                  <w:tcBorders>
                    <w:tl2br w:val="nil"/>
                    <w:tr2bl w:val="nil"/>
                  </w:tcBorders>
                  <w:shd w:val="clear" w:color="auto" w:fill="auto"/>
                  <w:vAlign w:val="center"/>
                </w:tcPr>
                <w:p w14:paraId="3914D26B">
                  <w:pPr>
                    <w:pStyle w:val="7"/>
                    <w:bidi w:val="0"/>
                    <w:jc w:val="center"/>
                    <w:rPr>
                      <w:rFonts w:hint="eastAsia"/>
                      <w:b/>
                      <w:bCs/>
                    </w:rPr>
                  </w:pPr>
                </w:p>
              </w:tc>
              <w:tc>
                <w:tcPr>
                  <w:tcW w:w="735" w:type="pct"/>
                  <w:vMerge w:val="continue"/>
                  <w:tcBorders>
                    <w:tl2br w:val="nil"/>
                    <w:tr2bl w:val="nil"/>
                  </w:tcBorders>
                  <w:shd w:val="clear" w:color="auto" w:fill="auto"/>
                  <w:vAlign w:val="center"/>
                </w:tcPr>
                <w:p w14:paraId="012176BB">
                  <w:pPr>
                    <w:pStyle w:val="7"/>
                    <w:bidi w:val="0"/>
                    <w:jc w:val="center"/>
                    <w:rPr>
                      <w:rFonts w:hint="eastAsia"/>
                      <w:b/>
                      <w:bCs/>
                    </w:rPr>
                  </w:pPr>
                </w:p>
              </w:tc>
              <w:tc>
                <w:tcPr>
                  <w:tcW w:w="677" w:type="pct"/>
                  <w:tcBorders>
                    <w:tl2br w:val="nil"/>
                    <w:tr2bl w:val="nil"/>
                  </w:tcBorders>
                  <w:shd w:val="clear" w:color="auto" w:fill="auto"/>
                  <w:vAlign w:val="center"/>
                </w:tcPr>
                <w:p w14:paraId="3192F3A6">
                  <w:pPr>
                    <w:pStyle w:val="7"/>
                    <w:bidi w:val="0"/>
                    <w:jc w:val="center"/>
                    <w:rPr>
                      <w:b/>
                      <w:bCs/>
                    </w:rPr>
                  </w:pPr>
                  <w:r>
                    <w:rPr>
                      <w:b/>
                      <w:bCs/>
                      <w:lang w:val="en-US" w:eastAsia="zh-CN"/>
                    </w:rPr>
                    <w:t>第一次</w:t>
                  </w:r>
                </w:p>
              </w:tc>
              <w:tc>
                <w:tcPr>
                  <w:tcW w:w="671" w:type="pct"/>
                  <w:tcBorders>
                    <w:tl2br w:val="nil"/>
                    <w:tr2bl w:val="nil"/>
                  </w:tcBorders>
                  <w:shd w:val="clear" w:color="auto" w:fill="auto"/>
                  <w:vAlign w:val="center"/>
                </w:tcPr>
                <w:p w14:paraId="64F10C8E">
                  <w:pPr>
                    <w:pStyle w:val="7"/>
                    <w:bidi w:val="0"/>
                    <w:jc w:val="center"/>
                    <w:rPr>
                      <w:b/>
                      <w:bCs/>
                    </w:rPr>
                  </w:pPr>
                  <w:r>
                    <w:rPr>
                      <w:b/>
                      <w:bCs/>
                      <w:lang w:val="en-US" w:eastAsia="zh-CN"/>
                    </w:rPr>
                    <w:t>第二次</w:t>
                  </w:r>
                </w:p>
              </w:tc>
              <w:tc>
                <w:tcPr>
                  <w:tcW w:w="600" w:type="pct"/>
                  <w:tcBorders>
                    <w:tl2br w:val="nil"/>
                    <w:tr2bl w:val="nil"/>
                  </w:tcBorders>
                  <w:shd w:val="clear" w:color="auto" w:fill="auto"/>
                  <w:vAlign w:val="center"/>
                </w:tcPr>
                <w:p w14:paraId="2C917F4E">
                  <w:pPr>
                    <w:pStyle w:val="7"/>
                    <w:bidi w:val="0"/>
                    <w:jc w:val="center"/>
                    <w:rPr>
                      <w:b/>
                      <w:bCs/>
                    </w:rPr>
                  </w:pPr>
                  <w:r>
                    <w:rPr>
                      <w:b/>
                      <w:bCs/>
                      <w:lang w:val="en-US" w:eastAsia="zh-CN"/>
                    </w:rPr>
                    <w:t>第三次</w:t>
                  </w:r>
                </w:p>
              </w:tc>
              <w:tc>
                <w:tcPr>
                  <w:tcW w:w="609" w:type="pct"/>
                  <w:tcBorders>
                    <w:tl2br w:val="nil"/>
                    <w:tr2bl w:val="nil"/>
                  </w:tcBorders>
                  <w:shd w:val="clear" w:color="auto" w:fill="auto"/>
                  <w:vAlign w:val="center"/>
                </w:tcPr>
                <w:p w14:paraId="3D5C124C">
                  <w:pPr>
                    <w:pStyle w:val="7"/>
                    <w:bidi w:val="0"/>
                    <w:jc w:val="center"/>
                    <w:rPr>
                      <w:b/>
                      <w:bCs/>
                    </w:rPr>
                  </w:pPr>
                  <w:r>
                    <w:rPr>
                      <w:b/>
                      <w:bCs/>
                      <w:lang w:val="en-US" w:eastAsia="zh-CN"/>
                    </w:rPr>
                    <w:t>平均值</w:t>
                  </w:r>
                </w:p>
              </w:tc>
            </w:tr>
            <w:tr w14:paraId="649B00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4" w:type="dxa"/>
                  <w:vMerge w:val="restart"/>
                  <w:tcBorders>
                    <w:tl2br w:val="nil"/>
                    <w:tr2bl w:val="nil"/>
                  </w:tcBorders>
                  <w:shd w:val="clear" w:color="auto" w:fill="auto"/>
                  <w:vAlign w:val="center"/>
                </w:tcPr>
                <w:p w14:paraId="03A707F5">
                  <w:pPr>
                    <w:pStyle w:val="7"/>
                    <w:bidi w:val="0"/>
                    <w:jc w:val="center"/>
                  </w:pPr>
                  <w:r>
                    <w:rPr>
                      <w:lang w:val="en-US" w:eastAsia="zh-CN"/>
                    </w:rPr>
                    <w:t>C1厂界上风向</w:t>
                  </w:r>
                </w:p>
              </w:tc>
              <w:tc>
                <w:tcPr>
                  <w:tcW w:w="784" w:type="pct"/>
                  <w:vMerge w:val="restart"/>
                  <w:tcBorders>
                    <w:tl2br w:val="nil"/>
                    <w:tr2bl w:val="nil"/>
                  </w:tcBorders>
                  <w:shd w:val="clear" w:color="auto" w:fill="auto"/>
                  <w:vAlign w:val="center"/>
                </w:tcPr>
                <w:p w14:paraId="55C2CB56">
                  <w:pPr>
                    <w:pStyle w:val="7"/>
                    <w:bidi w:val="0"/>
                    <w:jc w:val="center"/>
                    <w:rPr>
                      <w:rFonts w:hint="eastAsia"/>
                      <w:lang w:val="en-US" w:eastAsia="zh-CN"/>
                    </w:rPr>
                  </w:pPr>
                  <w:r>
                    <w:rPr>
                      <w:rFonts w:hint="eastAsia"/>
                      <w:lang w:val="en-US" w:eastAsia="zh-CN"/>
                    </w:rPr>
                    <w:t>非甲烷总烃</w:t>
                  </w:r>
                </w:p>
              </w:tc>
              <w:tc>
                <w:tcPr>
                  <w:tcW w:w="735" w:type="pct"/>
                  <w:vMerge w:val="restart"/>
                  <w:tcBorders>
                    <w:tl2br w:val="nil"/>
                    <w:tr2bl w:val="nil"/>
                  </w:tcBorders>
                  <w:shd w:val="clear" w:color="auto" w:fill="auto"/>
                  <w:vAlign w:val="center"/>
                </w:tcPr>
                <w:p w14:paraId="0AE51E35">
                  <w:pPr>
                    <w:pStyle w:val="7"/>
                    <w:bidi w:val="0"/>
                    <w:jc w:val="center"/>
                    <w:rPr>
                      <w:rFonts w:hint="eastAsia"/>
                      <w:lang w:val="en-US" w:eastAsia="zh-CN"/>
                    </w:rPr>
                  </w:pPr>
                  <w:r>
                    <w:rPr>
                      <w:rFonts w:hint="eastAsia"/>
                      <w:lang w:val="en-US" w:eastAsia="zh-CN"/>
                    </w:rPr>
                    <w:t>6</w:t>
                  </w:r>
                </w:p>
              </w:tc>
              <w:tc>
                <w:tcPr>
                  <w:tcW w:w="677" w:type="pct"/>
                  <w:tcBorders>
                    <w:tl2br w:val="nil"/>
                    <w:tr2bl w:val="nil"/>
                  </w:tcBorders>
                  <w:shd w:val="clear" w:color="auto" w:fill="auto"/>
                  <w:vAlign w:val="center"/>
                </w:tcPr>
                <w:p w14:paraId="3DF516CC">
                  <w:pPr>
                    <w:pStyle w:val="7"/>
                    <w:bidi w:val="0"/>
                    <w:jc w:val="center"/>
                    <w:rPr>
                      <w:rFonts w:hint="default"/>
                      <w:lang w:val="en-US" w:eastAsia="zh-CN"/>
                    </w:rPr>
                  </w:pPr>
                  <w:r>
                    <w:rPr>
                      <w:rFonts w:hint="eastAsia"/>
                      <w:lang w:val="en-US" w:eastAsia="zh-CN"/>
                    </w:rPr>
                    <w:t>0.50</w:t>
                  </w:r>
                </w:p>
              </w:tc>
              <w:tc>
                <w:tcPr>
                  <w:tcW w:w="671" w:type="pct"/>
                  <w:tcBorders>
                    <w:tl2br w:val="nil"/>
                    <w:tr2bl w:val="nil"/>
                  </w:tcBorders>
                  <w:shd w:val="clear" w:color="auto" w:fill="auto"/>
                  <w:vAlign w:val="center"/>
                </w:tcPr>
                <w:p w14:paraId="1A7A2926">
                  <w:pPr>
                    <w:pStyle w:val="7"/>
                    <w:bidi w:val="0"/>
                    <w:jc w:val="center"/>
                    <w:rPr>
                      <w:rFonts w:hint="default"/>
                      <w:lang w:val="en-US" w:eastAsia="zh-CN"/>
                    </w:rPr>
                  </w:pPr>
                  <w:r>
                    <w:rPr>
                      <w:rFonts w:hint="eastAsia"/>
                      <w:lang w:val="en-US" w:eastAsia="zh-CN"/>
                    </w:rPr>
                    <w:t>0.56</w:t>
                  </w:r>
                </w:p>
              </w:tc>
              <w:tc>
                <w:tcPr>
                  <w:tcW w:w="600" w:type="pct"/>
                  <w:tcBorders>
                    <w:tl2br w:val="nil"/>
                    <w:tr2bl w:val="nil"/>
                  </w:tcBorders>
                  <w:shd w:val="clear" w:color="auto" w:fill="auto"/>
                  <w:vAlign w:val="center"/>
                </w:tcPr>
                <w:p w14:paraId="35A09AA2">
                  <w:pPr>
                    <w:pStyle w:val="7"/>
                    <w:bidi w:val="0"/>
                    <w:jc w:val="center"/>
                    <w:rPr>
                      <w:rFonts w:hint="default"/>
                      <w:lang w:val="en-US" w:eastAsia="zh-CN"/>
                    </w:rPr>
                  </w:pPr>
                  <w:r>
                    <w:rPr>
                      <w:rFonts w:hint="eastAsia"/>
                      <w:lang w:val="en-US" w:eastAsia="zh-CN"/>
                    </w:rPr>
                    <w:t>0.67</w:t>
                  </w:r>
                </w:p>
              </w:tc>
              <w:tc>
                <w:tcPr>
                  <w:tcW w:w="609" w:type="pct"/>
                  <w:tcBorders>
                    <w:tl2br w:val="nil"/>
                    <w:tr2bl w:val="nil"/>
                  </w:tcBorders>
                  <w:shd w:val="clear" w:color="auto" w:fill="auto"/>
                  <w:vAlign w:val="center"/>
                </w:tcPr>
                <w:p w14:paraId="3649059F">
                  <w:pPr>
                    <w:pStyle w:val="7"/>
                    <w:bidi w:val="0"/>
                    <w:jc w:val="center"/>
                    <w:rPr>
                      <w:rFonts w:hint="default"/>
                      <w:lang w:val="en-US" w:eastAsia="zh-CN"/>
                    </w:rPr>
                  </w:pPr>
                  <w:r>
                    <w:rPr>
                      <w:rFonts w:hint="eastAsia"/>
                      <w:lang w:val="en-US" w:eastAsia="zh-CN"/>
                    </w:rPr>
                    <w:t>0.58</w:t>
                  </w:r>
                </w:p>
              </w:tc>
            </w:tr>
            <w:tr w14:paraId="050D19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6F03A600">
                  <w:pPr>
                    <w:pStyle w:val="7"/>
                    <w:bidi w:val="0"/>
                    <w:jc w:val="center"/>
                    <w:rPr>
                      <w:rFonts w:hint="eastAsia"/>
                    </w:rPr>
                  </w:pPr>
                </w:p>
              </w:tc>
              <w:tc>
                <w:tcPr>
                  <w:tcW w:w="784" w:type="pct"/>
                  <w:vMerge w:val="continue"/>
                  <w:tcBorders>
                    <w:tl2br w:val="nil"/>
                    <w:tr2bl w:val="nil"/>
                  </w:tcBorders>
                  <w:shd w:val="clear" w:color="auto" w:fill="auto"/>
                  <w:vAlign w:val="center"/>
                </w:tcPr>
                <w:p w14:paraId="1418DB33">
                  <w:pPr>
                    <w:pStyle w:val="7"/>
                    <w:bidi w:val="0"/>
                    <w:jc w:val="center"/>
                  </w:pPr>
                </w:p>
              </w:tc>
              <w:tc>
                <w:tcPr>
                  <w:tcW w:w="735" w:type="pct"/>
                  <w:vMerge w:val="continue"/>
                  <w:tcBorders>
                    <w:tl2br w:val="nil"/>
                    <w:tr2bl w:val="nil"/>
                  </w:tcBorders>
                  <w:shd w:val="clear" w:color="auto" w:fill="auto"/>
                  <w:vAlign w:val="center"/>
                </w:tcPr>
                <w:p w14:paraId="506FCC86">
                  <w:pPr>
                    <w:pStyle w:val="7"/>
                    <w:bidi w:val="0"/>
                    <w:jc w:val="center"/>
                  </w:pPr>
                </w:p>
              </w:tc>
              <w:tc>
                <w:tcPr>
                  <w:tcW w:w="677" w:type="pct"/>
                  <w:tcBorders>
                    <w:tl2br w:val="nil"/>
                    <w:tr2bl w:val="nil"/>
                  </w:tcBorders>
                  <w:shd w:val="clear" w:color="auto" w:fill="auto"/>
                  <w:vAlign w:val="center"/>
                </w:tcPr>
                <w:p w14:paraId="190EDD16">
                  <w:pPr>
                    <w:pStyle w:val="7"/>
                    <w:bidi w:val="0"/>
                    <w:jc w:val="center"/>
                    <w:rPr>
                      <w:rFonts w:hint="default"/>
                      <w:lang w:val="en-US" w:eastAsia="zh-CN"/>
                    </w:rPr>
                  </w:pPr>
                  <w:r>
                    <w:rPr>
                      <w:rFonts w:hint="eastAsia"/>
                      <w:lang w:val="en-US" w:eastAsia="zh-CN"/>
                    </w:rPr>
                    <w:t>0.68</w:t>
                  </w:r>
                </w:p>
              </w:tc>
              <w:tc>
                <w:tcPr>
                  <w:tcW w:w="671" w:type="pct"/>
                  <w:tcBorders>
                    <w:tl2br w:val="nil"/>
                    <w:tr2bl w:val="nil"/>
                  </w:tcBorders>
                  <w:shd w:val="clear" w:color="auto" w:fill="auto"/>
                  <w:vAlign w:val="center"/>
                </w:tcPr>
                <w:p w14:paraId="432D28D3">
                  <w:pPr>
                    <w:pStyle w:val="7"/>
                    <w:bidi w:val="0"/>
                    <w:jc w:val="center"/>
                    <w:rPr>
                      <w:rFonts w:hint="default"/>
                      <w:lang w:val="en-US" w:eastAsia="zh-CN"/>
                    </w:rPr>
                  </w:pPr>
                  <w:r>
                    <w:rPr>
                      <w:rFonts w:hint="eastAsia"/>
                      <w:lang w:val="en-US" w:eastAsia="zh-CN"/>
                    </w:rPr>
                    <w:t>0.63</w:t>
                  </w:r>
                </w:p>
              </w:tc>
              <w:tc>
                <w:tcPr>
                  <w:tcW w:w="600" w:type="pct"/>
                  <w:tcBorders>
                    <w:tl2br w:val="nil"/>
                    <w:tr2bl w:val="nil"/>
                  </w:tcBorders>
                  <w:shd w:val="clear" w:color="auto" w:fill="auto"/>
                  <w:vAlign w:val="center"/>
                </w:tcPr>
                <w:p w14:paraId="25E1F0D7">
                  <w:pPr>
                    <w:pStyle w:val="7"/>
                    <w:bidi w:val="0"/>
                    <w:jc w:val="center"/>
                    <w:rPr>
                      <w:rFonts w:hint="default"/>
                      <w:lang w:val="en-US" w:eastAsia="zh-CN"/>
                    </w:rPr>
                  </w:pPr>
                  <w:r>
                    <w:rPr>
                      <w:rFonts w:hint="eastAsia"/>
                      <w:lang w:val="en-US" w:eastAsia="zh-CN"/>
                    </w:rPr>
                    <w:t>0.66</w:t>
                  </w:r>
                </w:p>
              </w:tc>
              <w:tc>
                <w:tcPr>
                  <w:tcW w:w="609" w:type="pct"/>
                  <w:tcBorders>
                    <w:tl2br w:val="nil"/>
                    <w:tr2bl w:val="nil"/>
                  </w:tcBorders>
                  <w:shd w:val="clear" w:color="auto" w:fill="auto"/>
                  <w:vAlign w:val="center"/>
                </w:tcPr>
                <w:p w14:paraId="7673FAAD">
                  <w:pPr>
                    <w:pStyle w:val="7"/>
                    <w:bidi w:val="0"/>
                    <w:jc w:val="center"/>
                    <w:rPr>
                      <w:rFonts w:hint="default"/>
                      <w:lang w:val="en-US" w:eastAsia="zh-CN"/>
                    </w:rPr>
                  </w:pPr>
                  <w:r>
                    <w:rPr>
                      <w:rFonts w:hint="eastAsia"/>
                      <w:lang w:val="en-US" w:eastAsia="zh-CN"/>
                    </w:rPr>
                    <w:t>0.66</w:t>
                  </w:r>
                </w:p>
              </w:tc>
            </w:tr>
            <w:tr w14:paraId="040909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724E432D">
                  <w:pPr>
                    <w:pStyle w:val="7"/>
                    <w:bidi w:val="0"/>
                    <w:jc w:val="center"/>
                    <w:rPr>
                      <w:rFonts w:hint="eastAsia"/>
                    </w:rPr>
                  </w:pPr>
                </w:p>
              </w:tc>
              <w:tc>
                <w:tcPr>
                  <w:tcW w:w="784" w:type="pct"/>
                  <w:vMerge w:val="continue"/>
                  <w:tcBorders>
                    <w:tl2br w:val="nil"/>
                    <w:tr2bl w:val="nil"/>
                  </w:tcBorders>
                  <w:shd w:val="clear" w:color="auto" w:fill="auto"/>
                  <w:vAlign w:val="center"/>
                </w:tcPr>
                <w:p w14:paraId="0B0A52D1">
                  <w:pPr>
                    <w:pStyle w:val="7"/>
                    <w:bidi w:val="0"/>
                    <w:jc w:val="center"/>
                  </w:pPr>
                </w:p>
              </w:tc>
              <w:tc>
                <w:tcPr>
                  <w:tcW w:w="735" w:type="pct"/>
                  <w:vMerge w:val="continue"/>
                  <w:tcBorders>
                    <w:tl2br w:val="nil"/>
                    <w:tr2bl w:val="nil"/>
                  </w:tcBorders>
                  <w:shd w:val="clear" w:color="auto" w:fill="auto"/>
                  <w:vAlign w:val="center"/>
                </w:tcPr>
                <w:p w14:paraId="314257B8">
                  <w:pPr>
                    <w:pStyle w:val="7"/>
                    <w:bidi w:val="0"/>
                    <w:jc w:val="center"/>
                  </w:pPr>
                </w:p>
              </w:tc>
              <w:tc>
                <w:tcPr>
                  <w:tcW w:w="677" w:type="pct"/>
                  <w:tcBorders>
                    <w:tl2br w:val="nil"/>
                    <w:tr2bl w:val="nil"/>
                  </w:tcBorders>
                  <w:shd w:val="clear" w:color="auto" w:fill="auto"/>
                  <w:vAlign w:val="center"/>
                </w:tcPr>
                <w:p w14:paraId="17CD72D4">
                  <w:pPr>
                    <w:pStyle w:val="7"/>
                    <w:bidi w:val="0"/>
                    <w:jc w:val="center"/>
                    <w:rPr>
                      <w:rFonts w:hint="default"/>
                      <w:lang w:val="en-US" w:eastAsia="zh-CN"/>
                    </w:rPr>
                  </w:pPr>
                  <w:r>
                    <w:rPr>
                      <w:rFonts w:hint="eastAsia"/>
                      <w:lang w:val="en-US" w:eastAsia="zh-CN"/>
                    </w:rPr>
                    <w:t>0.67</w:t>
                  </w:r>
                </w:p>
              </w:tc>
              <w:tc>
                <w:tcPr>
                  <w:tcW w:w="671" w:type="pct"/>
                  <w:tcBorders>
                    <w:tl2br w:val="nil"/>
                    <w:tr2bl w:val="nil"/>
                  </w:tcBorders>
                  <w:shd w:val="clear" w:color="auto" w:fill="auto"/>
                  <w:vAlign w:val="center"/>
                </w:tcPr>
                <w:p w14:paraId="063ED0CF">
                  <w:pPr>
                    <w:pStyle w:val="7"/>
                    <w:bidi w:val="0"/>
                    <w:jc w:val="center"/>
                    <w:rPr>
                      <w:rFonts w:hint="default"/>
                      <w:lang w:val="en-US" w:eastAsia="zh-CN"/>
                    </w:rPr>
                  </w:pPr>
                  <w:r>
                    <w:rPr>
                      <w:rFonts w:hint="eastAsia"/>
                      <w:lang w:val="en-US" w:eastAsia="zh-CN"/>
                    </w:rPr>
                    <w:t>0.58</w:t>
                  </w:r>
                </w:p>
              </w:tc>
              <w:tc>
                <w:tcPr>
                  <w:tcW w:w="600" w:type="pct"/>
                  <w:tcBorders>
                    <w:tl2br w:val="nil"/>
                    <w:tr2bl w:val="nil"/>
                  </w:tcBorders>
                  <w:shd w:val="clear" w:color="auto" w:fill="auto"/>
                  <w:vAlign w:val="center"/>
                </w:tcPr>
                <w:p w14:paraId="7A2EF9BA">
                  <w:pPr>
                    <w:pStyle w:val="7"/>
                    <w:bidi w:val="0"/>
                    <w:jc w:val="center"/>
                    <w:rPr>
                      <w:rFonts w:hint="default"/>
                      <w:lang w:val="en-US" w:eastAsia="zh-CN"/>
                    </w:rPr>
                  </w:pPr>
                  <w:r>
                    <w:rPr>
                      <w:rFonts w:hint="eastAsia"/>
                      <w:lang w:val="en-US" w:eastAsia="zh-CN"/>
                    </w:rPr>
                    <w:t>0.66</w:t>
                  </w:r>
                </w:p>
              </w:tc>
              <w:tc>
                <w:tcPr>
                  <w:tcW w:w="609" w:type="pct"/>
                  <w:tcBorders>
                    <w:tl2br w:val="nil"/>
                    <w:tr2bl w:val="nil"/>
                  </w:tcBorders>
                  <w:shd w:val="clear" w:color="auto" w:fill="auto"/>
                  <w:vAlign w:val="center"/>
                </w:tcPr>
                <w:p w14:paraId="4D03D176">
                  <w:pPr>
                    <w:pStyle w:val="7"/>
                    <w:bidi w:val="0"/>
                    <w:jc w:val="center"/>
                    <w:rPr>
                      <w:rFonts w:hint="default"/>
                      <w:lang w:val="en-US" w:eastAsia="zh-CN"/>
                    </w:rPr>
                  </w:pPr>
                  <w:r>
                    <w:rPr>
                      <w:rFonts w:hint="eastAsia"/>
                      <w:lang w:val="en-US" w:eastAsia="zh-CN"/>
                    </w:rPr>
                    <w:t>0.64</w:t>
                  </w:r>
                </w:p>
              </w:tc>
            </w:tr>
            <w:tr w14:paraId="575444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29049920">
                  <w:pPr>
                    <w:pStyle w:val="7"/>
                    <w:bidi w:val="0"/>
                    <w:jc w:val="center"/>
                    <w:rPr>
                      <w:rFonts w:hint="eastAsia"/>
                    </w:rPr>
                  </w:pPr>
                </w:p>
              </w:tc>
              <w:tc>
                <w:tcPr>
                  <w:tcW w:w="784" w:type="pct"/>
                  <w:vMerge w:val="continue"/>
                  <w:tcBorders>
                    <w:tl2br w:val="nil"/>
                    <w:tr2bl w:val="nil"/>
                  </w:tcBorders>
                  <w:shd w:val="clear" w:color="auto" w:fill="auto"/>
                  <w:vAlign w:val="center"/>
                </w:tcPr>
                <w:p w14:paraId="419E2F5D">
                  <w:pPr>
                    <w:pStyle w:val="7"/>
                    <w:bidi w:val="0"/>
                    <w:jc w:val="center"/>
                  </w:pPr>
                </w:p>
              </w:tc>
              <w:tc>
                <w:tcPr>
                  <w:tcW w:w="735" w:type="pct"/>
                  <w:vMerge w:val="continue"/>
                  <w:tcBorders>
                    <w:tl2br w:val="nil"/>
                    <w:tr2bl w:val="nil"/>
                  </w:tcBorders>
                  <w:shd w:val="clear" w:color="auto" w:fill="auto"/>
                  <w:vAlign w:val="center"/>
                </w:tcPr>
                <w:p w14:paraId="6D014240">
                  <w:pPr>
                    <w:pStyle w:val="7"/>
                    <w:bidi w:val="0"/>
                    <w:jc w:val="center"/>
                  </w:pPr>
                </w:p>
              </w:tc>
              <w:tc>
                <w:tcPr>
                  <w:tcW w:w="677" w:type="pct"/>
                  <w:tcBorders>
                    <w:tl2br w:val="nil"/>
                    <w:tr2bl w:val="nil"/>
                  </w:tcBorders>
                  <w:shd w:val="clear" w:color="auto" w:fill="auto"/>
                  <w:vAlign w:val="center"/>
                </w:tcPr>
                <w:p w14:paraId="57194B53">
                  <w:pPr>
                    <w:pStyle w:val="7"/>
                    <w:bidi w:val="0"/>
                    <w:jc w:val="center"/>
                    <w:rPr>
                      <w:rFonts w:hint="default"/>
                      <w:lang w:val="en-US" w:eastAsia="zh-CN"/>
                    </w:rPr>
                  </w:pPr>
                  <w:r>
                    <w:rPr>
                      <w:rFonts w:hint="eastAsia"/>
                      <w:lang w:val="en-US" w:eastAsia="zh-CN"/>
                    </w:rPr>
                    <w:t>0.67</w:t>
                  </w:r>
                </w:p>
              </w:tc>
              <w:tc>
                <w:tcPr>
                  <w:tcW w:w="671" w:type="pct"/>
                  <w:tcBorders>
                    <w:tl2br w:val="nil"/>
                    <w:tr2bl w:val="nil"/>
                  </w:tcBorders>
                  <w:shd w:val="clear" w:color="auto" w:fill="auto"/>
                  <w:vAlign w:val="center"/>
                </w:tcPr>
                <w:p w14:paraId="3D2766A4">
                  <w:pPr>
                    <w:pStyle w:val="7"/>
                    <w:bidi w:val="0"/>
                    <w:jc w:val="center"/>
                    <w:rPr>
                      <w:rFonts w:hint="default"/>
                      <w:lang w:val="en-US" w:eastAsia="zh-CN"/>
                    </w:rPr>
                  </w:pPr>
                  <w:r>
                    <w:rPr>
                      <w:rFonts w:hint="eastAsia"/>
                      <w:lang w:val="en-US" w:eastAsia="zh-CN"/>
                    </w:rPr>
                    <w:t>0.64</w:t>
                  </w:r>
                </w:p>
              </w:tc>
              <w:tc>
                <w:tcPr>
                  <w:tcW w:w="600" w:type="pct"/>
                  <w:tcBorders>
                    <w:tl2br w:val="nil"/>
                    <w:tr2bl w:val="nil"/>
                  </w:tcBorders>
                  <w:shd w:val="clear" w:color="auto" w:fill="auto"/>
                  <w:vAlign w:val="center"/>
                </w:tcPr>
                <w:p w14:paraId="687E5760">
                  <w:pPr>
                    <w:pStyle w:val="7"/>
                    <w:bidi w:val="0"/>
                    <w:jc w:val="center"/>
                    <w:rPr>
                      <w:rFonts w:hint="default"/>
                      <w:lang w:val="en-US" w:eastAsia="zh-CN"/>
                    </w:rPr>
                  </w:pPr>
                  <w:r>
                    <w:rPr>
                      <w:rFonts w:hint="eastAsia"/>
                      <w:lang w:val="en-US" w:eastAsia="zh-CN"/>
                    </w:rPr>
                    <w:t>0.61</w:t>
                  </w:r>
                </w:p>
              </w:tc>
              <w:tc>
                <w:tcPr>
                  <w:tcW w:w="609" w:type="pct"/>
                  <w:tcBorders>
                    <w:tl2br w:val="nil"/>
                    <w:tr2bl w:val="nil"/>
                  </w:tcBorders>
                  <w:shd w:val="clear" w:color="auto" w:fill="auto"/>
                  <w:vAlign w:val="center"/>
                </w:tcPr>
                <w:p w14:paraId="0F70C910">
                  <w:pPr>
                    <w:pStyle w:val="7"/>
                    <w:bidi w:val="0"/>
                    <w:jc w:val="center"/>
                    <w:rPr>
                      <w:rFonts w:hint="default"/>
                      <w:lang w:val="en-US" w:eastAsia="zh-CN"/>
                    </w:rPr>
                  </w:pPr>
                  <w:r>
                    <w:rPr>
                      <w:rFonts w:hint="eastAsia"/>
                      <w:lang w:val="en-US" w:eastAsia="zh-CN"/>
                    </w:rPr>
                    <w:t>0.64</w:t>
                  </w:r>
                </w:p>
              </w:tc>
            </w:tr>
            <w:tr w14:paraId="475B9D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4" w:type="dxa"/>
                  <w:vMerge w:val="restart"/>
                  <w:tcBorders>
                    <w:tl2br w:val="nil"/>
                    <w:tr2bl w:val="nil"/>
                  </w:tcBorders>
                  <w:shd w:val="clear" w:color="auto" w:fill="auto"/>
                  <w:vAlign w:val="center"/>
                </w:tcPr>
                <w:p w14:paraId="63E1FFCB">
                  <w:pPr>
                    <w:pStyle w:val="7"/>
                    <w:bidi w:val="0"/>
                    <w:jc w:val="center"/>
                  </w:pPr>
                  <w:r>
                    <w:rPr>
                      <w:lang w:val="en-US" w:eastAsia="zh-CN"/>
                    </w:rPr>
                    <w:t>C2厂界下风向</w:t>
                  </w:r>
                </w:p>
              </w:tc>
              <w:tc>
                <w:tcPr>
                  <w:tcW w:w="784" w:type="pct"/>
                  <w:vMerge w:val="continue"/>
                  <w:tcBorders>
                    <w:tl2br w:val="nil"/>
                    <w:tr2bl w:val="nil"/>
                  </w:tcBorders>
                  <w:shd w:val="clear" w:color="auto" w:fill="auto"/>
                  <w:vAlign w:val="center"/>
                </w:tcPr>
                <w:p w14:paraId="72D291FA">
                  <w:pPr>
                    <w:pStyle w:val="7"/>
                    <w:bidi w:val="0"/>
                    <w:jc w:val="center"/>
                  </w:pPr>
                </w:p>
              </w:tc>
              <w:tc>
                <w:tcPr>
                  <w:tcW w:w="735" w:type="pct"/>
                  <w:vMerge w:val="continue"/>
                  <w:tcBorders>
                    <w:tl2br w:val="nil"/>
                    <w:tr2bl w:val="nil"/>
                  </w:tcBorders>
                  <w:shd w:val="clear" w:color="auto" w:fill="auto"/>
                  <w:vAlign w:val="center"/>
                </w:tcPr>
                <w:p w14:paraId="1E1192EA">
                  <w:pPr>
                    <w:pStyle w:val="7"/>
                    <w:bidi w:val="0"/>
                    <w:jc w:val="center"/>
                  </w:pPr>
                </w:p>
              </w:tc>
              <w:tc>
                <w:tcPr>
                  <w:tcW w:w="677" w:type="pct"/>
                  <w:tcBorders>
                    <w:tl2br w:val="nil"/>
                    <w:tr2bl w:val="nil"/>
                  </w:tcBorders>
                  <w:shd w:val="clear" w:color="auto" w:fill="auto"/>
                  <w:vAlign w:val="center"/>
                </w:tcPr>
                <w:p w14:paraId="548726CB">
                  <w:pPr>
                    <w:pStyle w:val="7"/>
                    <w:bidi w:val="0"/>
                    <w:jc w:val="center"/>
                    <w:rPr>
                      <w:rFonts w:hint="default"/>
                      <w:lang w:val="en-US" w:eastAsia="zh-CN"/>
                    </w:rPr>
                  </w:pPr>
                  <w:r>
                    <w:rPr>
                      <w:rFonts w:hint="eastAsia"/>
                      <w:lang w:val="en-US" w:eastAsia="zh-CN"/>
                    </w:rPr>
                    <w:t>0.62</w:t>
                  </w:r>
                </w:p>
              </w:tc>
              <w:tc>
                <w:tcPr>
                  <w:tcW w:w="671" w:type="pct"/>
                  <w:tcBorders>
                    <w:tl2br w:val="nil"/>
                    <w:tr2bl w:val="nil"/>
                  </w:tcBorders>
                  <w:shd w:val="clear" w:color="auto" w:fill="auto"/>
                  <w:vAlign w:val="center"/>
                </w:tcPr>
                <w:p w14:paraId="3191C015">
                  <w:pPr>
                    <w:pStyle w:val="7"/>
                    <w:bidi w:val="0"/>
                    <w:jc w:val="center"/>
                    <w:rPr>
                      <w:rFonts w:hint="default"/>
                      <w:lang w:val="en-US" w:eastAsia="zh-CN"/>
                    </w:rPr>
                  </w:pPr>
                  <w:r>
                    <w:rPr>
                      <w:rFonts w:hint="eastAsia"/>
                      <w:lang w:val="en-US" w:eastAsia="zh-CN"/>
                    </w:rPr>
                    <w:t>0.74</w:t>
                  </w:r>
                </w:p>
              </w:tc>
              <w:tc>
                <w:tcPr>
                  <w:tcW w:w="600" w:type="pct"/>
                  <w:tcBorders>
                    <w:tl2br w:val="nil"/>
                    <w:tr2bl w:val="nil"/>
                  </w:tcBorders>
                  <w:shd w:val="clear" w:color="auto" w:fill="auto"/>
                  <w:vAlign w:val="center"/>
                </w:tcPr>
                <w:p w14:paraId="28D16809">
                  <w:pPr>
                    <w:pStyle w:val="7"/>
                    <w:bidi w:val="0"/>
                    <w:jc w:val="center"/>
                    <w:rPr>
                      <w:rFonts w:hint="default"/>
                      <w:lang w:val="en-US" w:eastAsia="zh-CN"/>
                    </w:rPr>
                  </w:pPr>
                  <w:r>
                    <w:rPr>
                      <w:rFonts w:hint="eastAsia"/>
                      <w:lang w:val="en-US" w:eastAsia="zh-CN"/>
                    </w:rPr>
                    <w:t>0.74</w:t>
                  </w:r>
                </w:p>
              </w:tc>
              <w:tc>
                <w:tcPr>
                  <w:tcW w:w="609" w:type="pct"/>
                  <w:tcBorders>
                    <w:tl2br w:val="nil"/>
                    <w:tr2bl w:val="nil"/>
                  </w:tcBorders>
                  <w:shd w:val="clear" w:color="auto" w:fill="auto"/>
                  <w:vAlign w:val="center"/>
                </w:tcPr>
                <w:p w14:paraId="6E4D277C">
                  <w:pPr>
                    <w:pStyle w:val="7"/>
                    <w:bidi w:val="0"/>
                    <w:jc w:val="center"/>
                    <w:rPr>
                      <w:rFonts w:hint="default"/>
                      <w:lang w:val="en-US" w:eastAsia="zh-CN"/>
                    </w:rPr>
                  </w:pPr>
                  <w:r>
                    <w:rPr>
                      <w:rFonts w:hint="eastAsia"/>
                      <w:lang w:val="en-US" w:eastAsia="zh-CN"/>
                    </w:rPr>
                    <w:t>0.70</w:t>
                  </w:r>
                </w:p>
              </w:tc>
            </w:tr>
            <w:tr w14:paraId="5B0EF7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717ACF21">
                  <w:pPr>
                    <w:pStyle w:val="7"/>
                    <w:bidi w:val="0"/>
                    <w:jc w:val="center"/>
                    <w:rPr>
                      <w:rFonts w:hint="eastAsia"/>
                    </w:rPr>
                  </w:pPr>
                </w:p>
              </w:tc>
              <w:tc>
                <w:tcPr>
                  <w:tcW w:w="784" w:type="pct"/>
                  <w:vMerge w:val="continue"/>
                  <w:tcBorders>
                    <w:tl2br w:val="nil"/>
                    <w:tr2bl w:val="nil"/>
                  </w:tcBorders>
                  <w:shd w:val="clear" w:color="auto" w:fill="auto"/>
                  <w:vAlign w:val="center"/>
                </w:tcPr>
                <w:p w14:paraId="26B1812B">
                  <w:pPr>
                    <w:pStyle w:val="7"/>
                    <w:bidi w:val="0"/>
                    <w:jc w:val="center"/>
                  </w:pPr>
                </w:p>
              </w:tc>
              <w:tc>
                <w:tcPr>
                  <w:tcW w:w="735" w:type="pct"/>
                  <w:vMerge w:val="continue"/>
                  <w:tcBorders>
                    <w:tl2br w:val="nil"/>
                    <w:tr2bl w:val="nil"/>
                  </w:tcBorders>
                  <w:shd w:val="clear" w:color="auto" w:fill="auto"/>
                  <w:vAlign w:val="center"/>
                </w:tcPr>
                <w:p w14:paraId="10C3A6A8">
                  <w:pPr>
                    <w:pStyle w:val="7"/>
                    <w:bidi w:val="0"/>
                    <w:jc w:val="center"/>
                  </w:pPr>
                </w:p>
              </w:tc>
              <w:tc>
                <w:tcPr>
                  <w:tcW w:w="677" w:type="pct"/>
                  <w:tcBorders>
                    <w:tl2br w:val="nil"/>
                    <w:tr2bl w:val="nil"/>
                  </w:tcBorders>
                  <w:shd w:val="clear" w:color="auto" w:fill="auto"/>
                  <w:vAlign w:val="center"/>
                </w:tcPr>
                <w:p w14:paraId="51453A35">
                  <w:pPr>
                    <w:pStyle w:val="7"/>
                    <w:bidi w:val="0"/>
                    <w:jc w:val="center"/>
                    <w:rPr>
                      <w:rFonts w:hint="default"/>
                      <w:lang w:val="en-US" w:eastAsia="zh-CN"/>
                    </w:rPr>
                  </w:pPr>
                  <w:r>
                    <w:rPr>
                      <w:rFonts w:hint="eastAsia"/>
                      <w:lang w:val="en-US" w:eastAsia="zh-CN"/>
                    </w:rPr>
                    <w:t>0.86</w:t>
                  </w:r>
                </w:p>
              </w:tc>
              <w:tc>
                <w:tcPr>
                  <w:tcW w:w="671" w:type="pct"/>
                  <w:tcBorders>
                    <w:tl2br w:val="nil"/>
                    <w:tr2bl w:val="nil"/>
                  </w:tcBorders>
                  <w:shd w:val="clear" w:color="auto" w:fill="auto"/>
                  <w:vAlign w:val="center"/>
                </w:tcPr>
                <w:p w14:paraId="6D52939F">
                  <w:pPr>
                    <w:pStyle w:val="7"/>
                    <w:bidi w:val="0"/>
                    <w:jc w:val="center"/>
                    <w:rPr>
                      <w:rFonts w:hint="default"/>
                      <w:lang w:val="en-US" w:eastAsia="zh-CN"/>
                    </w:rPr>
                  </w:pPr>
                  <w:r>
                    <w:rPr>
                      <w:rFonts w:hint="eastAsia"/>
                      <w:lang w:val="en-US" w:eastAsia="zh-CN"/>
                    </w:rPr>
                    <w:t>0.83</w:t>
                  </w:r>
                </w:p>
              </w:tc>
              <w:tc>
                <w:tcPr>
                  <w:tcW w:w="600" w:type="pct"/>
                  <w:tcBorders>
                    <w:tl2br w:val="nil"/>
                    <w:tr2bl w:val="nil"/>
                  </w:tcBorders>
                  <w:shd w:val="clear" w:color="auto" w:fill="auto"/>
                  <w:vAlign w:val="center"/>
                </w:tcPr>
                <w:p w14:paraId="3A300F1F">
                  <w:pPr>
                    <w:pStyle w:val="7"/>
                    <w:bidi w:val="0"/>
                    <w:jc w:val="center"/>
                    <w:rPr>
                      <w:rFonts w:hint="default"/>
                      <w:lang w:val="en-US" w:eastAsia="zh-CN"/>
                    </w:rPr>
                  </w:pPr>
                  <w:r>
                    <w:rPr>
                      <w:rFonts w:hint="eastAsia"/>
                      <w:lang w:val="en-US" w:eastAsia="zh-CN"/>
                    </w:rPr>
                    <w:t>0.84</w:t>
                  </w:r>
                </w:p>
              </w:tc>
              <w:tc>
                <w:tcPr>
                  <w:tcW w:w="609" w:type="pct"/>
                  <w:tcBorders>
                    <w:tl2br w:val="nil"/>
                    <w:tr2bl w:val="nil"/>
                  </w:tcBorders>
                  <w:shd w:val="clear" w:color="auto" w:fill="auto"/>
                  <w:vAlign w:val="center"/>
                </w:tcPr>
                <w:p w14:paraId="51E15E2D">
                  <w:pPr>
                    <w:pStyle w:val="7"/>
                    <w:bidi w:val="0"/>
                    <w:jc w:val="center"/>
                    <w:rPr>
                      <w:rFonts w:hint="default"/>
                      <w:lang w:val="en-US" w:eastAsia="zh-CN"/>
                    </w:rPr>
                  </w:pPr>
                  <w:r>
                    <w:rPr>
                      <w:rFonts w:hint="eastAsia"/>
                      <w:lang w:val="en-US" w:eastAsia="zh-CN"/>
                    </w:rPr>
                    <w:t>0.84</w:t>
                  </w:r>
                </w:p>
              </w:tc>
            </w:tr>
            <w:tr w14:paraId="2997E4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090500A5">
                  <w:pPr>
                    <w:pStyle w:val="7"/>
                    <w:bidi w:val="0"/>
                    <w:jc w:val="center"/>
                    <w:rPr>
                      <w:rFonts w:hint="eastAsia"/>
                    </w:rPr>
                  </w:pPr>
                </w:p>
              </w:tc>
              <w:tc>
                <w:tcPr>
                  <w:tcW w:w="784" w:type="pct"/>
                  <w:vMerge w:val="continue"/>
                  <w:tcBorders>
                    <w:tl2br w:val="nil"/>
                    <w:tr2bl w:val="nil"/>
                  </w:tcBorders>
                  <w:shd w:val="clear" w:color="auto" w:fill="auto"/>
                  <w:vAlign w:val="center"/>
                </w:tcPr>
                <w:p w14:paraId="6E10FBBE">
                  <w:pPr>
                    <w:pStyle w:val="7"/>
                    <w:bidi w:val="0"/>
                    <w:jc w:val="center"/>
                  </w:pPr>
                </w:p>
              </w:tc>
              <w:tc>
                <w:tcPr>
                  <w:tcW w:w="735" w:type="pct"/>
                  <w:vMerge w:val="continue"/>
                  <w:tcBorders>
                    <w:tl2br w:val="nil"/>
                    <w:tr2bl w:val="nil"/>
                  </w:tcBorders>
                  <w:shd w:val="clear" w:color="auto" w:fill="auto"/>
                  <w:vAlign w:val="center"/>
                </w:tcPr>
                <w:p w14:paraId="6E24C4F0">
                  <w:pPr>
                    <w:pStyle w:val="7"/>
                    <w:bidi w:val="0"/>
                    <w:jc w:val="center"/>
                  </w:pPr>
                </w:p>
              </w:tc>
              <w:tc>
                <w:tcPr>
                  <w:tcW w:w="677" w:type="pct"/>
                  <w:tcBorders>
                    <w:tl2br w:val="nil"/>
                    <w:tr2bl w:val="nil"/>
                  </w:tcBorders>
                  <w:shd w:val="clear" w:color="auto" w:fill="auto"/>
                  <w:vAlign w:val="center"/>
                </w:tcPr>
                <w:p w14:paraId="13504123">
                  <w:pPr>
                    <w:pStyle w:val="7"/>
                    <w:bidi w:val="0"/>
                    <w:jc w:val="center"/>
                    <w:rPr>
                      <w:rFonts w:hint="default"/>
                      <w:lang w:val="en-US" w:eastAsia="zh-CN"/>
                    </w:rPr>
                  </w:pPr>
                  <w:r>
                    <w:rPr>
                      <w:rFonts w:hint="eastAsia"/>
                      <w:lang w:val="en-US" w:eastAsia="zh-CN"/>
                    </w:rPr>
                    <w:t>0.78</w:t>
                  </w:r>
                </w:p>
              </w:tc>
              <w:tc>
                <w:tcPr>
                  <w:tcW w:w="671" w:type="pct"/>
                  <w:tcBorders>
                    <w:tl2br w:val="nil"/>
                    <w:tr2bl w:val="nil"/>
                  </w:tcBorders>
                  <w:shd w:val="clear" w:color="auto" w:fill="auto"/>
                  <w:vAlign w:val="center"/>
                </w:tcPr>
                <w:p w14:paraId="28A47A10">
                  <w:pPr>
                    <w:pStyle w:val="7"/>
                    <w:bidi w:val="0"/>
                    <w:jc w:val="center"/>
                    <w:rPr>
                      <w:rFonts w:hint="default"/>
                      <w:lang w:val="en-US" w:eastAsia="zh-CN"/>
                    </w:rPr>
                  </w:pPr>
                  <w:r>
                    <w:rPr>
                      <w:rFonts w:hint="eastAsia"/>
                      <w:lang w:val="en-US" w:eastAsia="zh-CN"/>
                    </w:rPr>
                    <w:t>0.92</w:t>
                  </w:r>
                </w:p>
              </w:tc>
              <w:tc>
                <w:tcPr>
                  <w:tcW w:w="600" w:type="pct"/>
                  <w:tcBorders>
                    <w:tl2br w:val="nil"/>
                    <w:tr2bl w:val="nil"/>
                  </w:tcBorders>
                  <w:shd w:val="clear" w:color="auto" w:fill="auto"/>
                  <w:vAlign w:val="center"/>
                </w:tcPr>
                <w:p w14:paraId="59C212BE">
                  <w:pPr>
                    <w:pStyle w:val="7"/>
                    <w:bidi w:val="0"/>
                    <w:jc w:val="center"/>
                    <w:rPr>
                      <w:rFonts w:hint="default"/>
                      <w:lang w:val="en-US" w:eastAsia="zh-CN"/>
                    </w:rPr>
                  </w:pPr>
                  <w:r>
                    <w:rPr>
                      <w:rFonts w:hint="eastAsia"/>
                      <w:lang w:val="en-US" w:eastAsia="zh-CN"/>
                    </w:rPr>
                    <w:t>0.78</w:t>
                  </w:r>
                </w:p>
              </w:tc>
              <w:tc>
                <w:tcPr>
                  <w:tcW w:w="609" w:type="pct"/>
                  <w:tcBorders>
                    <w:tl2br w:val="nil"/>
                    <w:tr2bl w:val="nil"/>
                  </w:tcBorders>
                  <w:shd w:val="clear" w:color="auto" w:fill="auto"/>
                  <w:vAlign w:val="center"/>
                </w:tcPr>
                <w:p w14:paraId="14484CE4">
                  <w:pPr>
                    <w:pStyle w:val="7"/>
                    <w:bidi w:val="0"/>
                    <w:jc w:val="center"/>
                    <w:rPr>
                      <w:rFonts w:hint="default"/>
                      <w:lang w:val="en-US" w:eastAsia="zh-CN"/>
                    </w:rPr>
                  </w:pPr>
                  <w:r>
                    <w:rPr>
                      <w:rFonts w:hint="eastAsia"/>
                      <w:lang w:val="en-US" w:eastAsia="zh-CN"/>
                    </w:rPr>
                    <w:t>0.83</w:t>
                  </w:r>
                </w:p>
              </w:tc>
            </w:tr>
            <w:tr w14:paraId="519AA6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49B26611">
                  <w:pPr>
                    <w:pStyle w:val="7"/>
                    <w:bidi w:val="0"/>
                    <w:jc w:val="center"/>
                    <w:rPr>
                      <w:rFonts w:hint="eastAsia"/>
                    </w:rPr>
                  </w:pPr>
                </w:p>
              </w:tc>
              <w:tc>
                <w:tcPr>
                  <w:tcW w:w="784" w:type="pct"/>
                  <w:vMerge w:val="continue"/>
                  <w:tcBorders>
                    <w:tl2br w:val="nil"/>
                    <w:tr2bl w:val="nil"/>
                  </w:tcBorders>
                  <w:shd w:val="clear" w:color="auto" w:fill="auto"/>
                  <w:vAlign w:val="center"/>
                </w:tcPr>
                <w:p w14:paraId="0B2C8CFA">
                  <w:pPr>
                    <w:pStyle w:val="7"/>
                    <w:bidi w:val="0"/>
                    <w:jc w:val="center"/>
                  </w:pPr>
                </w:p>
              </w:tc>
              <w:tc>
                <w:tcPr>
                  <w:tcW w:w="735" w:type="pct"/>
                  <w:vMerge w:val="continue"/>
                  <w:tcBorders>
                    <w:tl2br w:val="nil"/>
                    <w:tr2bl w:val="nil"/>
                  </w:tcBorders>
                  <w:shd w:val="clear" w:color="auto" w:fill="auto"/>
                  <w:vAlign w:val="center"/>
                </w:tcPr>
                <w:p w14:paraId="2ED09FC2">
                  <w:pPr>
                    <w:pStyle w:val="7"/>
                    <w:bidi w:val="0"/>
                    <w:jc w:val="center"/>
                  </w:pPr>
                </w:p>
              </w:tc>
              <w:tc>
                <w:tcPr>
                  <w:tcW w:w="677" w:type="pct"/>
                  <w:tcBorders>
                    <w:tl2br w:val="nil"/>
                    <w:tr2bl w:val="nil"/>
                  </w:tcBorders>
                  <w:shd w:val="clear" w:color="auto" w:fill="auto"/>
                  <w:vAlign w:val="center"/>
                </w:tcPr>
                <w:p w14:paraId="4A926FE2">
                  <w:pPr>
                    <w:pStyle w:val="7"/>
                    <w:bidi w:val="0"/>
                    <w:jc w:val="center"/>
                    <w:rPr>
                      <w:rFonts w:hint="default"/>
                      <w:lang w:val="en-US" w:eastAsia="zh-CN"/>
                    </w:rPr>
                  </w:pPr>
                  <w:r>
                    <w:rPr>
                      <w:rFonts w:hint="eastAsia"/>
                      <w:lang w:val="en-US" w:eastAsia="zh-CN"/>
                    </w:rPr>
                    <w:t>0.87</w:t>
                  </w:r>
                </w:p>
              </w:tc>
              <w:tc>
                <w:tcPr>
                  <w:tcW w:w="671" w:type="pct"/>
                  <w:tcBorders>
                    <w:tl2br w:val="nil"/>
                    <w:tr2bl w:val="nil"/>
                  </w:tcBorders>
                  <w:shd w:val="clear" w:color="auto" w:fill="auto"/>
                  <w:vAlign w:val="center"/>
                </w:tcPr>
                <w:p w14:paraId="3673E8D9">
                  <w:pPr>
                    <w:pStyle w:val="7"/>
                    <w:bidi w:val="0"/>
                    <w:jc w:val="center"/>
                    <w:rPr>
                      <w:rFonts w:hint="default"/>
                      <w:lang w:val="en-US" w:eastAsia="zh-CN"/>
                    </w:rPr>
                  </w:pPr>
                  <w:r>
                    <w:rPr>
                      <w:rFonts w:hint="eastAsia"/>
                      <w:lang w:val="en-US" w:eastAsia="zh-CN"/>
                    </w:rPr>
                    <w:t>0.85</w:t>
                  </w:r>
                </w:p>
              </w:tc>
              <w:tc>
                <w:tcPr>
                  <w:tcW w:w="600" w:type="pct"/>
                  <w:tcBorders>
                    <w:tl2br w:val="nil"/>
                    <w:tr2bl w:val="nil"/>
                  </w:tcBorders>
                  <w:shd w:val="clear" w:color="auto" w:fill="auto"/>
                  <w:vAlign w:val="center"/>
                </w:tcPr>
                <w:p w14:paraId="27BAA01A">
                  <w:pPr>
                    <w:pStyle w:val="7"/>
                    <w:bidi w:val="0"/>
                    <w:jc w:val="center"/>
                    <w:rPr>
                      <w:rFonts w:hint="default"/>
                      <w:lang w:val="en-US" w:eastAsia="zh-CN"/>
                    </w:rPr>
                  </w:pPr>
                  <w:r>
                    <w:rPr>
                      <w:rFonts w:hint="eastAsia"/>
                      <w:lang w:val="en-US" w:eastAsia="zh-CN"/>
                    </w:rPr>
                    <w:t>0.89</w:t>
                  </w:r>
                </w:p>
              </w:tc>
              <w:tc>
                <w:tcPr>
                  <w:tcW w:w="609" w:type="pct"/>
                  <w:tcBorders>
                    <w:tl2br w:val="nil"/>
                    <w:tr2bl w:val="nil"/>
                  </w:tcBorders>
                  <w:shd w:val="clear" w:color="auto" w:fill="auto"/>
                  <w:vAlign w:val="center"/>
                </w:tcPr>
                <w:p w14:paraId="329FEFA5">
                  <w:pPr>
                    <w:pStyle w:val="7"/>
                    <w:bidi w:val="0"/>
                    <w:jc w:val="center"/>
                    <w:rPr>
                      <w:rFonts w:hint="default"/>
                      <w:lang w:val="en-US" w:eastAsia="zh-CN"/>
                    </w:rPr>
                  </w:pPr>
                  <w:r>
                    <w:rPr>
                      <w:rFonts w:hint="eastAsia"/>
                      <w:lang w:val="en-US" w:eastAsia="zh-CN"/>
                    </w:rPr>
                    <w:t>0.87</w:t>
                  </w:r>
                </w:p>
              </w:tc>
            </w:tr>
            <w:tr w14:paraId="443130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4" w:type="dxa"/>
                  <w:vMerge w:val="restart"/>
                  <w:tcBorders>
                    <w:tl2br w:val="nil"/>
                    <w:tr2bl w:val="nil"/>
                  </w:tcBorders>
                  <w:shd w:val="clear" w:color="auto" w:fill="auto"/>
                  <w:vAlign w:val="center"/>
                </w:tcPr>
                <w:p w14:paraId="2F32083F">
                  <w:pPr>
                    <w:pStyle w:val="7"/>
                    <w:bidi w:val="0"/>
                    <w:jc w:val="center"/>
                  </w:pPr>
                  <w:r>
                    <w:rPr>
                      <w:lang w:val="en-US" w:eastAsia="zh-CN"/>
                    </w:rPr>
                    <w:t>C3厂界下风向</w:t>
                  </w:r>
                </w:p>
              </w:tc>
              <w:tc>
                <w:tcPr>
                  <w:tcW w:w="784" w:type="pct"/>
                  <w:vMerge w:val="continue"/>
                  <w:tcBorders>
                    <w:tl2br w:val="nil"/>
                    <w:tr2bl w:val="nil"/>
                  </w:tcBorders>
                  <w:shd w:val="clear" w:color="auto" w:fill="auto"/>
                  <w:vAlign w:val="center"/>
                </w:tcPr>
                <w:p w14:paraId="1FFE6FAA">
                  <w:pPr>
                    <w:pStyle w:val="7"/>
                    <w:bidi w:val="0"/>
                    <w:jc w:val="center"/>
                  </w:pPr>
                </w:p>
              </w:tc>
              <w:tc>
                <w:tcPr>
                  <w:tcW w:w="735" w:type="pct"/>
                  <w:vMerge w:val="continue"/>
                  <w:tcBorders>
                    <w:tl2br w:val="nil"/>
                    <w:tr2bl w:val="nil"/>
                  </w:tcBorders>
                  <w:shd w:val="clear" w:color="auto" w:fill="auto"/>
                  <w:vAlign w:val="center"/>
                </w:tcPr>
                <w:p w14:paraId="76A675D6">
                  <w:pPr>
                    <w:pStyle w:val="7"/>
                    <w:bidi w:val="0"/>
                    <w:jc w:val="center"/>
                  </w:pPr>
                </w:p>
              </w:tc>
              <w:tc>
                <w:tcPr>
                  <w:tcW w:w="677" w:type="pct"/>
                  <w:tcBorders>
                    <w:tl2br w:val="nil"/>
                    <w:tr2bl w:val="nil"/>
                  </w:tcBorders>
                  <w:shd w:val="clear" w:color="auto" w:fill="auto"/>
                  <w:vAlign w:val="center"/>
                </w:tcPr>
                <w:p w14:paraId="47E85174">
                  <w:pPr>
                    <w:pStyle w:val="7"/>
                    <w:bidi w:val="0"/>
                    <w:jc w:val="center"/>
                    <w:rPr>
                      <w:rFonts w:hint="default"/>
                      <w:lang w:val="en-US" w:eastAsia="zh-CN"/>
                    </w:rPr>
                  </w:pPr>
                  <w:r>
                    <w:rPr>
                      <w:rFonts w:hint="eastAsia"/>
                      <w:lang w:val="en-US" w:eastAsia="zh-CN"/>
                    </w:rPr>
                    <w:t>0.87</w:t>
                  </w:r>
                </w:p>
              </w:tc>
              <w:tc>
                <w:tcPr>
                  <w:tcW w:w="671" w:type="pct"/>
                  <w:tcBorders>
                    <w:tl2br w:val="nil"/>
                    <w:tr2bl w:val="nil"/>
                  </w:tcBorders>
                  <w:shd w:val="clear" w:color="auto" w:fill="auto"/>
                  <w:vAlign w:val="center"/>
                </w:tcPr>
                <w:p w14:paraId="2CFF86AC">
                  <w:pPr>
                    <w:pStyle w:val="7"/>
                    <w:bidi w:val="0"/>
                    <w:jc w:val="center"/>
                    <w:rPr>
                      <w:rFonts w:hint="default"/>
                      <w:lang w:val="en-US" w:eastAsia="zh-CN"/>
                    </w:rPr>
                  </w:pPr>
                  <w:r>
                    <w:rPr>
                      <w:rFonts w:hint="eastAsia"/>
                      <w:lang w:val="en-US" w:eastAsia="zh-CN"/>
                    </w:rPr>
                    <w:t>0.86</w:t>
                  </w:r>
                </w:p>
              </w:tc>
              <w:tc>
                <w:tcPr>
                  <w:tcW w:w="600" w:type="pct"/>
                  <w:tcBorders>
                    <w:tl2br w:val="nil"/>
                    <w:tr2bl w:val="nil"/>
                  </w:tcBorders>
                  <w:shd w:val="clear" w:color="auto" w:fill="auto"/>
                  <w:vAlign w:val="center"/>
                </w:tcPr>
                <w:p w14:paraId="5A8FD3CA">
                  <w:pPr>
                    <w:pStyle w:val="7"/>
                    <w:bidi w:val="0"/>
                    <w:jc w:val="center"/>
                    <w:rPr>
                      <w:rFonts w:hint="default"/>
                      <w:lang w:val="en-US" w:eastAsia="zh-CN"/>
                    </w:rPr>
                  </w:pPr>
                  <w:r>
                    <w:rPr>
                      <w:rFonts w:hint="eastAsia"/>
                      <w:lang w:val="en-US" w:eastAsia="zh-CN"/>
                    </w:rPr>
                    <w:t>0.91</w:t>
                  </w:r>
                </w:p>
              </w:tc>
              <w:tc>
                <w:tcPr>
                  <w:tcW w:w="609" w:type="pct"/>
                  <w:tcBorders>
                    <w:tl2br w:val="nil"/>
                    <w:tr2bl w:val="nil"/>
                  </w:tcBorders>
                  <w:shd w:val="clear" w:color="auto" w:fill="auto"/>
                  <w:vAlign w:val="center"/>
                </w:tcPr>
                <w:p w14:paraId="756C7743">
                  <w:pPr>
                    <w:pStyle w:val="7"/>
                    <w:bidi w:val="0"/>
                    <w:jc w:val="center"/>
                    <w:rPr>
                      <w:rFonts w:hint="default"/>
                      <w:lang w:val="en-US" w:eastAsia="zh-CN"/>
                    </w:rPr>
                  </w:pPr>
                  <w:r>
                    <w:rPr>
                      <w:rFonts w:hint="eastAsia"/>
                      <w:lang w:val="en-US" w:eastAsia="zh-CN"/>
                    </w:rPr>
                    <w:t>0.88</w:t>
                  </w:r>
                </w:p>
              </w:tc>
            </w:tr>
            <w:tr w14:paraId="783EFE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266A5CF6">
                  <w:pPr>
                    <w:pStyle w:val="7"/>
                    <w:bidi w:val="0"/>
                    <w:jc w:val="center"/>
                    <w:rPr>
                      <w:rFonts w:hint="eastAsia"/>
                    </w:rPr>
                  </w:pPr>
                </w:p>
              </w:tc>
              <w:tc>
                <w:tcPr>
                  <w:tcW w:w="784" w:type="pct"/>
                  <w:vMerge w:val="continue"/>
                  <w:tcBorders>
                    <w:tl2br w:val="nil"/>
                    <w:tr2bl w:val="nil"/>
                  </w:tcBorders>
                  <w:shd w:val="clear" w:color="auto" w:fill="auto"/>
                  <w:vAlign w:val="center"/>
                </w:tcPr>
                <w:p w14:paraId="3FEDE89B">
                  <w:pPr>
                    <w:pStyle w:val="7"/>
                    <w:bidi w:val="0"/>
                    <w:jc w:val="center"/>
                  </w:pPr>
                </w:p>
              </w:tc>
              <w:tc>
                <w:tcPr>
                  <w:tcW w:w="735" w:type="pct"/>
                  <w:vMerge w:val="continue"/>
                  <w:tcBorders>
                    <w:tl2br w:val="nil"/>
                    <w:tr2bl w:val="nil"/>
                  </w:tcBorders>
                  <w:shd w:val="clear" w:color="auto" w:fill="auto"/>
                  <w:vAlign w:val="center"/>
                </w:tcPr>
                <w:p w14:paraId="520A4CD9">
                  <w:pPr>
                    <w:pStyle w:val="7"/>
                    <w:bidi w:val="0"/>
                    <w:jc w:val="center"/>
                  </w:pPr>
                </w:p>
              </w:tc>
              <w:tc>
                <w:tcPr>
                  <w:tcW w:w="677" w:type="pct"/>
                  <w:tcBorders>
                    <w:tl2br w:val="nil"/>
                    <w:tr2bl w:val="nil"/>
                  </w:tcBorders>
                  <w:shd w:val="clear" w:color="auto" w:fill="auto"/>
                  <w:vAlign w:val="center"/>
                </w:tcPr>
                <w:p w14:paraId="336D0DEB">
                  <w:pPr>
                    <w:pStyle w:val="7"/>
                    <w:bidi w:val="0"/>
                    <w:jc w:val="center"/>
                    <w:rPr>
                      <w:rFonts w:hint="default"/>
                      <w:lang w:val="en-US" w:eastAsia="zh-CN"/>
                    </w:rPr>
                  </w:pPr>
                  <w:r>
                    <w:rPr>
                      <w:rFonts w:hint="eastAsia"/>
                      <w:lang w:val="en-US" w:eastAsia="zh-CN"/>
                    </w:rPr>
                    <w:t>0.84</w:t>
                  </w:r>
                </w:p>
              </w:tc>
              <w:tc>
                <w:tcPr>
                  <w:tcW w:w="671" w:type="pct"/>
                  <w:tcBorders>
                    <w:tl2br w:val="nil"/>
                    <w:tr2bl w:val="nil"/>
                  </w:tcBorders>
                  <w:shd w:val="clear" w:color="auto" w:fill="auto"/>
                  <w:vAlign w:val="center"/>
                </w:tcPr>
                <w:p w14:paraId="2EE14326">
                  <w:pPr>
                    <w:pStyle w:val="7"/>
                    <w:bidi w:val="0"/>
                    <w:jc w:val="center"/>
                    <w:rPr>
                      <w:rFonts w:hint="default"/>
                      <w:lang w:val="en-US" w:eastAsia="zh-CN"/>
                    </w:rPr>
                  </w:pPr>
                  <w:r>
                    <w:rPr>
                      <w:rFonts w:hint="eastAsia"/>
                      <w:lang w:val="en-US" w:eastAsia="zh-CN"/>
                    </w:rPr>
                    <w:t>0.82</w:t>
                  </w:r>
                </w:p>
              </w:tc>
              <w:tc>
                <w:tcPr>
                  <w:tcW w:w="600" w:type="pct"/>
                  <w:tcBorders>
                    <w:tl2br w:val="nil"/>
                    <w:tr2bl w:val="nil"/>
                  </w:tcBorders>
                  <w:shd w:val="clear" w:color="auto" w:fill="auto"/>
                  <w:vAlign w:val="center"/>
                </w:tcPr>
                <w:p w14:paraId="6D5558D3">
                  <w:pPr>
                    <w:pStyle w:val="7"/>
                    <w:bidi w:val="0"/>
                    <w:jc w:val="center"/>
                    <w:rPr>
                      <w:rFonts w:hint="default"/>
                      <w:lang w:val="en-US" w:eastAsia="zh-CN"/>
                    </w:rPr>
                  </w:pPr>
                  <w:r>
                    <w:rPr>
                      <w:rFonts w:hint="eastAsia"/>
                      <w:lang w:val="en-US" w:eastAsia="zh-CN"/>
                    </w:rPr>
                    <w:t>0.87</w:t>
                  </w:r>
                </w:p>
              </w:tc>
              <w:tc>
                <w:tcPr>
                  <w:tcW w:w="609" w:type="pct"/>
                  <w:tcBorders>
                    <w:tl2br w:val="nil"/>
                    <w:tr2bl w:val="nil"/>
                  </w:tcBorders>
                  <w:shd w:val="clear" w:color="auto" w:fill="auto"/>
                  <w:vAlign w:val="center"/>
                </w:tcPr>
                <w:p w14:paraId="35C0E1E2">
                  <w:pPr>
                    <w:pStyle w:val="7"/>
                    <w:bidi w:val="0"/>
                    <w:jc w:val="center"/>
                    <w:rPr>
                      <w:rFonts w:hint="default"/>
                      <w:lang w:val="en-US" w:eastAsia="zh-CN"/>
                    </w:rPr>
                  </w:pPr>
                  <w:r>
                    <w:rPr>
                      <w:rFonts w:hint="eastAsia"/>
                      <w:lang w:val="en-US" w:eastAsia="zh-CN"/>
                    </w:rPr>
                    <w:t>0.84</w:t>
                  </w:r>
                </w:p>
              </w:tc>
            </w:tr>
            <w:tr w14:paraId="1992BC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1FF99BC9">
                  <w:pPr>
                    <w:pStyle w:val="7"/>
                    <w:bidi w:val="0"/>
                    <w:jc w:val="center"/>
                    <w:rPr>
                      <w:rFonts w:hint="eastAsia"/>
                    </w:rPr>
                  </w:pPr>
                </w:p>
              </w:tc>
              <w:tc>
                <w:tcPr>
                  <w:tcW w:w="784" w:type="pct"/>
                  <w:vMerge w:val="continue"/>
                  <w:tcBorders>
                    <w:tl2br w:val="nil"/>
                    <w:tr2bl w:val="nil"/>
                  </w:tcBorders>
                  <w:shd w:val="clear" w:color="auto" w:fill="auto"/>
                  <w:vAlign w:val="center"/>
                </w:tcPr>
                <w:p w14:paraId="3DD95FD6">
                  <w:pPr>
                    <w:pStyle w:val="7"/>
                    <w:bidi w:val="0"/>
                    <w:jc w:val="center"/>
                  </w:pPr>
                </w:p>
              </w:tc>
              <w:tc>
                <w:tcPr>
                  <w:tcW w:w="735" w:type="pct"/>
                  <w:vMerge w:val="continue"/>
                  <w:tcBorders>
                    <w:tl2br w:val="nil"/>
                    <w:tr2bl w:val="nil"/>
                  </w:tcBorders>
                  <w:shd w:val="clear" w:color="auto" w:fill="auto"/>
                  <w:vAlign w:val="center"/>
                </w:tcPr>
                <w:p w14:paraId="48B7DFA5">
                  <w:pPr>
                    <w:pStyle w:val="7"/>
                    <w:bidi w:val="0"/>
                    <w:jc w:val="center"/>
                  </w:pPr>
                </w:p>
              </w:tc>
              <w:tc>
                <w:tcPr>
                  <w:tcW w:w="677" w:type="pct"/>
                  <w:tcBorders>
                    <w:tl2br w:val="nil"/>
                    <w:tr2bl w:val="nil"/>
                  </w:tcBorders>
                  <w:shd w:val="clear" w:color="auto" w:fill="auto"/>
                  <w:vAlign w:val="center"/>
                </w:tcPr>
                <w:p w14:paraId="60628F64">
                  <w:pPr>
                    <w:pStyle w:val="7"/>
                    <w:bidi w:val="0"/>
                    <w:jc w:val="center"/>
                    <w:rPr>
                      <w:rFonts w:hint="default"/>
                      <w:lang w:val="en-US" w:eastAsia="zh-CN"/>
                    </w:rPr>
                  </w:pPr>
                  <w:r>
                    <w:rPr>
                      <w:rFonts w:hint="eastAsia"/>
                      <w:lang w:val="en-US" w:eastAsia="zh-CN"/>
                    </w:rPr>
                    <w:t>0.84</w:t>
                  </w:r>
                </w:p>
              </w:tc>
              <w:tc>
                <w:tcPr>
                  <w:tcW w:w="671" w:type="pct"/>
                  <w:tcBorders>
                    <w:tl2br w:val="nil"/>
                    <w:tr2bl w:val="nil"/>
                  </w:tcBorders>
                  <w:shd w:val="clear" w:color="auto" w:fill="auto"/>
                  <w:vAlign w:val="center"/>
                </w:tcPr>
                <w:p w14:paraId="060DDE20">
                  <w:pPr>
                    <w:pStyle w:val="7"/>
                    <w:bidi w:val="0"/>
                    <w:jc w:val="center"/>
                    <w:rPr>
                      <w:rFonts w:hint="default"/>
                      <w:lang w:val="en-US" w:eastAsia="zh-CN"/>
                    </w:rPr>
                  </w:pPr>
                  <w:r>
                    <w:rPr>
                      <w:rFonts w:hint="eastAsia"/>
                      <w:lang w:val="en-US" w:eastAsia="zh-CN"/>
                    </w:rPr>
                    <w:t>0.89</w:t>
                  </w:r>
                </w:p>
              </w:tc>
              <w:tc>
                <w:tcPr>
                  <w:tcW w:w="600" w:type="pct"/>
                  <w:tcBorders>
                    <w:tl2br w:val="nil"/>
                    <w:tr2bl w:val="nil"/>
                  </w:tcBorders>
                  <w:shd w:val="clear" w:color="auto" w:fill="auto"/>
                  <w:vAlign w:val="center"/>
                </w:tcPr>
                <w:p w14:paraId="3AB95029">
                  <w:pPr>
                    <w:pStyle w:val="7"/>
                    <w:bidi w:val="0"/>
                    <w:jc w:val="center"/>
                    <w:rPr>
                      <w:rFonts w:hint="default"/>
                      <w:lang w:val="en-US" w:eastAsia="zh-CN"/>
                    </w:rPr>
                  </w:pPr>
                  <w:r>
                    <w:rPr>
                      <w:rFonts w:hint="eastAsia"/>
                      <w:lang w:val="en-US" w:eastAsia="zh-CN"/>
                    </w:rPr>
                    <w:t>0.77</w:t>
                  </w:r>
                </w:p>
              </w:tc>
              <w:tc>
                <w:tcPr>
                  <w:tcW w:w="609" w:type="pct"/>
                  <w:tcBorders>
                    <w:tl2br w:val="nil"/>
                    <w:tr2bl w:val="nil"/>
                  </w:tcBorders>
                  <w:shd w:val="clear" w:color="auto" w:fill="auto"/>
                  <w:vAlign w:val="center"/>
                </w:tcPr>
                <w:p w14:paraId="4299C065">
                  <w:pPr>
                    <w:pStyle w:val="7"/>
                    <w:bidi w:val="0"/>
                    <w:jc w:val="center"/>
                    <w:rPr>
                      <w:rFonts w:hint="default"/>
                      <w:lang w:val="en-US" w:eastAsia="zh-CN"/>
                    </w:rPr>
                  </w:pPr>
                  <w:r>
                    <w:rPr>
                      <w:rFonts w:hint="eastAsia"/>
                      <w:lang w:val="en-US" w:eastAsia="zh-CN"/>
                    </w:rPr>
                    <w:t>0.83</w:t>
                  </w:r>
                </w:p>
              </w:tc>
            </w:tr>
            <w:tr w14:paraId="3F5712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4547A244">
                  <w:pPr>
                    <w:pStyle w:val="7"/>
                    <w:bidi w:val="0"/>
                    <w:jc w:val="center"/>
                    <w:rPr>
                      <w:rFonts w:hint="eastAsia"/>
                    </w:rPr>
                  </w:pPr>
                </w:p>
              </w:tc>
              <w:tc>
                <w:tcPr>
                  <w:tcW w:w="784" w:type="pct"/>
                  <w:vMerge w:val="continue"/>
                  <w:tcBorders>
                    <w:tl2br w:val="nil"/>
                    <w:tr2bl w:val="nil"/>
                  </w:tcBorders>
                  <w:shd w:val="clear" w:color="auto" w:fill="auto"/>
                  <w:vAlign w:val="center"/>
                </w:tcPr>
                <w:p w14:paraId="258D6995">
                  <w:pPr>
                    <w:pStyle w:val="7"/>
                    <w:bidi w:val="0"/>
                    <w:jc w:val="center"/>
                  </w:pPr>
                </w:p>
              </w:tc>
              <w:tc>
                <w:tcPr>
                  <w:tcW w:w="735" w:type="pct"/>
                  <w:vMerge w:val="continue"/>
                  <w:tcBorders>
                    <w:tl2br w:val="nil"/>
                    <w:tr2bl w:val="nil"/>
                  </w:tcBorders>
                  <w:shd w:val="clear" w:color="auto" w:fill="auto"/>
                  <w:vAlign w:val="center"/>
                </w:tcPr>
                <w:p w14:paraId="6F1746BA">
                  <w:pPr>
                    <w:pStyle w:val="7"/>
                    <w:bidi w:val="0"/>
                    <w:jc w:val="center"/>
                  </w:pPr>
                </w:p>
              </w:tc>
              <w:tc>
                <w:tcPr>
                  <w:tcW w:w="677" w:type="pct"/>
                  <w:tcBorders>
                    <w:tl2br w:val="nil"/>
                    <w:tr2bl w:val="nil"/>
                  </w:tcBorders>
                  <w:shd w:val="clear" w:color="auto" w:fill="auto"/>
                  <w:vAlign w:val="center"/>
                </w:tcPr>
                <w:p w14:paraId="5BFCD76C">
                  <w:pPr>
                    <w:pStyle w:val="7"/>
                    <w:bidi w:val="0"/>
                    <w:jc w:val="center"/>
                    <w:rPr>
                      <w:rFonts w:hint="default"/>
                      <w:lang w:val="en-US" w:eastAsia="zh-CN"/>
                    </w:rPr>
                  </w:pPr>
                  <w:r>
                    <w:rPr>
                      <w:rFonts w:hint="eastAsia"/>
                      <w:lang w:val="en-US" w:eastAsia="zh-CN"/>
                    </w:rPr>
                    <w:t>0.81</w:t>
                  </w:r>
                </w:p>
              </w:tc>
              <w:tc>
                <w:tcPr>
                  <w:tcW w:w="671" w:type="pct"/>
                  <w:tcBorders>
                    <w:tl2br w:val="nil"/>
                    <w:tr2bl w:val="nil"/>
                  </w:tcBorders>
                  <w:shd w:val="clear" w:color="auto" w:fill="auto"/>
                  <w:vAlign w:val="center"/>
                </w:tcPr>
                <w:p w14:paraId="74ABCF4E">
                  <w:pPr>
                    <w:pStyle w:val="7"/>
                    <w:bidi w:val="0"/>
                    <w:jc w:val="center"/>
                    <w:rPr>
                      <w:rFonts w:hint="default"/>
                      <w:lang w:val="en-US" w:eastAsia="zh-CN"/>
                    </w:rPr>
                  </w:pPr>
                  <w:r>
                    <w:rPr>
                      <w:rFonts w:hint="eastAsia"/>
                      <w:lang w:val="en-US" w:eastAsia="zh-CN"/>
                    </w:rPr>
                    <w:t>0.91</w:t>
                  </w:r>
                </w:p>
              </w:tc>
              <w:tc>
                <w:tcPr>
                  <w:tcW w:w="600" w:type="pct"/>
                  <w:tcBorders>
                    <w:tl2br w:val="nil"/>
                    <w:tr2bl w:val="nil"/>
                  </w:tcBorders>
                  <w:shd w:val="clear" w:color="auto" w:fill="auto"/>
                  <w:vAlign w:val="center"/>
                </w:tcPr>
                <w:p w14:paraId="686D7A82">
                  <w:pPr>
                    <w:pStyle w:val="7"/>
                    <w:bidi w:val="0"/>
                    <w:jc w:val="center"/>
                    <w:rPr>
                      <w:rFonts w:hint="default"/>
                      <w:lang w:val="en-US" w:eastAsia="zh-CN"/>
                    </w:rPr>
                  </w:pPr>
                  <w:r>
                    <w:rPr>
                      <w:rFonts w:hint="eastAsia"/>
                      <w:lang w:val="en-US" w:eastAsia="zh-CN"/>
                    </w:rPr>
                    <w:t>0.89</w:t>
                  </w:r>
                </w:p>
              </w:tc>
              <w:tc>
                <w:tcPr>
                  <w:tcW w:w="609" w:type="pct"/>
                  <w:tcBorders>
                    <w:tl2br w:val="nil"/>
                    <w:tr2bl w:val="nil"/>
                  </w:tcBorders>
                  <w:shd w:val="clear" w:color="auto" w:fill="auto"/>
                  <w:vAlign w:val="center"/>
                </w:tcPr>
                <w:p w14:paraId="6886ED23">
                  <w:pPr>
                    <w:pStyle w:val="7"/>
                    <w:bidi w:val="0"/>
                    <w:jc w:val="center"/>
                    <w:rPr>
                      <w:rFonts w:hint="default"/>
                      <w:lang w:val="en-US" w:eastAsia="zh-CN"/>
                    </w:rPr>
                  </w:pPr>
                  <w:r>
                    <w:rPr>
                      <w:rFonts w:hint="eastAsia"/>
                      <w:lang w:val="en-US" w:eastAsia="zh-CN"/>
                    </w:rPr>
                    <w:t>0.87</w:t>
                  </w:r>
                </w:p>
              </w:tc>
            </w:tr>
            <w:tr w14:paraId="697696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4" w:type="dxa"/>
                  <w:vMerge w:val="restart"/>
                  <w:tcBorders>
                    <w:tl2br w:val="nil"/>
                    <w:tr2bl w:val="nil"/>
                  </w:tcBorders>
                  <w:shd w:val="clear" w:color="auto" w:fill="auto"/>
                  <w:vAlign w:val="center"/>
                </w:tcPr>
                <w:p w14:paraId="1C6912DB">
                  <w:pPr>
                    <w:pStyle w:val="7"/>
                    <w:bidi w:val="0"/>
                    <w:jc w:val="center"/>
                  </w:pPr>
                  <w:r>
                    <w:rPr>
                      <w:lang w:val="en-US" w:eastAsia="zh-CN"/>
                    </w:rPr>
                    <w:t>C4厂界下风向</w:t>
                  </w:r>
                </w:p>
              </w:tc>
              <w:tc>
                <w:tcPr>
                  <w:tcW w:w="784" w:type="pct"/>
                  <w:vMerge w:val="continue"/>
                  <w:tcBorders>
                    <w:tl2br w:val="nil"/>
                    <w:tr2bl w:val="nil"/>
                  </w:tcBorders>
                  <w:shd w:val="clear" w:color="auto" w:fill="auto"/>
                  <w:vAlign w:val="center"/>
                </w:tcPr>
                <w:p w14:paraId="5D233C26">
                  <w:pPr>
                    <w:pStyle w:val="7"/>
                    <w:bidi w:val="0"/>
                    <w:jc w:val="center"/>
                  </w:pPr>
                </w:p>
              </w:tc>
              <w:tc>
                <w:tcPr>
                  <w:tcW w:w="735" w:type="pct"/>
                  <w:vMerge w:val="continue"/>
                  <w:tcBorders>
                    <w:tl2br w:val="nil"/>
                    <w:tr2bl w:val="nil"/>
                  </w:tcBorders>
                  <w:shd w:val="clear" w:color="auto" w:fill="auto"/>
                  <w:vAlign w:val="center"/>
                </w:tcPr>
                <w:p w14:paraId="70FB019D">
                  <w:pPr>
                    <w:pStyle w:val="7"/>
                    <w:bidi w:val="0"/>
                    <w:jc w:val="center"/>
                  </w:pPr>
                </w:p>
              </w:tc>
              <w:tc>
                <w:tcPr>
                  <w:tcW w:w="677" w:type="pct"/>
                  <w:tcBorders>
                    <w:tl2br w:val="nil"/>
                    <w:tr2bl w:val="nil"/>
                  </w:tcBorders>
                  <w:shd w:val="clear" w:color="auto" w:fill="auto"/>
                  <w:vAlign w:val="center"/>
                </w:tcPr>
                <w:p w14:paraId="3FAFF295">
                  <w:pPr>
                    <w:pStyle w:val="7"/>
                    <w:bidi w:val="0"/>
                    <w:jc w:val="center"/>
                    <w:rPr>
                      <w:rFonts w:hint="default"/>
                      <w:lang w:val="en-US" w:eastAsia="zh-CN"/>
                    </w:rPr>
                  </w:pPr>
                  <w:r>
                    <w:rPr>
                      <w:rFonts w:hint="eastAsia"/>
                      <w:lang w:val="en-US" w:eastAsia="zh-CN"/>
                    </w:rPr>
                    <w:t>0.85</w:t>
                  </w:r>
                </w:p>
              </w:tc>
              <w:tc>
                <w:tcPr>
                  <w:tcW w:w="671" w:type="pct"/>
                  <w:tcBorders>
                    <w:tl2br w:val="nil"/>
                    <w:tr2bl w:val="nil"/>
                  </w:tcBorders>
                  <w:shd w:val="clear" w:color="auto" w:fill="auto"/>
                  <w:vAlign w:val="center"/>
                </w:tcPr>
                <w:p w14:paraId="7FAC3D14">
                  <w:pPr>
                    <w:pStyle w:val="7"/>
                    <w:bidi w:val="0"/>
                    <w:jc w:val="center"/>
                    <w:rPr>
                      <w:rFonts w:hint="default"/>
                      <w:lang w:val="en-US" w:eastAsia="zh-CN"/>
                    </w:rPr>
                  </w:pPr>
                  <w:r>
                    <w:rPr>
                      <w:rFonts w:hint="eastAsia"/>
                      <w:lang w:val="en-US" w:eastAsia="zh-CN"/>
                    </w:rPr>
                    <w:t>0.88</w:t>
                  </w:r>
                </w:p>
              </w:tc>
              <w:tc>
                <w:tcPr>
                  <w:tcW w:w="600" w:type="pct"/>
                  <w:tcBorders>
                    <w:tl2br w:val="nil"/>
                    <w:tr2bl w:val="nil"/>
                  </w:tcBorders>
                  <w:shd w:val="clear" w:color="auto" w:fill="auto"/>
                  <w:vAlign w:val="center"/>
                </w:tcPr>
                <w:p w14:paraId="11075B95">
                  <w:pPr>
                    <w:pStyle w:val="7"/>
                    <w:bidi w:val="0"/>
                    <w:jc w:val="center"/>
                    <w:rPr>
                      <w:rFonts w:hint="default"/>
                      <w:lang w:val="en-US" w:eastAsia="zh-CN"/>
                    </w:rPr>
                  </w:pPr>
                  <w:r>
                    <w:rPr>
                      <w:rFonts w:hint="eastAsia"/>
                      <w:lang w:val="en-US" w:eastAsia="zh-CN"/>
                    </w:rPr>
                    <w:t>0.82</w:t>
                  </w:r>
                </w:p>
              </w:tc>
              <w:tc>
                <w:tcPr>
                  <w:tcW w:w="609" w:type="pct"/>
                  <w:tcBorders>
                    <w:tl2br w:val="nil"/>
                    <w:tr2bl w:val="nil"/>
                  </w:tcBorders>
                  <w:shd w:val="clear" w:color="auto" w:fill="auto"/>
                  <w:vAlign w:val="center"/>
                </w:tcPr>
                <w:p w14:paraId="4060B701">
                  <w:pPr>
                    <w:pStyle w:val="7"/>
                    <w:bidi w:val="0"/>
                    <w:jc w:val="center"/>
                    <w:rPr>
                      <w:rFonts w:hint="default"/>
                      <w:lang w:val="en-US" w:eastAsia="zh-CN"/>
                    </w:rPr>
                  </w:pPr>
                  <w:r>
                    <w:rPr>
                      <w:rFonts w:hint="eastAsia"/>
                      <w:lang w:val="en-US" w:eastAsia="zh-CN"/>
                    </w:rPr>
                    <w:t>0.85</w:t>
                  </w:r>
                </w:p>
              </w:tc>
            </w:tr>
            <w:tr w14:paraId="7CE1CE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14561D4A">
                  <w:pPr>
                    <w:pStyle w:val="7"/>
                    <w:bidi w:val="0"/>
                    <w:jc w:val="center"/>
                    <w:rPr>
                      <w:rFonts w:hint="eastAsia"/>
                    </w:rPr>
                  </w:pPr>
                </w:p>
              </w:tc>
              <w:tc>
                <w:tcPr>
                  <w:tcW w:w="784" w:type="pct"/>
                  <w:vMerge w:val="continue"/>
                  <w:tcBorders>
                    <w:tl2br w:val="nil"/>
                    <w:tr2bl w:val="nil"/>
                  </w:tcBorders>
                  <w:shd w:val="clear" w:color="auto" w:fill="auto"/>
                  <w:vAlign w:val="center"/>
                </w:tcPr>
                <w:p w14:paraId="1AA40E52">
                  <w:pPr>
                    <w:pStyle w:val="7"/>
                    <w:bidi w:val="0"/>
                    <w:jc w:val="center"/>
                  </w:pPr>
                </w:p>
              </w:tc>
              <w:tc>
                <w:tcPr>
                  <w:tcW w:w="735" w:type="pct"/>
                  <w:vMerge w:val="continue"/>
                  <w:tcBorders>
                    <w:tl2br w:val="nil"/>
                    <w:tr2bl w:val="nil"/>
                  </w:tcBorders>
                  <w:shd w:val="clear" w:color="auto" w:fill="auto"/>
                  <w:vAlign w:val="center"/>
                </w:tcPr>
                <w:p w14:paraId="1305A8A9">
                  <w:pPr>
                    <w:pStyle w:val="7"/>
                    <w:bidi w:val="0"/>
                    <w:jc w:val="center"/>
                  </w:pPr>
                </w:p>
              </w:tc>
              <w:tc>
                <w:tcPr>
                  <w:tcW w:w="677" w:type="pct"/>
                  <w:tcBorders>
                    <w:tl2br w:val="nil"/>
                    <w:tr2bl w:val="nil"/>
                  </w:tcBorders>
                  <w:shd w:val="clear" w:color="auto" w:fill="auto"/>
                  <w:vAlign w:val="center"/>
                </w:tcPr>
                <w:p w14:paraId="6F65FB4D">
                  <w:pPr>
                    <w:pStyle w:val="7"/>
                    <w:bidi w:val="0"/>
                    <w:jc w:val="center"/>
                    <w:rPr>
                      <w:rFonts w:hint="default"/>
                      <w:lang w:val="en-US" w:eastAsia="zh-CN"/>
                    </w:rPr>
                  </w:pPr>
                  <w:r>
                    <w:rPr>
                      <w:rFonts w:hint="eastAsia"/>
                      <w:lang w:val="en-US" w:eastAsia="zh-CN"/>
                    </w:rPr>
                    <w:t>0.89</w:t>
                  </w:r>
                </w:p>
              </w:tc>
              <w:tc>
                <w:tcPr>
                  <w:tcW w:w="671" w:type="pct"/>
                  <w:tcBorders>
                    <w:tl2br w:val="nil"/>
                    <w:tr2bl w:val="nil"/>
                  </w:tcBorders>
                  <w:shd w:val="clear" w:color="auto" w:fill="auto"/>
                  <w:vAlign w:val="center"/>
                </w:tcPr>
                <w:p w14:paraId="6FBA7017">
                  <w:pPr>
                    <w:pStyle w:val="7"/>
                    <w:bidi w:val="0"/>
                    <w:jc w:val="center"/>
                    <w:rPr>
                      <w:rFonts w:hint="default"/>
                      <w:lang w:val="en-US" w:eastAsia="zh-CN"/>
                    </w:rPr>
                  </w:pPr>
                  <w:r>
                    <w:rPr>
                      <w:rFonts w:hint="eastAsia"/>
                      <w:lang w:val="en-US" w:eastAsia="zh-CN"/>
                    </w:rPr>
                    <w:t>0.92</w:t>
                  </w:r>
                </w:p>
              </w:tc>
              <w:tc>
                <w:tcPr>
                  <w:tcW w:w="600" w:type="pct"/>
                  <w:tcBorders>
                    <w:tl2br w:val="nil"/>
                    <w:tr2bl w:val="nil"/>
                  </w:tcBorders>
                  <w:shd w:val="clear" w:color="auto" w:fill="auto"/>
                  <w:vAlign w:val="center"/>
                </w:tcPr>
                <w:p w14:paraId="0EF9BCCB">
                  <w:pPr>
                    <w:pStyle w:val="7"/>
                    <w:bidi w:val="0"/>
                    <w:jc w:val="center"/>
                    <w:rPr>
                      <w:rFonts w:hint="default"/>
                      <w:lang w:val="en-US" w:eastAsia="zh-CN"/>
                    </w:rPr>
                  </w:pPr>
                  <w:r>
                    <w:rPr>
                      <w:rFonts w:hint="eastAsia"/>
                      <w:lang w:val="en-US" w:eastAsia="zh-CN"/>
                    </w:rPr>
                    <w:t>0.90</w:t>
                  </w:r>
                </w:p>
              </w:tc>
              <w:tc>
                <w:tcPr>
                  <w:tcW w:w="609" w:type="pct"/>
                  <w:tcBorders>
                    <w:tl2br w:val="nil"/>
                    <w:tr2bl w:val="nil"/>
                  </w:tcBorders>
                  <w:shd w:val="clear" w:color="auto" w:fill="auto"/>
                  <w:vAlign w:val="center"/>
                </w:tcPr>
                <w:p w14:paraId="01154673">
                  <w:pPr>
                    <w:pStyle w:val="7"/>
                    <w:bidi w:val="0"/>
                    <w:jc w:val="center"/>
                    <w:rPr>
                      <w:rFonts w:hint="default"/>
                      <w:lang w:val="en-US" w:eastAsia="zh-CN"/>
                    </w:rPr>
                  </w:pPr>
                  <w:r>
                    <w:rPr>
                      <w:rFonts w:hint="eastAsia"/>
                      <w:lang w:val="en-US" w:eastAsia="zh-CN"/>
                    </w:rPr>
                    <w:t>0.90</w:t>
                  </w:r>
                </w:p>
              </w:tc>
            </w:tr>
            <w:tr w14:paraId="7D7D91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1AEECDE1">
                  <w:pPr>
                    <w:pStyle w:val="7"/>
                    <w:bidi w:val="0"/>
                    <w:jc w:val="center"/>
                    <w:rPr>
                      <w:rFonts w:hint="eastAsia"/>
                    </w:rPr>
                  </w:pPr>
                </w:p>
              </w:tc>
              <w:tc>
                <w:tcPr>
                  <w:tcW w:w="784" w:type="pct"/>
                  <w:vMerge w:val="continue"/>
                  <w:tcBorders>
                    <w:tl2br w:val="nil"/>
                    <w:tr2bl w:val="nil"/>
                  </w:tcBorders>
                  <w:shd w:val="clear" w:color="auto" w:fill="auto"/>
                  <w:vAlign w:val="center"/>
                </w:tcPr>
                <w:p w14:paraId="55B2AD53">
                  <w:pPr>
                    <w:pStyle w:val="7"/>
                    <w:bidi w:val="0"/>
                    <w:jc w:val="center"/>
                  </w:pPr>
                </w:p>
              </w:tc>
              <w:tc>
                <w:tcPr>
                  <w:tcW w:w="735" w:type="pct"/>
                  <w:vMerge w:val="continue"/>
                  <w:tcBorders>
                    <w:tl2br w:val="nil"/>
                    <w:tr2bl w:val="nil"/>
                  </w:tcBorders>
                  <w:shd w:val="clear" w:color="auto" w:fill="auto"/>
                  <w:vAlign w:val="center"/>
                </w:tcPr>
                <w:p w14:paraId="4A1659C4">
                  <w:pPr>
                    <w:pStyle w:val="7"/>
                    <w:bidi w:val="0"/>
                    <w:jc w:val="center"/>
                  </w:pPr>
                </w:p>
              </w:tc>
              <w:tc>
                <w:tcPr>
                  <w:tcW w:w="677" w:type="pct"/>
                  <w:tcBorders>
                    <w:tl2br w:val="nil"/>
                    <w:tr2bl w:val="nil"/>
                  </w:tcBorders>
                  <w:shd w:val="clear" w:color="auto" w:fill="auto"/>
                  <w:vAlign w:val="center"/>
                </w:tcPr>
                <w:p w14:paraId="465D418F">
                  <w:pPr>
                    <w:pStyle w:val="7"/>
                    <w:bidi w:val="0"/>
                    <w:jc w:val="center"/>
                    <w:rPr>
                      <w:rFonts w:hint="default"/>
                      <w:lang w:val="en-US" w:eastAsia="zh-CN"/>
                    </w:rPr>
                  </w:pPr>
                  <w:r>
                    <w:rPr>
                      <w:rFonts w:hint="eastAsia"/>
                      <w:lang w:val="en-US" w:eastAsia="zh-CN"/>
                    </w:rPr>
                    <w:t>0.83</w:t>
                  </w:r>
                </w:p>
              </w:tc>
              <w:tc>
                <w:tcPr>
                  <w:tcW w:w="671" w:type="pct"/>
                  <w:tcBorders>
                    <w:tl2br w:val="nil"/>
                    <w:tr2bl w:val="nil"/>
                  </w:tcBorders>
                  <w:shd w:val="clear" w:color="auto" w:fill="auto"/>
                  <w:vAlign w:val="center"/>
                </w:tcPr>
                <w:p w14:paraId="7B81AB81">
                  <w:pPr>
                    <w:pStyle w:val="7"/>
                    <w:bidi w:val="0"/>
                    <w:jc w:val="center"/>
                    <w:rPr>
                      <w:rFonts w:hint="default"/>
                      <w:lang w:val="en-US" w:eastAsia="zh-CN"/>
                    </w:rPr>
                  </w:pPr>
                  <w:r>
                    <w:rPr>
                      <w:rFonts w:hint="eastAsia"/>
                      <w:lang w:val="en-US" w:eastAsia="zh-CN"/>
                    </w:rPr>
                    <w:t>0.80</w:t>
                  </w:r>
                </w:p>
              </w:tc>
              <w:tc>
                <w:tcPr>
                  <w:tcW w:w="600" w:type="pct"/>
                  <w:tcBorders>
                    <w:tl2br w:val="nil"/>
                    <w:tr2bl w:val="nil"/>
                  </w:tcBorders>
                  <w:shd w:val="clear" w:color="auto" w:fill="auto"/>
                  <w:vAlign w:val="center"/>
                </w:tcPr>
                <w:p w14:paraId="797B52E4">
                  <w:pPr>
                    <w:pStyle w:val="7"/>
                    <w:bidi w:val="0"/>
                    <w:jc w:val="center"/>
                    <w:rPr>
                      <w:rFonts w:hint="default"/>
                      <w:lang w:val="en-US" w:eastAsia="zh-CN"/>
                    </w:rPr>
                  </w:pPr>
                  <w:r>
                    <w:rPr>
                      <w:rFonts w:hint="eastAsia"/>
                      <w:lang w:val="en-US" w:eastAsia="zh-CN"/>
                    </w:rPr>
                    <w:t>0.86</w:t>
                  </w:r>
                </w:p>
              </w:tc>
              <w:tc>
                <w:tcPr>
                  <w:tcW w:w="609" w:type="pct"/>
                  <w:tcBorders>
                    <w:tl2br w:val="nil"/>
                    <w:tr2bl w:val="nil"/>
                  </w:tcBorders>
                  <w:shd w:val="clear" w:color="auto" w:fill="auto"/>
                  <w:vAlign w:val="center"/>
                </w:tcPr>
                <w:p w14:paraId="19175F82">
                  <w:pPr>
                    <w:pStyle w:val="7"/>
                    <w:bidi w:val="0"/>
                    <w:jc w:val="center"/>
                    <w:rPr>
                      <w:rFonts w:hint="default"/>
                      <w:lang w:val="en-US" w:eastAsia="zh-CN"/>
                    </w:rPr>
                  </w:pPr>
                  <w:r>
                    <w:rPr>
                      <w:rFonts w:hint="eastAsia"/>
                      <w:lang w:val="en-US" w:eastAsia="zh-CN"/>
                    </w:rPr>
                    <w:t>0.83</w:t>
                  </w:r>
                </w:p>
              </w:tc>
            </w:tr>
            <w:tr w14:paraId="3D38C1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54175BA6">
                  <w:pPr>
                    <w:pStyle w:val="7"/>
                    <w:bidi w:val="0"/>
                    <w:jc w:val="center"/>
                    <w:rPr>
                      <w:rFonts w:hint="eastAsia"/>
                    </w:rPr>
                  </w:pPr>
                </w:p>
              </w:tc>
              <w:tc>
                <w:tcPr>
                  <w:tcW w:w="784" w:type="pct"/>
                  <w:vMerge w:val="continue"/>
                  <w:tcBorders>
                    <w:tl2br w:val="nil"/>
                    <w:tr2bl w:val="nil"/>
                  </w:tcBorders>
                  <w:shd w:val="clear" w:color="auto" w:fill="auto"/>
                  <w:vAlign w:val="center"/>
                </w:tcPr>
                <w:p w14:paraId="6611264F">
                  <w:pPr>
                    <w:pStyle w:val="7"/>
                    <w:bidi w:val="0"/>
                    <w:jc w:val="center"/>
                  </w:pPr>
                </w:p>
              </w:tc>
              <w:tc>
                <w:tcPr>
                  <w:tcW w:w="735" w:type="pct"/>
                  <w:vMerge w:val="continue"/>
                  <w:tcBorders>
                    <w:tl2br w:val="nil"/>
                    <w:tr2bl w:val="nil"/>
                  </w:tcBorders>
                  <w:shd w:val="clear" w:color="auto" w:fill="auto"/>
                  <w:vAlign w:val="center"/>
                </w:tcPr>
                <w:p w14:paraId="48CF4CAA">
                  <w:pPr>
                    <w:pStyle w:val="7"/>
                    <w:bidi w:val="0"/>
                    <w:jc w:val="center"/>
                  </w:pPr>
                </w:p>
              </w:tc>
              <w:tc>
                <w:tcPr>
                  <w:tcW w:w="677" w:type="pct"/>
                  <w:tcBorders>
                    <w:tl2br w:val="nil"/>
                    <w:tr2bl w:val="nil"/>
                  </w:tcBorders>
                  <w:shd w:val="clear" w:color="auto" w:fill="auto"/>
                  <w:vAlign w:val="center"/>
                </w:tcPr>
                <w:p w14:paraId="315B59F0">
                  <w:pPr>
                    <w:pStyle w:val="7"/>
                    <w:bidi w:val="0"/>
                    <w:jc w:val="center"/>
                    <w:rPr>
                      <w:rFonts w:hint="default"/>
                      <w:lang w:val="en-US" w:eastAsia="zh-CN"/>
                    </w:rPr>
                  </w:pPr>
                  <w:r>
                    <w:rPr>
                      <w:rFonts w:hint="eastAsia"/>
                      <w:lang w:val="en-US" w:eastAsia="zh-CN"/>
                    </w:rPr>
                    <w:t>0.83</w:t>
                  </w:r>
                </w:p>
              </w:tc>
              <w:tc>
                <w:tcPr>
                  <w:tcW w:w="671" w:type="pct"/>
                  <w:tcBorders>
                    <w:tl2br w:val="nil"/>
                    <w:tr2bl w:val="nil"/>
                  </w:tcBorders>
                  <w:shd w:val="clear" w:color="auto" w:fill="auto"/>
                  <w:vAlign w:val="center"/>
                </w:tcPr>
                <w:p w14:paraId="5A03D584">
                  <w:pPr>
                    <w:pStyle w:val="7"/>
                    <w:bidi w:val="0"/>
                    <w:jc w:val="center"/>
                    <w:rPr>
                      <w:rFonts w:hint="default"/>
                      <w:lang w:val="en-US" w:eastAsia="zh-CN"/>
                    </w:rPr>
                  </w:pPr>
                  <w:r>
                    <w:rPr>
                      <w:rFonts w:hint="eastAsia"/>
                      <w:lang w:val="en-US" w:eastAsia="zh-CN"/>
                    </w:rPr>
                    <w:t>0.81</w:t>
                  </w:r>
                </w:p>
              </w:tc>
              <w:tc>
                <w:tcPr>
                  <w:tcW w:w="600" w:type="pct"/>
                  <w:tcBorders>
                    <w:tl2br w:val="nil"/>
                    <w:tr2bl w:val="nil"/>
                  </w:tcBorders>
                  <w:shd w:val="clear" w:color="auto" w:fill="auto"/>
                  <w:vAlign w:val="center"/>
                </w:tcPr>
                <w:p w14:paraId="38B64DE6">
                  <w:pPr>
                    <w:pStyle w:val="7"/>
                    <w:bidi w:val="0"/>
                    <w:jc w:val="center"/>
                    <w:rPr>
                      <w:rFonts w:hint="default"/>
                      <w:lang w:val="en-US" w:eastAsia="zh-CN"/>
                    </w:rPr>
                  </w:pPr>
                  <w:r>
                    <w:rPr>
                      <w:rFonts w:hint="eastAsia"/>
                      <w:lang w:val="en-US" w:eastAsia="zh-CN"/>
                    </w:rPr>
                    <w:t>0.81</w:t>
                  </w:r>
                </w:p>
              </w:tc>
              <w:tc>
                <w:tcPr>
                  <w:tcW w:w="609" w:type="pct"/>
                  <w:tcBorders>
                    <w:tl2br w:val="nil"/>
                    <w:tr2bl w:val="nil"/>
                  </w:tcBorders>
                  <w:shd w:val="clear" w:color="auto" w:fill="auto"/>
                  <w:vAlign w:val="center"/>
                </w:tcPr>
                <w:p w14:paraId="619B84DB">
                  <w:pPr>
                    <w:pStyle w:val="7"/>
                    <w:bidi w:val="0"/>
                    <w:jc w:val="center"/>
                    <w:rPr>
                      <w:rFonts w:hint="default"/>
                      <w:lang w:val="en-US" w:eastAsia="zh-CN"/>
                    </w:rPr>
                  </w:pPr>
                  <w:r>
                    <w:rPr>
                      <w:rFonts w:hint="eastAsia"/>
                      <w:lang w:val="en-US" w:eastAsia="zh-CN"/>
                    </w:rPr>
                    <w:t>0.82</w:t>
                  </w:r>
                </w:p>
              </w:tc>
            </w:tr>
            <w:tr w14:paraId="4F3776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4" w:type="dxa"/>
                  <w:vMerge w:val="restart"/>
                  <w:tcBorders>
                    <w:tl2br w:val="nil"/>
                    <w:tr2bl w:val="nil"/>
                  </w:tcBorders>
                  <w:shd w:val="clear" w:color="auto" w:fill="auto"/>
                  <w:vAlign w:val="center"/>
                </w:tcPr>
                <w:p w14:paraId="07C5901F">
                  <w:pPr>
                    <w:pStyle w:val="7"/>
                    <w:bidi w:val="0"/>
                    <w:jc w:val="center"/>
                  </w:pPr>
                  <w:r>
                    <w:rPr>
                      <w:lang w:val="en-US" w:eastAsia="zh-CN"/>
                    </w:rPr>
                    <w:t>实验室门口C5</w:t>
                  </w:r>
                </w:p>
              </w:tc>
              <w:tc>
                <w:tcPr>
                  <w:tcW w:w="784" w:type="pct"/>
                  <w:vMerge w:val="continue"/>
                  <w:tcBorders>
                    <w:tl2br w:val="nil"/>
                    <w:tr2bl w:val="nil"/>
                  </w:tcBorders>
                  <w:shd w:val="clear" w:color="auto" w:fill="auto"/>
                  <w:vAlign w:val="center"/>
                </w:tcPr>
                <w:p w14:paraId="74BEC757">
                  <w:pPr>
                    <w:pStyle w:val="7"/>
                    <w:bidi w:val="0"/>
                    <w:jc w:val="center"/>
                  </w:pPr>
                </w:p>
              </w:tc>
              <w:tc>
                <w:tcPr>
                  <w:tcW w:w="735" w:type="pct"/>
                  <w:vMerge w:val="continue"/>
                  <w:tcBorders>
                    <w:tl2br w:val="nil"/>
                    <w:tr2bl w:val="nil"/>
                  </w:tcBorders>
                  <w:shd w:val="clear" w:color="auto" w:fill="auto"/>
                  <w:vAlign w:val="center"/>
                </w:tcPr>
                <w:p w14:paraId="0200E23F">
                  <w:pPr>
                    <w:pStyle w:val="7"/>
                    <w:bidi w:val="0"/>
                    <w:jc w:val="center"/>
                  </w:pPr>
                </w:p>
              </w:tc>
              <w:tc>
                <w:tcPr>
                  <w:tcW w:w="677" w:type="pct"/>
                  <w:tcBorders>
                    <w:tl2br w:val="nil"/>
                    <w:tr2bl w:val="nil"/>
                  </w:tcBorders>
                  <w:shd w:val="clear" w:color="auto" w:fill="auto"/>
                  <w:vAlign w:val="center"/>
                </w:tcPr>
                <w:p w14:paraId="45802EAF">
                  <w:pPr>
                    <w:pStyle w:val="7"/>
                    <w:bidi w:val="0"/>
                    <w:jc w:val="center"/>
                    <w:rPr>
                      <w:rFonts w:hint="default"/>
                      <w:lang w:val="en-US" w:eastAsia="zh-CN"/>
                    </w:rPr>
                  </w:pPr>
                  <w:r>
                    <w:rPr>
                      <w:rFonts w:hint="eastAsia"/>
                      <w:lang w:val="en-US" w:eastAsia="zh-CN"/>
                    </w:rPr>
                    <w:t>0.83</w:t>
                  </w:r>
                </w:p>
              </w:tc>
              <w:tc>
                <w:tcPr>
                  <w:tcW w:w="671" w:type="pct"/>
                  <w:tcBorders>
                    <w:tl2br w:val="nil"/>
                    <w:tr2bl w:val="nil"/>
                  </w:tcBorders>
                  <w:shd w:val="clear" w:color="auto" w:fill="auto"/>
                  <w:vAlign w:val="center"/>
                </w:tcPr>
                <w:p w14:paraId="5940A5FF">
                  <w:pPr>
                    <w:pStyle w:val="7"/>
                    <w:bidi w:val="0"/>
                    <w:jc w:val="center"/>
                    <w:rPr>
                      <w:rFonts w:hint="default"/>
                      <w:lang w:val="en-US" w:eastAsia="zh-CN"/>
                    </w:rPr>
                  </w:pPr>
                  <w:r>
                    <w:rPr>
                      <w:rFonts w:hint="eastAsia"/>
                      <w:lang w:val="en-US" w:eastAsia="zh-CN"/>
                    </w:rPr>
                    <w:t>0.82</w:t>
                  </w:r>
                </w:p>
              </w:tc>
              <w:tc>
                <w:tcPr>
                  <w:tcW w:w="600" w:type="pct"/>
                  <w:tcBorders>
                    <w:tl2br w:val="nil"/>
                    <w:tr2bl w:val="nil"/>
                  </w:tcBorders>
                  <w:shd w:val="clear" w:color="auto" w:fill="auto"/>
                  <w:vAlign w:val="center"/>
                </w:tcPr>
                <w:p w14:paraId="3BDD90AF">
                  <w:pPr>
                    <w:pStyle w:val="7"/>
                    <w:bidi w:val="0"/>
                    <w:jc w:val="center"/>
                    <w:rPr>
                      <w:rFonts w:hint="default"/>
                      <w:lang w:val="en-US" w:eastAsia="zh-CN"/>
                    </w:rPr>
                  </w:pPr>
                  <w:r>
                    <w:rPr>
                      <w:rFonts w:hint="eastAsia"/>
                      <w:lang w:val="en-US" w:eastAsia="zh-CN"/>
                    </w:rPr>
                    <w:t>0.82</w:t>
                  </w:r>
                </w:p>
              </w:tc>
              <w:tc>
                <w:tcPr>
                  <w:tcW w:w="609" w:type="pct"/>
                  <w:tcBorders>
                    <w:tl2br w:val="nil"/>
                    <w:tr2bl w:val="nil"/>
                  </w:tcBorders>
                  <w:shd w:val="clear" w:color="auto" w:fill="auto"/>
                  <w:vAlign w:val="center"/>
                </w:tcPr>
                <w:p w14:paraId="3B5A5F19">
                  <w:pPr>
                    <w:pStyle w:val="7"/>
                    <w:bidi w:val="0"/>
                    <w:jc w:val="center"/>
                    <w:rPr>
                      <w:rFonts w:hint="default"/>
                      <w:lang w:val="en-US" w:eastAsia="zh-CN"/>
                    </w:rPr>
                  </w:pPr>
                  <w:r>
                    <w:rPr>
                      <w:rFonts w:hint="eastAsia"/>
                      <w:lang w:val="en-US" w:eastAsia="zh-CN"/>
                    </w:rPr>
                    <w:t>0.82</w:t>
                  </w:r>
                </w:p>
              </w:tc>
            </w:tr>
            <w:tr w14:paraId="422BBE0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0ED5C9B2">
                  <w:pPr>
                    <w:pStyle w:val="7"/>
                    <w:bidi w:val="0"/>
                    <w:jc w:val="center"/>
                    <w:rPr>
                      <w:rFonts w:hint="eastAsia"/>
                    </w:rPr>
                  </w:pPr>
                </w:p>
              </w:tc>
              <w:tc>
                <w:tcPr>
                  <w:tcW w:w="784" w:type="pct"/>
                  <w:vMerge w:val="continue"/>
                  <w:tcBorders>
                    <w:tl2br w:val="nil"/>
                    <w:tr2bl w:val="nil"/>
                  </w:tcBorders>
                  <w:shd w:val="clear" w:color="auto" w:fill="auto"/>
                  <w:vAlign w:val="center"/>
                </w:tcPr>
                <w:p w14:paraId="33F664AA">
                  <w:pPr>
                    <w:pStyle w:val="7"/>
                    <w:bidi w:val="0"/>
                    <w:jc w:val="center"/>
                  </w:pPr>
                </w:p>
              </w:tc>
              <w:tc>
                <w:tcPr>
                  <w:tcW w:w="735" w:type="pct"/>
                  <w:vMerge w:val="continue"/>
                  <w:tcBorders>
                    <w:tl2br w:val="nil"/>
                    <w:tr2bl w:val="nil"/>
                  </w:tcBorders>
                  <w:shd w:val="clear" w:color="auto" w:fill="auto"/>
                  <w:vAlign w:val="center"/>
                </w:tcPr>
                <w:p w14:paraId="588AB78C">
                  <w:pPr>
                    <w:pStyle w:val="7"/>
                    <w:bidi w:val="0"/>
                    <w:jc w:val="center"/>
                  </w:pPr>
                </w:p>
              </w:tc>
              <w:tc>
                <w:tcPr>
                  <w:tcW w:w="677" w:type="pct"/>
                  <w:tcBorders>
                    <w:tl2br w:val="nil"/>
                    <w:tr2bl w:val="nil"/>
                  </w:tcBorders>
                  <w:shd w:val="clear" w:color="auto" w:fill="auto"/>
                  <w:vAlign w:val="center"/>
                </w:tcPr>
                <w:p w14:paraId="7F306AFC">
                  <w:pPr>
                    <w:pStyle w:val="7"/>
                    <w:bidi w:val="0"/>
                    <w:jc w:val="center"/>
                    <w:rPr>
                      <w:rFonts w:hint="default"/>
                      <w:lang w:val="en-US" w:eastAsia="zh-CN"/>
                    </w:rPr>
                  </w:pPr>
                  <w:r>
                    <w:rPr>
                      <w:rFonts w:hint="eastAsia"/>
                      <w:lang w:val="en-US" w:eastAsia="zh-CN"/>
                    </w:rPr>
                    <w:t>0.83</w:t>
                  </w:r>
                </w:p>
              </w:tc>
              <w:tc>
                <w:tcPr>
                  <w:tcW w:w="671" w:type="pct"/>
                  <w:tcBorders>
                    <w:tl2br w:val="nil"/>
                    <w:tr2bl w:val="nil"/>
                  </w:tcBorders>
                  <w:shd w:val="clear" w:color="auto" w:fill="auto"/>
                  <w:vAlign w:val="center"/>
                </w:tcPr>
                <w:p w14:paraId="294D800F">
                  <w:pPr>
                    <w:pStyle w:val="7"/>
                    <w:bidi w:val="0"/>
                    <w:jc w:val="center"/>
                    <w:rPr>
                      <w:rFonts w:hint="default"/>
                      <w:lang w:val="en-US" w:eastAsia="zh-CN"/>
                    </w:rPr>
                  </w:pPr>
                  <w:r>
                    <w:rPr>
                      <w:rFonts w:hint="eastAsia"/>
                      <w:lang w:val="en-US" w:eastAsia="zh-CN"/>
                    </w:rPr>
                    <w:t>0.86</w:t>
                  </w:r>
                </w:p>
              </w:tc>
              <w:tc>
                <w:tcPr>
                  <w:tcW w:w="600" w:type="pct"/>
                  <w:tcBorders>
                    <w:tl2br w:val="nil"/>
                    <w:tr2bl w:val="nil"/>
                  </w:tcBorders>
                  <w:shd w:val="clear" w:color="auto" w:fill="auto"/>
                  <w:vAlign w:val="center"/>
                </w:tcPr>
                <w:p w14:paraId="50A0C942">
                  <w:pPr>
                    <w:pStyle w:val="7"/>
                    <w:bidi w:val="0"/>
                    <w:jc w:val="center"/>
                    <w:rPr>
                      <w:rFonts w:hint="default"/>
                      <w:lang w:val="en-US" w:eastAsia="zh-CN"/>
                    </w:rPr>
                  </w:pPr>
                  <w:r>
                    <w:rPr>
                      <w:rFonts w:hint="eastAsia"/>
                      <w:lang w:val="en-US" w:eastAsia="zh-CN"/>
                    </w:rPr>
                    <w:t>0.84</w:t>
                  </w:r>
                </w:p>
              </w:tc>
              <w:tc>
                <w:tcPr>
                  <w:tcW w:w="609" w:type="pct"/>
                  <w:tcBorders>
                    <w:tl2br w:val="nil"/>
                    <w:tr2bl w:val="nil"/>
                  </w:tcBorders>
                  <w:shd w:val="clear" w:color="auto" w:fill="auto"/>
                  <w:vAlign w:val="center"/>
                </w:tcPr>
                <w:p w14:paraId="19438D42">
                  <w:pPr>
                    <w:pStyle w:val="7"/>
                    <w:bidi w:val="0"/>
                    <w:jc w:val="center"/>
                    <w:rPr>
                      <w:rFonts w:hint="default"/>
                      <w:lang w:val="en-US" w:eastAsia="zh-CN"/>
                    </w:rPr>
                  </w:pPr>
                  <w:r>
                    <w:rPr>
                      <w:rFonts w:hint="eastAsia"/>
                      <w:lang w:val="en-US" w:eastAsia="zh-CN"/>
                    </w:rPr>
                    <w:t>0.84</w:t>
                  </w:r>
                </w:p>
              </w:tc>
            </w:tr>
            <w:tr w14:paraId="4D731C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7A91563F">
                  <w:pPr>
                    <w:pStyle w:val="7"/>
                    <w:bidi w:val="0"/>
                    <w:jc w:val="center"/>
                    <w:rPr>
                      <w:rFonts w:hint="eastAsia"/>
                    </w:rPr>
                  </w:pPr>
                </w:p>
              </w:tc>
              <w:tc>
                <w:tcPr>
                  <w:tcW w:w="784" w:type="pct"/>
                  <w:vMerge w:val="continue"/>
                  <w:tcBorders>
                    <w:tl2br w:val="nil"/>
                    <w:tr2bl w:val="nil"/>
                  </w:tcBorders>
                  <w:shd w:val="clear" w:color="auto" w:fill="auto"/>
                  <w:vAlign w:val="center"/>
                </w:tcPr>
                <w:p w14:paraId="1F594632">
                  <w:pPr>
                    <w:pStyle w:val="7"/>
                    <w:bidi w:val="0"/>
                    <w:jc w:val="center"/>
                  </w:pPr>
                </w:p>
              </w:tc>
              <w:tc>
                <w:tcPr>
                  <w:tcW w:w="735" w:type="pct"/>
                  <w:vMerge w:val="continue"/>
                  <w:tcBorders>
                    <w:tl2br w:val="nil"/>
                    <w:tr2bl w:val="nil"/>
                  </w:tcBorders>
                  <w:shd w:val="clear" w:color="auto" w:fill="auto"/>
                  <w:vAlign w:val="center"/>
                </w:tcPr>
                <w:p w14:paraId="2816451C">
                  <w:pPr>
                    <w:pStyle w:val="7"/>
                    <w:bidi w:val="0"/>
                    <w:jc w:val="center"/>
                  </w:pPr>
                </w:p>
              </w:tc>
              <w:tc>
                <w:tcPr>
                  <w:tcW w:w="677" w:type="pct"/>
                  <w:tcBorders>
                    <w:tl2br w:val="nil"/>
                    <w:tr2bl w:val="nil"/>
                  </w:tcBorders>
                  <w:shd w:val="clear" w:color="auto" w:fill="auto"/>
                  <w:vAlign w:val="center"/>
                </w:tcPr>
                <w:p w14:paraId="536544AE">
                  <w:pPr>
                    <w:pStyle w:val="7"/>
                    <w:bidi w:val="0"/>
                    <w:jc w:val="center"/>
                    <w:rPr>
                      <w:rFonts w:hint="default"/>
                      <w:lang w:val="en-US" w:eastAsia="zh-CN"/>
                    </w:rPr>
                  </w:pPr>
                  <w:r>
                    <w:rPr>
                      <w:rFonts w:hint="eastAsia"/>
                      <w:lang w:val="en-US" w:eastAsia="zh-CN"/>
                    </w:rPr>
                    <w:t>0.84</w:t>
                  </w:r>
                </w:p>
              </w:tc>
              <w:tc>
                <w:tcPr>
                  <w:tcW w:w="671" w:type="pct"/>
                  <w:tcBorders>
                    <w:tl2br w:val="nil"/>
                    <w:tr2bl w:val="nil"/>
                  </w:tcBorders>
                  <w:shd w:val="clear" w:color="auto" w:fill="auto"/>
                  <w:vAlign w:val="center"/>
                </w:tcPr>
                <w:p w14:paraId="34185C4D">
                  <w:pPr>
                    <w:pStyle w:val="7"/>
                    <w:bidi w:val="0"/>
                    <w:jc w:val="center"/>
                    <w:rPr>
                      <w:rFonts w:hint="default"/>
                      <w:lang w:val="en-US" w:eastAsia="zh-CN"/>
                    </w:rPr>
                  </w:pPr>
                  <w:r>
                    <w:rPr>
                      <w:rFonts w:hint="eastAsia"/>
                      <w:lang w:val="en-US" w:eastAsia="zh-CN"/>
                    </w:rPr>
                    <w:t>0.82</w:t>
                  </w:r>
                </w:p>
              </w:tc>
              <w:tc>
                <w:tcPr>
                  <w:tcW w:w="600" w:type="pct"/>
                  <w:tcBorders>
                    <w:tl2br w:val="nil"/>
                    <w:tr2bl w:val="nil"/>
                  </w:tcBorders>
                  <w:shd w:val="clear" w:color="auto" w:fill="auto"/>
                  <w:vAlign w:val="center"/>
                </w:tcPr>
                <w:p w14:paraId="34FB0D9A">
                  <w:pPr>
                    <w:pStyle w:val="7"/>
                    <w:bidi w:val="0"/>
                    <w:jc w:val="center"/>
                    <w:rPr>
                      <w:rFonts w:hint="default"/>
                      <w:lang w:val="en-US" w:eastAsia="zh-CN"/>
                    </w:rPr>
                  </w:pPr>
                  <w:r>
                    <w:rPr>
                      <w:rFonts w:hint="eastAsia"/>
                      <w:lang w:val="en-US" w:eastAsia="zh-CN"/>
                    </w:rPr>
                    <w:t>0.84</w:t>
                  </w:r>
                </w:p>
              </w:tc>
              <w:tc>
                <w:tcPr>
                  <w:tcW w:w="609" w:type="pct"/>
                  <w:tcBorders>
                    <w:tl2br w:val="nil"/>
                    <w:tr2bl w:val="nil"/>
                  </w:tcBorders>
                  <w:shd w:val="clear" w:color="auto" w:fill="auto"/>
                  <w:vAlign w:val="center"/>
                </w:tcPr>
                <w:p w14:paraId="68F86C3B">
                  <w:pPr>
                    <w:pStyle w:val="7"/>
                    <w:bidi w:val="0"/>
                    <w:jc w:val="center"/>
                    <w:rPr>
                      <w:rFonts w:hint="default"/>
                      <w:lang w:val="en-US" w:eastAsia="zh-CN"/>
                    </w:rPr>
                  </w:pPr>
                  <w:r>
                    <w:rPr>
                      <w:rFonts w:hint="eastAsia"/>
                      <w:lang w:val="en-US" w:eastAsia="zh-CN"/>
                    </w:rPr>
                    <w:t>0.83</w:t>
                  </w:r>
                </w:p>
              </w:tc>
            </w:tr>
            <w:tr w14:paraId="105235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jc w:val="center"/>
              </w:trPr>
              <w:tc>
                <w:tcPr>
                  <w:tcW w:w="921" w:type="pct"/>
                  <w:vMerge w:val="continue"/>
                  <w:tcBorders>
                    <w:tl2br w:val="nil"/>
                    <w:tr2bl w:val="nil"/>
                  </w:tcBorders>
                  <w:shd w:val="clear" w:color="auto" w:fill="auto"/>
                  <w:vAlign w:val="center"/>
                </w:tcPr>
                <w:p w14:paraId="3264576F">
                  <w:pPr>
                    <w:pStyle w:val="7"/>
                    <w:bidi w:val="0"/>
                    <w:jc w:val="center"/>
                    <w:rPr>
                      <w:rFonts w:hint="eastAsia"/>
                    </w:rPr>
                  </w:pPr>
                </w:p>
              </w:tc>
              <w:tc>
                <w:tcPr>
                  <w:tcW w:w="784" w:type="pct"/>
                  <w:vMerge w:val="continue"/>
                  <w:tcBorders>
                    <w:tl2br w:val="nil"/>
                    <w:tr2bl w:val="nil"/>
                  </w:tcBorders>
                  <w:shd w:val="clear" w:color="auto" w:fill="auto"/>
                  <w:vAlign w:val="center"/>
                </w:tcPr>
                <w:p w14:paraId="4B4B00C6">
                  <w:pPr>
                    <w:pStyle w:val="7"/>
                    <w:bidi w:val="0"/>
                    <w:jc w:val="center"/>
                  </w:pPr>
                </w:p>
              </w:tc>
              <w:tc>
                <w:tcPr>
                  <w:tcW w:w="735" w:type="pct"/>
                  <w:vMerge w:val="continue"/>
                  <w:tcBorders>
                    <w:tl2br w:val="nil"/>
                    <w:tr2bl w:val="nil"/>
                  </w:tcBorders>
                  <w:shd w:val="clear" w:color="auto" w:fill="auto"/>
                  <w:vAlign w:val="center"/>
                </w:tcPr>
                <w:p w14:paraId="4863CF14">
                  <w:pPr>
                    <w:pStyle w:val="7"/>
                    <w:bidi w:val="0"/>
                    <w:jc w:val="center"/>
                  </w:pPr>
                </w:p>
              </w:tc>
              <w:tc>
                <w:tcPr>
                  <w:tcW w:w="677" w:type="pct"/>
                  <w:tcBorders>
                    <w:tl2br w:val="nil"/>
                    <w:tr2bl w:val="nil"/>
                  </w:tcBorders>
                  <w:shd w:val="clear" w:color="auto" w:fill="auto"/>
                  <w:vAlign w:val="center"/>
                </w:tcPr>
                <w:p w14:paraId="0DAFAD50">
                  <w:pPr>
                    <w:pStyle w:val="7"/>
                    <w:bidi w:val="0"/>
                    <w:jc w:val="center"/>
                    <w:rPr>
                      <w:rFonts w:hint="default"/>
                      <w:lang w:val="en-US" w:eastAsia="zh-CN"/>
                    </w:rPr>
                  </w:pPr>
                  <w:r>
                    <w:rPr>
                      <w:rFonts w:hint="eastAsia"/>
                      <w:lang w:val="en-US" w:eastAsia="zh-CN"/>
                    </w:rPr>
                    <w:t>0.80</w:t>
                  </w:r>
                </w:p>
              </w:tc>
              <w:tc>
                <w:tcPr>
                  <w:tcW w:w="671" w:type="pct"/>
                  <w:tcBorders>
                    <w:tl2br w:val="nil"/>
                    <w:tr2bl w:val="nil"/>
                  </w:tcBorders>
                  <w:shd w:val="clear" w:color="auto" w:fill="auto"/>
                  <w:vAlign w:val="center"/>
                </w:tcPr>
                <w:p w14:paraId="5217E698">
                  <w:pPr>
                    <w:pStyle w:val="7"/>
                    <w:bidi w:val="0"/>
                    <w:jc w:val="center"/>
                    <w:rPr>
                      <w:rFonts w:hint="default"/>
                      <w:lang w:val="en-US" w:eastAsia="zh-CN"/>
                    </w:rPr>
                  </w:pPr>
                  <w:r>
                    <w:rPr>
                      <w:rFonts w:hint="eastAsia"/>
                      <w:lang w:val="en-US" w:eastAsia="zh-CN"/>
                    </w:rPr>
                    <w:t>0.83</w:t>
                  </w:r>
                </w:p>
              </w:tc>
              <w:tc>
                <w:tcPr>
                  <w:tcW w:w="600" w:type="pct"/>
                  <w:tcBorders>
                    <w:tl2br w:val="nil"/>
                    <w:tr2bl w:val="nil"/>
                  </w:tcBorders>
                  <w:shd w:val="clear" w:color="auto" w:fill="auto"/>
                  <w:vAlign w:val="center"/>
                </w:tcPr>
                <w:p w14:paraId="1C3116D4">
                  <w:pPr>
                    <w:pStyle w:val="7"/>
                    <w:bidi w:val="0"/>
                    <w:jc w:val="center"/>
                    <w:rPr>
                      <w:rFonts w:hint="default"/>
                      <w:lang w:val="en-US" w:eastAsia="zh-CN"/>
                    </w:rPr>
                  </w:pPr>
                  <w:r>
                    <w:rPr>
                      <w:rFonts w:hint="eastAsia"/>
                      <w:lang w:val="en-US" w:eastAsia="zh-CN"/>
                    </w:rPr>
                    <w:t>0.84</w:t>
                  </w:r>
                </w:p>
              </w:tc>
              <w:tc>
                <w:tcPr>
                  <w:tcW w:w="609" w:type="pct"/>
                  <w:tcBorders>
                    <w:tl2br w:val="nil"/>
                    <w:tr2bl w:val="nil"/>
                  </w:tcBorders>
                  <w:shd w:val="clear" w:color="auto" w:fill="auto"/>
                  <w:vAlign w:val="center"/>
                </w:tcPr>
                <w:p w14:paraId="35B3BE93">
                  <w:pPr>
                    <w:pStyle w:val="7"/>
                    <w:bidi w:val="0"/>
                    <w:jc w:val="center"/>
                    <w:rPr>
                      <w:rFonts w:hint="default"/>
                      <w:lang w:val="en-US" w:eastAsia="zh-CN"/>
                    </w:rPr>
                  </w:pPr>
                  <w:r>
                    <w:rPr>
                      <w:rFonts w:hint="eastAsia"/>
                      <w:lang w:val="en-US" w:eastAsia="zh-CN"/>
                    </w:rPr>
                    <w:t>0.82</w:t>
                  </w:r>
                </w:p>
              </w:tc>
            </w:tr>
          </w:tbl>
          <w:p w14:paraId="5888B744">
            <w:pPr>
              <w:bidi w:val="0"/>
              <w:rPr>
                <w:rFonts w:hint="default"/>
                <w:lang w:val="en-US" w:eastAsia="zh-CN"/>
              </w:rPr>
            </w:pPr>
            <w:r>
              <w:rPr>
                <w:rFonts w:hint="eastAsia"/>
                <w:lang w:val="en-US" w:eastAsia="zh-CN"/>
              </w:rPr>
              <w:t>以上监测结果表明：验收监测期间，</w:t>
            </w:r>
            <w:r>
              <w:rPr>
                <w:rFonts w:hint="default"/>
              </w:rPr>
              <w:t>厂内VOCs无组织排放监控点浓度满足《大气污染物综合排放标准》（DB32/4041-2021）表2标准以及《挥发性有机物无组织排放控制标准》（GB37822-2019）表A.1中特别排放限值</w:t>
            </w:r>
            <w:r>
              <w:rPr>
                <w:rFonts w:hint="eastAsia"/>
                <w:lang w:eastAsia="zh-CN"/>
              </w:rPr>
              <w:t>。</w:t>
            </w:r>
          </w:p>
          <w:p w14:paraId="3BC73073">
            <w:pPr>
              <w:numPr>
                <w:ilvl w:val="0"/>
                <w:numId w:val="0"/>
              </w:numPr>
              <w:bidi w:val="0"/>
              <w:ind w:firstLine="482" w:firstLineChars="200"/>
              <w:rPr>
                <w:rFonts w:hint="eastAsia"/>
                <w:b/>
                <w:bCs/>
                <w:lang w:val="en-US" w:eastAsia="zh-CN"/>
              </w:rPr>
            </w:pPr>
            <w:r>
              <w:rPr>
                <w:rFonts w:hint="eastAsia" w:cs="Times New Roman"/>
                <w:b/>
                <w:bCs/>
                <w:sz w:val="24"/>
                <w:szCs w:val="24"/>
                <w:lang w:val="en-US" w:eastAsia="zh-CN" w:bidi="ar-SA"/>
              </w:rPr>
              <w:t>3.</w:t>
            </w:r>
            <w:r>
              <w:rPr>
                <w:rFonts w:hint="eastAsia"/>
                <w:b/>
                <w:bCs/>
                <w:lang w:val="en-US" w:eastAsia="zh-CN"/>
              </w:rPr>
              <w:t>废水检测结果</w:t>
            </w:r>
          </w:p>
          <w:p w14:paraId="3E2338AB">
            <w:pPr>
              <w:bidi w:val="0"/>
              <w:spacing w:line="240" w:lineRule="auto"/>
              <w:jc w:val="center"/>
              <w:rPr>
                <w:rFonts w:hint="eastAsia"/>
                <w:b/>
                <w:bCs/>
                <w:lang w:val="en-US" w:eastAsia="zh-CN"/>
              </w:rPr>
            </w:pPr>
            <w:r>
              <w:rPr>
                <w:rFonts w:hint="eastAsia"/>
                <w:b/>
                <w:bCs/>
                <w:lang w:val="en-US" w:eastAsia="zh-CN"/>
              </w:rPr>
              <w:t>表7-5废水监测结果</w:t>
            </w:r>
            <w:r>
              <w:rPr>
                <w:rFonts w:hint="eastAsia"/>
                <w:b/>
                <w:bCs/>
                <w:lang w:eastAsia="zh-CN"/>
              </w:rPr>
              <w:t>（</w:t>
            </w:r>
            <w:r>
              <w:rPr>
                <w:rFonts w:hint="eastAsia"/>
                <w:b/>
                <w:bCs/>
                <w:lang w:val="en-US" w:eastAsia="zh-CN"/>
              </w:rPr>
              <w:t>单位：mg/L</w:t>
            </w:r>
            <w:r>
              <w:rPr>
                <w:rFonts w:hint="eastAsia"/>
                <w:b/>
                <w:bCs/>
                <w:lang w:eastAsia="zh-CN"/>
              </w:rPr>
              <w:t>）</w:t>
            </w:r>
          </w:p>
          <w:tbl>
            <w:tblPr>
              <w:tblStyle w:val="20"/>
              <w:tblW w:w="870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1144"/>
              <w:gridCol w:w="1777"/>
              <w:gridCol w:w="1119"/>
              <w:gridCol w:w="981"/>
              <w:gridCol w:w="934"/>
              <w:gridCol w:w="946"/>
              <w:gridCol w:w="734"/>
            </w:tblGrid>
            <w:tr w14:paraId="6A657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vMerge w:val="restart"/>
                  <w:tcBorders>
                    <w:tl2br w:val="nil"/>
                    <w:tr2bl w:val="nil"/>
                  </w:tcBorders>
                  <w:vAlign w:val="center"/>
                </w:tcPr>
                <w:p w14:paraId="7F78592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采样日期</w:t>
                  </w:r>
                </w:p>
              </w:tc>
              <w:tc>
                <w:tcPr>
                  <w:tcW w:w="1144" w:type="dxa"/>
                  <w:vMerge w:val="restart"/>
                  <w:tcBorders>
                    <w:tl2br w:val="nil"/>
                    <w:tr2bl w:val="nil"/>
                  </w:tcBorders>
                  <w:vAlign w:val="center"/>
                </w:tcPr>
                <w:p w14:paraId="0F0581A6">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采样点位</w:t>
                  </w:r>
                </w:p>
              </w:tc>
              <w:tc>
                <w:tcPr>
                  <w:tcW w:w="1777" w:type="dxa"/>
                  <w:vMerge w:val="restart"/>
                  <w:tcBorders>
                    <w:tl2br w:val="nil"/>
                    <w:tr2bl w:val="nil"/>
                  </w:tcBorders>
                  <w:vAlign w:val="center"/>
                </w:tcPr>
                <w:p w14:paraId="27773BEC">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检测项目</w:t>
                  </w:r>
                </w:p>
              </w:tc>
              <w:tc>
                <w:tcPr>
                  <w:tcW w:w="1119" w:type="dxa"/>
                  <w:vMerge w:val="restart"/>
                  <w:tcBorders>
                    <w:tl2br w:val="nil"/>
                    <w:tr2bl w:val="nil"/>
                  </w:tcBorders>
                  <w:vAlign w:val="center"/>
                </w:tcPr>
                <w:p w14:paraId="0F6A9830">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eastAsia" w:cs="Times New Roman"/>
                      <w:b/>
                      <w:bCs/>
                      <w:sz w:val="21"/>
                      <w:szCs w:val="21"/>
                      <w:lang w:val="en-US" w:eastAsia="zh-CN"/>
                    </w:rPr>
                    <w:t>标准限值</w:t>
                  </w:r>
                </w:p>
              </w:tc>
              <w:tc>
                <w:tcPr>
                  <w:tcW w:w="3595" w:type="dxa"/>
                  <w:gridSpan w:val="4"/>
                  <w:tcBorders>
                    <w:tl2br w:val="nil"/>
                    <w:tr2bl w:val="nil"/>
                  </w:tcBorders>
                  <w:vAlign w:val="center"/>
                </w:tcPr>
                <w:p w14:paraId="708B9F7C">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检测结果</w:t>
                  </w:r>
                </w:p>
              </w:tc>
            </w:tr>
            <w:tr w14:paraId="32323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073" w:type="dxa"/>
                  <w:vMerge w:val="continue"/>
                  <w:tcBorders>
                    <w:tl2br w:val="nil"/>
                    <w:tr2bl w:val="nil"/>
                  </w:tcBorders>
                  <w:vAlign w:val="center"/>
                </w:tcPr>
                <w:p w14:paraId="08150D5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4728668B">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777" w:type="dxa"/>
                  <w:vMerge w:val="continue"/>
                  <w:tcBorders>
                    <w:tl2br w:val="nil"/>
                    <w:tr2bl w:val="nil"/>
                  </w:tcBorders>
                  <w:vAlign w:val="center"/>
                </w:tcPr>
                <w:p w14:paraId="2807145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19" w:type="dxa"/>
                  <w:vMerge w:val="continue"/>
                  <w:tcBorders>
                    <w:tl2br w:val="nil"/>
                    <w:tr2bl w:val="nil"/>
                  </w:tcBorders>
                  <w:vAlign w:val="center"/>
                </w:tcPr>
                <w:p w14:paraId="68873DA3">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981" w:type="dxa"/>
                  <w:tcBorders>
                    <w:tl2br w:val="nil"/>
                    <w:tr2bl w:val="nil"/>
                  </w:tcBorders>
                  <w:vAlign w:val="center"/>
                </w:tcPr>
                <w:p w14:paraId="1A6FBC2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w:t>
                  </w:r>
                </w:p>
              </w:tc>
              <w:tc>
                <w:tcPr>
                  <w:tcW w:w="934" w:type="dxa"/>
                  <w:tcBorders>
                    <w:tl2br w:val="nil"/>
                    <w:tr2bl w:val="nil"/>
                  </w:tcBorders>
                  <w:vAlign w:val="center"/>
                </w:tcPr>
                <w:p w14:paraId="64465EA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946" w:type="dxa"/>
                  <w:tcBorders>
                    <w:tl2br w:val="nil"/>
                    <w:tr2bl w:val="nil"/>
                  </w:tcBorders>
                  <w:vAlign w:val="center"/>
                </w:tcPr>
                <w:p w14:paraId="5C1FA2E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3</w:t>
                  </w:r>
                </w:p>
              </w:tc>
              <w:tc>
                <w:tcPr>
                  <w:tcW w:w="734" w:type="dxa"/>
                  <w:tcBorders>
                    <w:tl2br w:val="nil"/>
                    <w:tr2bl w:val="nil"/>
                  </w:tcBorders>
                  <w:vAlign w:val="center"/>
                </w:tcPr>
                <w:p w14:paraId="3489258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4</w:t>
                  </w:r>
                </w:p>
              </w:tc>
            </w:tr>
            <w:tr w14:paraId="174405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tcBorders>
                    <w:tl2br w:val="nil"/>
                    <w:tr2bl w:val="nil"/>
                  </w:tcBorders>
                  <w:vAlign w:val="center"/>
                </w:tcPr>
                <w:p w14:paraId="29198E96">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2026.4.13</w:t>
                  </w:r>
                </w:p>
              </w:tc>
              <w:tc>
                <w:tcPr>
                  <w:tcW w:w="1144" w:type="dxa"/>
                  <w:vMerge w:val="restart"/>
                  <w:tcBorders>
                    <w:tl2br w:val="nil"/>
                    <w:tr2bl w:val="nil"/>
                  </w:tcBorders>
                  <w:vAlign w:val="center"/>
                </w:tcPr>
                <w:p w14:paraId="3926F1E3">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厂区总排口</w:t>
                  </w:r>
                </w:p>
              </w:tc>
              <w:tc>
                <w:tcPr>
                  <w:tcW w:w="1777" w:type="dxa"/>
                  <w:tcBorders>
                    <w:tl2br w:val="nil"/>
                    <w:tr2bl w:val="nil"/>
                  </w:tcBorders>
                  <w:vAlign w:val="center"/>
                </w:tcPr>
                <w:p w14:paraId="23EDDD4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pH值（无量纲）</w:t>
                  </w:r>
                </w:p>
              </w:tc>
              <w:tc>
                <w:tcPr>
                  <w:tcW w:w="1119" w:type="dxa"/>
                  <w:tcBorders>
                    <w:tl2br w:val="nil"/>
                    <w:tr2bl w:val="nil"/>
                  </w:tcBorders>
                  <w:vAlign w:val="center"/>
                </w:tcPr>
                <w:p w14:paraId="4656611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6-9</w:t>
                  </w:r>
                </w:p>
              </w:tc>
              <w:tc>
                <w:tcPr>
                  <w:tcW w:w="981" w:type="dxa"/>
                  <w:tcBorders>
                    <w:tl2br w:val="nil"/>
                    <w:tr2bl w:val="nil"/>
                  </w:tcBorders>
                  <w:vAlign w:val="center"/>
                </w:tcPr>
                <w:p w14:paraId="163A097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7.0</w:t>
                  </w:r>
                </w:p>
              </w:tc>
              <w:tc>
                <w:tcPr>
                  <w:tcW w:w="934" w:type="dxa"/>
                  <w:tcBorders>
                    <w:tl2br w:val="nil"/>
                    <w:tr2bl w:val="nil"/>
                  </w:tcBorders>
                  <w:vAlign w:val="center"/>
                </w:tcPr>
                <w:p w14:paraId="58A03B4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7.0</w:t>
                  </w:r>
                </w:p>
              </w:tc>
              <w:tc>
                <w:tcPr>
                  <w:tcW w:w="946" w:type="dxa"/>
                  <w:tcBorders>
                    <w:tl2br w:val="nil"/>
                    <w:tr2bl w:val="nil"/>
                  </w:tcBorders>
                  <w:vAlign w:val="center"/>
                </w:tcPr>
                <w:p w14:paraId="766E240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7.2</w:t>
                  </w:r>
                </w:p>
              </w:tc>
              <w:tc>
                <w:tcPr>
                  <w:tcW w:w="734" w:type="dxa"/>
                  <w:tcBorders>
                    <w:tl2br w:val="nil"/>
                    <w:tr2bl w:val="nil"/>
                  </w:tcBorders>
                  <w:vAlign w:val="center"/>
                </w:tcPr>
                <w:p w14:paraId="4F5CED8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7.1</w:t>
                  </w:r>
                </w:p>
              </w:tc>
            </w:tr>
            <w:tr w14:paraId="52B5C2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2759C613">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21001B5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558E77A8">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悬浮物</w:t>
                  </w:r>
                </w:p>
              </w:tc>
              <w:tc>
                <w:tcPr>
                  <w:tcW w:w="1119" w:type="dxa"/>
                  <w:tcBorders>
                    <w:tl2br w:val="nil"/>
                    <w:tr2bl w:val="nil"/>
                  </w:tcBorders>
                  <w:vAlign w:val="center"/>
                </w:tcPr>
                <w:p w14:paraId="4C717ED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400</w:t>
                  </w:r>
                </w:p>
              </w:tc>
              <w:tc>
                <w:tcPr>
                  <w:tcW w:w="981" w:type="dxa"/>
                  <w:tcBorders>
                    <w:tl2br w:val="nil"/>
                    <w:tr2bl w:val="nil"/>
                  </w:tcBorders>
                  <w:vAlign w:val="center"/>
                </w:tcPr>
                <w:p w14:paraId="18FF66D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11</w:t>
                  </w:r>
                </w:p>
              </w:tc>
              <w:tc>
                <w:tcPr>
                  <w:tcW w:w="934" w:type="dxa"/>
                  <w:tcBorders>
                    <w:tl2br w:val="nil"/>
                    <w:tr2bl w:val="nil"/>
                  </w:tcBorders>
                  <w:vAlign w:val="center"/>
                </w:tcPr>
                <w:p w14:paraId="296DA77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11</w:t>
                  </w:r>
                </w:p>
              </w:tc>
              <w:tc>
                <w:tcPr>
                  <w:tcW w:w="946" w:type="dxa"/>
                  <w:tcBorders>
                    <w:tl2br w:val="nil"/>
                    <w:tr2bl w:val="nil"/>
                  </w:tcBorders>
                  <w:vAlign w:val="center"/>
                </w:tcPr>
                <w:p w14:paraId="67F6969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12</w:t>
                  </w:r>
                </w:p>
              </w:tc>
              <w:tc>
                <w:tcPr>
                  <w:tcW w:w="734" w:type="dxa"/>
                  <w:tcBorders>
                    <w:tl2br w:val="nil"/>
                    <w:tr2bl w:val="nil"/>
                  </w:tcBorders>
                  <w:vAlign w:val="center"/>
                </w:tcPr>
                <w:p w14:paraId="324B248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12</w:t>
                  </w:r>
                </w:p>
              </w:tc>
            </w:tr>
            <w:tr w14:paraId="68F69C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311FF0E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11948C7B">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555EEA4B">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化学需氧量</w:t>
                  </w:r>
                </w:p>
              </w:tc>
              <w:tc>
                <w:tcPr>
                  <w:tcW w:w="1119" w:type="dxa"/>
                  <w:tcBorders>
                    <w:tl2br w:val="nil"/>
                    <w:tr2bl w:val="nil"/>
                  </w:tcBorders>
                  <w:vAlign w:val="center"/>
                </w:tcPr>
                <w:p w14:paraId="267832A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500</w:t>
                  </w:r>
                </w:p>
              </w:tc>
              <w:tc>
                <w:tcPr>
                  <w:tcW w:w="981" w:type="dxa"/>
                  <w:tcBorders>
                    <w:tl2br w:val="nil"/>
                    <w:tr2bl w:val="nil"/>
                  </w:tcBorders>
                  <w:vAlign w:val="center"/>
                </w:tcPr>
                <w:p w14:paraId="7A21344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36</w:t>
                  </w:r>
                </w:p>
              </w:tc>
              <w:tc>
                <w:tcPr>
                  <w:tcW w:w="934" w:type="dxa"/>
                  <w:tcBorders>
                    <w:tl2br w:val="nil"/>
                    <w:tr2bl w:val="nil"/>
                  </w:tcBorders>
                  <w:vAlign w:val="center"/>
                </w:tcPr>
                <w:p w14:paraId="0ECA813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39</w:t>
                  </w:r>
                </w:p>
              </w:tc>
              <w:tc>
                <w:tcPr>
                  <w:tcW w:w="946" w:type="dxa"/>
                  <w:tcBorders>
                    <w:tl2br w:val="nil"/>
                    <w:tr2bl w:val="nil"/>
                  </w:tcBorders>
                  <w:vAlign w:val="center"/>
                </w:tcPr>
                <w:p w14:paraId="4196F93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33</w:t>
                  </w:r>
                </w:p>
              </w:tc>
              <w:tc>
                <w:tcPr>
                  <w:tcW w:w="734" w:type="dxa"/>
                  <w:tcBorders>
                    <w:tl2br w:val="nil"/>
                    <w:tr2bl w:val="nil"/>
                  </w:tcBorders>
                  <w:vAlign w:val="center"/>
                </w:tcPr>
                <w:p w14:paraId="073D78F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36</w:t>
                  </w:r>
                </w:p>
              </w:tc>
            </w:tr>
            <w:tr w14:paraId="315028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3E29F52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43BA24A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79FE3F9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氨氮</w:t>
                  </w:r>
                </w:p>
              </w:tc>
              <w:tc>
                <w:tcPr>
                  <w:tcW w:w="1119" w:type="dxa"/>
                  <w:tcBorders>
                    <w:tl2br w:val="nil"/>
                    <w:tr2bl w:val="nil"/>
                  </w:tcBorders>
                  <w:vAlign w:val="center"/>
                </w:tcPr>
                <w:p w14:paraId="75B8975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45</w:t>
                  </w:r>
                </w:p>
              </w:tc>
              <w:tc>
                <w:tcPr>
                  <w:tcW w:w="981" w:type="dxa"/>
                  <w:tcBorders>
                    <w:tl2br w:val="nil"/>
                    <w:tr2bl w:val="nil"/>
                  </w:tcBorders>
                  <w:vAlign w:val="center"/>
                </w:tcPr>
                <w:p w14:paraId="2D38424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6.04</w:t>
                  </w:r>
                </w:p>
              </w:tc>
              <w:tc>
                <w:tcPr>
                  <w:tcW w:w="934" w:type="dxa"/>
                  <w:tcBorders>
                    <w:tl2br w:val="nil"/>
                    <w:tr2bl w:val="nil"/>
                  </w:tcBorders>
                  <w:vAlign w:val="center"/>
                </w:tcPr>
                <w:p w14:paraId="47BD49B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6.23</w:t>
                  </w:r>
                </w:p>
              </w:tc>
              <w:tc>
                <w:tcPr>
                  <w:tcW w:w="946" w:type="dxa"/>
                  <w:tcBorders>
                    <w:tl2br w:val="nil"/>
                    <w:tr2bl w:val="nil"/>
                  </w:tcBorders>
                  <w:vAlign w:val="center"/>
                </w:tcPr>
                <w:p w14:paraId="08A3277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6.25</w:t>
                  </w:r>
                </w:p>
              </w:tc>
              <w:tc>
                <w:tcPr>
                  <w:tcW w:w="734" w:type="dxa"/>
                  <w:tcBorders>
                    <w:tl2br w:val="nil"/>
                    <w:tr2bl w:val="nil"/>
                  </w:tcBorders>
                  <w:vAlign w:val="center"/>
                </w:tcPr>
                <w:p w14:paraId="6654A67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6.16</w:t>
                  </w:r>
                </w:p>
              </w:tc>
            </w:tr>
            <w:tr w14:paraId="3528F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314A87F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251CE67E">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11B4B19C">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总磷</w:t>
                  </w:r>
                </w:p>
              </w:tc>
              <w:tc>
                <w:tcPr>
                  <w:tcW w:w="1119" w:type="dxa"/>
                  <w:tcBorders>
                    <w:tl2br w:val="nil"/>
                    <w:tr2bl w:val="nil"/>
                  </w:tcBorders>
                  <w:vAlign w:val="center"/>
                </w:tcPr>
                <w:p w14:paraId="20F3CD4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8</w:t>
                  </w:r>
                </w:p>
              </w:tc>
              <w:tc>
                <w:tcPr>
                  <w:tcW w:w="981" w:type="dxa"/>
                  <w:tcBorders>
                    <w:tl2br w:val="nil"/>
                    <w:tr2bl w:val="nil"/>
                  </w:tcBorders>
                  <w:vAlign w:val="center"/>
                </w:tcPr>
                <w:p w14:paraId="350D05E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1.41</w:t>
                  </w:r>
                </w:p>
              </w:tc>
              <w:tc>
                <w:tcPr>
                  <w:tcW w:w="934" w:type="dxa"/>
                  <w:tcBorders>
                    <w:tl2br w:val="nil"/>
                    <w:tr2bl w:val="nil"/>
                  </w:tcBorders>
                  <w:vAlign w:val="center"/>
                </w:tcPr>
                <w:p w14:paraId="1E84E08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1.35</w:t>
                  </w:r>
                </w:p>
              </w:tc>
              <w:tc>
                <w:tcPr>
                  <w:tcW w:w="946" w:type="dxa"/>
                  <w:tcBorders>
                    <w:tl2br w:val="nil"/>
                    <w:tr2bl w:val="nil"/>
                  </w:tcBorders>
                  <w:vAlign w:val="center"/>
                </w:tcPr>
                <w:p w14:paraId="6AF86F5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1.32</w:t>
                  </w:r>
                </w:p>
              </w:tc>
              <w:tc>
                <w:tcPr>
                  <w:tcW w:w="734" w:type="dxa"/>
                  <w:tcBorders>
                    <w:tl2br w:val="nil"/>
                    <w:tr2bl w:val="nil"/>
                  </w:tcBorders>
                  <w:vAlign w:val="center"/>
                </w:tcPr>
                <w:p w14:paraId="2856CE6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1.46</w:t>
                  </w:r>
                </w:p>
              </w:tc>
            </w:tr>
            <w:tr w14:paraId="62A17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118A4C08">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61EB453E">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41A145EB">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color w:val="000000" w:themeColor="text1"/>
                      <w:sz w:val="21"/>
                      <w:szCs w:val="21"/>
                      <w:lang w:val="en-US" w:eastAsia="zh-CN"/>
                      <w14:textFill>
                        <w14:solidFill>
                          <w14:schemeClr w14:val="tx1"/>
                        </w14:solidFill>
                      </w14:textFill>
                    </w:rPr>
                    <w:t>总氮</w:t>
                  </w:r>
                </w:p>
              </w:tc>
              <w:tc>
                <w:tcPr>
                  <w:tcW w:w="1119" w:type="dxa"/>
                  <w:tcBorders>
                    <w:tl2br w:val="nil"/>
                    <w:tr2bl w:val="nil"/>
                  </w:tcBorders>
                  <w:vAlign w:val="center"/>
                </w:tcPr>
                <w:p w14:paraId="438E05B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70</w:t>
                  </w:r>
                </w:p>
              </w:tc>
              <w:tc>
                <w:tcPr>
                  <w:tcW w:w="981" w:type="dxa"/>
                  <w:tcBorders>
                    <w:tl2br w:val="nil"/>
                    <w:tr2bl w:val="nil"/>
                  </w:tcBorders>
                  <w:vAlign w:val="center"/>
                </w:tcPr>
                <w:p w14:paraId="0D64223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9.74</w:t>
                  </w:r>
                </w:p>
              </w:tc>
              <w:tc>
                <w:tcPr>
                  <w:tcW w:w="934" w:type="dxa"/>
                  <w:tcBorders>
                    <w:tl2br w:val="nil"/>
                    <w:tr2bl w:val="nil"/>
                  </w:tcBorders>
                  <w:vAlign w:val="center"/>
                </w:tcPr>
                <w:p w14:paraId="260AFA3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9.46</w:t>
                  </w:r>
                </w:p>
              </w:tc>
              <w:tc>
                <w:tcPr>
                  <w:tcW w:w="946" w:type="dxa"/>
                  <w:tcBorders>
                    <w:tl2br w:val="nil"/>
                    <w:tr2bl w:val="nil"/>
                  </w:tcBorders>
                  <w:vAlign w:val="center"/>
                </w:tcPr>
                <w:p w14:paraId="604A95C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9.80</w:t>
                  </w:r>
                </w:p>
              </w:tc>
              <w:tc>
                <w:tcPr>
                  <w:tcW w:w="734" w:type="dxa"/>
                  <w:tcBorders>
                    <w:tl2br w:val="nil"/>
                    <w:tr2bl w:val="nil"/>
                  </w:tcBorders>
                  <w:vAlign w:val="center"/>
                </w:tcPr>
                <w:p w14:paraId="33784F6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10.0</w:t>
                  </w:r>
                </w:p>
              </w:tc>
            </w:tr>
            <w:tr w14:paraId="46B604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6ABCE970">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2DC38A8C">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6A6A0D80">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氯离子（CI</w:t>
                  </w:r>
                  <w:r>
                    <w:rPr>
                      <w:rFonts w:hint="eastAsia" w:ascii="Times New Roman" w:hAnsi="Times New Roman" w:cs="Times New Roman"/>
                      <w:color w:val="000000" w:themeColor="text1"/>
                      <w:sz w:val="21"/>
                      <w:szCs w:val="21"/>
                      <w:vertAlign w:val="superscript"/>
                      <w:lang w:val="en-US" w:eastAsia="zh-CN"/>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119" w:type="dxa"/>
                  <w:tcBorders>
                    <w:tl2br w:val="nil"/>
                    <w:tr2bl w:val="nil"/>
                  </w:tcBorders>
                  <w:vAlign w:val="center"/>
                </w:tcPr>
                <w:p w14:paraId="3EF659B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800</w:t>
                  </w:r>
                </w:p>
              </w:tc>
              <w:tc>
                <w:tcPr>
                  <w:tcW w:w="981" w:type="dxa"/>
                  <w:tcBorders>
                    <w:tl2br w:val="nil"/>
                    <w:tr2bl w:val="nil"/>
                  </w:tcBorders>
                  <w:vAlign w:val="center"/>
                </w:tcPr>
                <w:p w14:paraId="14F9FF7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2.90</w:t>
                  </w:r>
                </w:p>
              </w:tc>
              <w:tc>
                <w:tcPr>
                  <w:tcW w:w="934" w:type="dxa"/>
                  <w:tcBorders>
                    <w:tl2br w:val="nil"/>
                    <w:tr2bl w:val="nil"/>
                  </w:tcBorders>
                  <w:vAlign w:val="center"/>
                </w:tcPr>
                <w:p w14:paraId="68AA8395">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2.84</w:t>
                  </w:r>
                </w:p>
              </w:tc>
              <w:tc>
                <w:tcPr>
                  <w:tcW w:w="946" w:type="dxa"/>
                  <w:tcBorders>
                    <w:tl2br w:val="nil"/>
                    <w:tr2bl w:val="nil"/>
                  </w:tcBorders>
                  <w:vAlign w:val="center"/>
                </w:tcPr>
                <w:p w14:paraId="6AD5335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2.99</w:t>
                  </w:r>
                </w:p>
              </w:tc>
              <w:tc>
                <w:tcPr>
                  <w:tcW w:w="734" w:type="dxa"/>
                  <w:tcBorders>
                    <w:tl2br w:val="nil"/>
                    <w:tr2bl w:val="nil"/>
                  </w:tcBorders>
                  <w:vAlign w:val="center"/>
                </w:tcPr>
                <w:p w14:paraId="4577796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2.76</w:t>
                  </w:r>
                </w:p>
              </w:tc>
            </w:tr>
            <w:tr w14:paraId="23D69C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tcBorders>
                    <w:tl2br w:val="nil"/>
                    <w:tr2bl w:val="nil"/>
                  </w:tcBorders>
                  <w:vAlign w:val="center"/>
                </w:tcPr>
                <w:p w14:paraId="2BDF863A">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2026.4.14</w:t>
                  </w:r>
                </w:p>
              </w:tc>
              <w:tc>
                <w:tcPr>
                  <w:tcW w:w="1144" w:type="dxa"/>
                  <w:vMerge w:val="continue"/>
                  <w:tcBorders>
                    <w:tl2br w:val="nil"/>
                    <w:tr2bl w:val="nil"/>
                  </w:tcBorders>
                  <w:vAlign w:val="center"/>
                </w:tcPr>
                <w:p w14:paraId="0C0CA473">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53E34EC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pH值（无量纲）</w:t>
                  </w:r>
                </w:p>
              </w:tc>
              <w:tc>
                <w:tcPr>
                  <w:tcW w:w="1119" w:type="dxa"/>
                  <w:tcBorders>
                    <w:tl2br w:val="nil"/>
                    <w:tr2bl w:val="nil"/>
                  </w:tcBorders>
                  <w:vAlign w:val="center"/>
                </w:tcPr>
                <w:p w14:paraId="72474BC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6-9</w:t>
                  </w:r>
                </w:p>
              </w:tc>
              <w:tc>
                <w:tcPr>
                  <w:tcW w:w="981" w:type="dxa"/>
                  <w:tcBorders>
                    <w:tl2br w:val="nil"/>
                    <w:tr2bl w:val="nil"/>
                  </w:tcBorders>
                  <w:vAlign w:val="center"/>
                </w:tcPr>
                <w:p w14:paraId="250B6E8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7.6</w:t>
                  </w:r>
                </w:p>
              </w:tc>
              <w:tc>
                <w:tcPr>
                  <w:tcW w:w="934" w:type="dxa"/>
                  <w:tcBorders>
                    <w:tl2br w:val="nil"/>
                    <w:tr2bl w:val="nil"/>
                  </w:tcBorders>
                  <w:vAlign w:val="center"/>
                </w:tcPr>
                <w:p w14:paraId="570A533F">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7.6</w:t>
                  </w:r>
                </w:p>
              </w:tc>
              <w:tc>
                <w:tcPr>
                  <w:tcW w:w="946" w:type="dxa"/>
                  <w:tcBorders>
                    <w:tl2br w:val="nil"/>
                    <w:tr2bl w:val="nil"/>
                  </w:tcBorders>
                  <w:vAlign w:val="center"/>
                </w:tcPr>
                <w:p w14:paraId="332AA5C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7.6</w:t>
                  </w:r>
                </w:p>
              </w:tc>
              <w:tc>
                <w:tcPr>
                  <w:tcW w:w="734" w:type="dxa"/>
                  <w:tcBorders>
                    <w:tl2br w:val="nil"/>
                    <w:tr2bl w:val="nil"/>
                  </w:tcBorders>
                  <w:vAlign w:val="center"/>
                </w:tcPr>
                <w:p w14:paraId="1445CC4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7.5</w:t>
                  </w:r>
                </w:p>
              </w:tc>
            </w:tr>
            <w:tr w14:paraId="22F22C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65341A4D">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23110100">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3FE27C7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悬浮物</w:t>
                  </w:r>
                </w:p>
              </w:tc>
              <w:tc>
                <w:tcPr>
                  <w:tcW w:w="1119" w:type="dxa"/>
                  <w:tcBorders>
                    <w:tl2br w:val="nil"/>
                    <w:tr2bl w:val="nil"/>
                  </w:tcBorders>
                  <w:vAlign w:val="center"/>
                </w:tcPr>
                <w:p w14:paraId="0DE10E6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400</w:t>
                  </w:r>
                </w:p>
              </w:tc>
              <w:tc>
                <w:tcPr>
                  <w:tcW w:w="981" w:type="dxa"/>
                  <w:tcBorders>
                    <w:tl2br w:val="nil"/>
                    <w:tr2bl w:val="nil"/>
                  </w:tcBorders>
                  <w:vAlign w:val="center"/>
                </w:tcPr>
                <w:p w14:paraId="1C00B4C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12</w:t>
                  </w:r>
                </w:p>
              </w:tc>
              <w:tc>
                <w:tcPr>
                  <w:tcW w:w="934" w:type="dxa"/>
                  <w:tcBorders>
                    <w:tl2br w:val="nil"/>
                    <w:tr2bl w:val="nil"/>
                  </w:tcBorders>
                  <w:vAlign w:val="center"/>
                </w:tcPr>
                <w:p w14:paraId="410B524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12</w:t>
                  </w:r>
                </w:p>
              </w:tc>
              <w:tc>
                <w:tcPr>
                  <w:tcW w:w="946" w:type="dxa"/>
                  <w:tcBorders>
                    <w:tl2br w:val="nil"/>
                    <w:tr2bl w:val="nil"/>
                  </w:tcBorders>
                  <w:vAlign w:val="center"/>
                </w:tcPr>
                <w:p w14:paraId="1D0A251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w:t>
                  </w:r>
                </w:p>
              </w:tc>
              <w:tc>
                <w:tcPr>
                  <w:tcW w:w="734" w:type="dxa"/>
                  <w:tcBorders>
                    <w:tl2br w:val="nil"/>
                    <w:tr2bl w:val="nil"/>
                  </w:tcBorders>
                  <w:vAlign w:val="center"/>
                </w:tcPr>
                <w:p w14:paraId="7F32DF8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10</w:t>
                  </w:r>
                </w:p>
              </w:tc>
            </w:tr>
            <w:tr w14:paraId="4B83B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130D9D2B">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499DD30A">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76C65093">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化学需氧量</w:t>
                  </w:r>
                </w:p>
              </w:tc>
              <w:tc>
                <w:tcPr>
                  <w:tcW w:w="1119" w:type="dxa"/>
                  <w:tcBorders>
                    <w:tl2br w:val="nil"/>
                    <w:tr2bl w:val="nil"/>
                  </w:tcBorders>
                  <w:vAlign w:val="center"/>
                </w:tcPr>
                <w:p w14:paraId="778A4EF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500</w:t>
                  </w:r>
                </w:p>
              </w:tc>
              <w:tc>
                <w:tcPr>
                  <w:tcW w:w="981" w:type="dxa"/>
                  <w:tcBorders>
                    <w:tl2br w:val="nil"/>
                    <w:tr2bl w:val="nil"/>
                  </w:tcBorders>
                  <w:vAlign w:val="center"/>
                </w:tcPr>
                <w:p w14:paraId="5CABD2D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45</w:t>
                  </w:r>
                </w:p>
              </w:tc>
              <w:tc>
                <w:tcPr>
                  <w:tcW w:w="934" w:type="dxa"/>
                  <w:tcBorders>
                    <w:tl2br w:val="nil"/>
                    <w:tr2bl w:val="nil"/>
                  </w:tcBorders>
                  <w:vAlign w:val="center"/>
                </w:tcPr>
                <w:p w14:paraId="4997877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42</w:t>
                  </w:r>
                </w:p>
              </w:tc>
              <w:tc>
                <w:tcPr>
                  <w:tcW w:w="946" w:type="dxa"/>
                  <w:tcBorders>
                    <w:tl2br w:val="nil"/>
                    <w:tr2bl w:val="nil"/>
                  </w:tcBorders>
                  <w:vAlign w:val="center"/>
                </w:tcPr>
                <w:p w14:paraId="699D0EB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39</w:t>
                  </w:r>
                </w:p>
              </w:tc>
              <w:tc>
                <w:tcPr>
                  <w:tcW w:w="734" w:type="dxa"/>
                  <w:tcBorders>
                    <w:tl2br w:val="nil"/>
                    <w:tr2bl w:val="nil"/>
                  </w:tcBorders>
                  <w:vAlign w:val="center"/>
                </w:tcPr>
                <w:p w14:paraId="5630D96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48</w:t>
                  </w:r>
                </w:p>
              </w:tc>
            </w:tr>
            <w:tr w14:paraId="00A1F9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7C2581C3">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364252B0">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7BE137E8">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氨氮</w:t>
                  </w:r>
                </w:p>
              </w:tc>
              <w:tc>
                <w:tcPr>
                  <w:tcW w:w="1119" w:type="dxa"/>
                  <w:tcBorders>
                    <w:tl2br w:val="nil"/>
                    <w:tr2bl w:val="nil"/>
                  </w:tcBorders>
                  <w:vAlign w:val="center"/>
                </w:tcPr>
                <w:p w14:paraId="3F32D89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45</w:t>
                  </w:r>
                </w:p>
              </w:tc>
              <w:tc>
                <w:tcPr>
                  <w:tcW w:w="981" w:type="dxa"/>
                  <w:tcBorders>
                    <w:tl2br w:val="nil"/>
                    <w:tr2bl w:val="nil"/>
                  </w:tcBorders>
                  <w:vAlign w:val="center"/>
                </w:tcPr>
                <w:p w14:paraId="1A14683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6.08</w:t>
                  </w:r>
                </w:p>
              </w:tc>
              <w:tc>
                <w:tcPr>
                  <w:tcW w:w="934" w:type="dxa"/>
                  <w:tcBorders>
                    <w:tl2br w:val="nil"/>
                    <w:tr2bl w:val="nil"/>
                  </w:tcBorders>
                  <w:vAlign w:val="center"/>
                </w:tcPr>
                <w:p w14:paraId="454EC5FD">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6.32</w:t>
                  </w:r>
                </w:p>
              </w:tc>
              <w:tc>
                <w:tcPr>
                  <w:tcW w:w="946" w:type="dxa"/>
                  <w:tcBorders>
                    <w:tl2br w:val="nil"/>
                    <w:tr2bl w:val="nil"/>
                  </w:tcBorders>
                  <w:vAlign w:val="center"/>
                </w:tcPr>
                <w:p w14:paraId="62C4335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5.74</w:t>
                  </w:r>
                </w:p>
              </w:tc>
              <w:tc>
                <w:tcPr>
                  <w:tcW w:w="734" w:type="dxa"/>
                  <w:tcBorders>
                    <w:tl2br w:val="nil"/>
                    <w:tr2bl w:val="nil"/>
                  </w:tcBorders>
                  <w:vAlign w:val="center"/>
                </w:tcPr>
                <w:p w14:paraId="7621DE4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5.63</w:t>
                  </w:r>
                </w:p>
              </w:tc>
            </w:tr>
            <w:tr w14:paraId="0BEBE5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7FF37186">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7B068B3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3A8ECA66">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color w:val="000000" w:themeColor="text1"/>
                      <w:sz w:val="21"/>
                      <w:szCs w:val="21"/>
                      <w:lang w:val="en-US" w:eastAsia="zh-CN"/>
                      <w14:textFill>
                        <w14:solidFill>
                          <w14:schemeClr w14:val="tx1"/>
                        </w14:solidFill>
                      </w14:textFill>
                    </w:rPr>
                    <w:t>总磷</w:t>
                  </w:r>
                </w:p>
              </w:tc>
              <w:tc>
                <w:tcPr>
                  <w:tcW w:w="1119" w:type="dxa"/>
                  <w:tcBorders>
                    <w:tl2br w:val="nil"/>
                    <w:tr2bl w:val="nil"/>
                  </w:tcBorders>
                  <w:vAlign w:val="center"/>
                </w:tcPr>
                <w:p w14:paraId="5B32712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8</w:t>
                  </w:r>
                </w:p>
              </w:tc>
              <w:tc>
                <w:tcPr>
                  <w:tcW w:w="981" w:type="dxa"/>
                  <w:tcBorders>
                    <w:tl2br w:val="nil"/>
                    <w:tr2bl w:val="nil"/>
                  </w:tcBorders>
                  <w:vAlign w:val="center"/>
                </w:tcPr>
                <w:p w14:paraId="2406D4F8">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1.42</w:t>
                  </w:r>
                </w:p>
              </w:tc>
              <w:tc>
                <w:tcPr>
                  <w:tcW w:w="934" w:type="dxa"/>
                  <w:tcBorders>
                    <w:tl2br w:val="nil"/>
                    <w:tr2bl w:val="nil"/>
                  </w:tcBorders>
                  <w:vAlign w:val="center"/>
                </w:tcPr>
                <w:p w14:paraId="7C7DB630">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1.39</w:t>
                  </w:r>
                </w:p>
              </w:tc>
              <w:tc>
                <w:tcPr>
                  <w:tcW w:w="946" w:type="dxa"/>
                  <w:tcBorders>
                    <w:tl2br w:val="nil"/>
                    <w:tr2bl w:val="nil"/>
                  </w:tcBorders>
                  <w:vAlign w:val="center"/>
                </w:tcPr>
                <w:p w14:paraId="026E85D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1.42</w:t>
                  </w:r>
                </w:p>
              </w:tc>
              <w:tc>
                <w:tcPr>
                  <w:tcW w:w="734" w:type="dxa"/>
                  <w:tcBorders>
                    <w:tl2br w:val="nil"/>
                    <w:tr2bl w:val="nil"/>
                  </w:tcBorders>
                  <w:vAlign w:val="center"/>
                </w:tcPr>
                <w:p w14:paraId="5910C16E">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1.47</w:t>
                  </w:r>
                </w:p>
              </w:tc>
            </w:tr>
            <w:tr w14:paraId="396E3B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2F6C980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60F8A7FC">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720CFA9C">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color w:val="000000" w:themeColor="text1"/>
                      <w:sz w:val="21"/>
                      <w:szCs w:val="21"/>
                      <w:lang w:val="en-US" w:eastAsia="zh-CN"/>
                      <w14:textFill>
                        <w14:solidFill>
                          <w14:schemeClr w14:val="tx1"/>
                        </w14:solidFill>
                      </w14:textFill>
                    </w:rPr>
                    <w:t>总氮</w:t>
                  </w:r>
                </w:p>
              </w:tc>
              <w:tc>
                <w:tcPr>
                  <w:tcW w:w="1119" w:type="dxa"/>
                  <w:tcBorders>
                    <w:tl2br w:val="nil"/>
                    <w:tr2bl w:val="nil"/>
                  </w:tcBorders>
                  <w:vAlign w:val="center"/>
                </w:tcPr>
                <w:p w14:paraId="73309BE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70</w:t>
                  </w:r>
                </w:p>
              </w:tc>
              <w:tc>
                <w:tcPr>
                  <w:tcW w:w="981" w:type="dxa"/>
                  <w:tcBorders>
                    <w:tl2br w:val="nil"/>
                    <w:tr2bl w:val="nil"/>
                  </w:tcBorders>
                  <w:vAlign w:val="center"/>
                </w:tcPr>
                <w:p w14:paraId="739D071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9.16</w:t>
                  </w:r>
                </w:p>
              </w:tc>
              <w:tc>
                <w:tcPr>
                  <w:tcW w:w="934" w:type="dxa"/>
                  <w:tcBorders>
                    <w:tl2br w:val="nil"/>
                    <w:tr2bl w:val="nil"/>
                  </w:tcBorders>
                  <w:vAlign w:val="center"/>
                </w:tcPr>
                <w:p w14:paraId="3336ADB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9.16</w:t>
                  </w:r>
                </w:p>
              </w:tc>
              <w:tc>
                <w:tcPr>
                  <w:tcW w:w="946" w:type="dxa"/>
                  <w:tcBorders>
                    <w:tl2br w:val="nil"/>
                    <w:tr2bl w:val="nil"/>
                  </w:tcBorders>
                  <w:vAlign w:val="center"/>
                </w:tcPr>
                <w:p w14:paraId="148307C4">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9.40</w:t>
                  </w:r>
                </w:p>
              </w:tc>
              <w:tc>
                <w:tcPr>
                  <w:tcW w:w="734" w:type="dxa"/>
                  <w:tcBorders>
                    <w:tl2br w:val="nil"/>
                    <w:tr2bl w:val="nil"/>
                  </w:tcBorders>
                  <w:vAlign w:val="center"/>
                </w:tcPr>
                <w:p w14:paraId="58D2045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9.74</w:t>
                  </w:r>
                </w:p>
              </w:tc>
            </w:tr>
            <w:tr w14:paraId="52CFA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vAlign w:val="center"/>
                </w:tcPr>
                <w:p w14:paraId="1E44A66E">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144" w:type="dxa"/>
                  <w:vMerge w:val="continue"/>
                  <w:tcBorders>
                    <w:tl2br w:val="nil"/>
                    <w:tr2bl w:val="nil"/>
                  </w:tcBorders>
                  <w:vAlign w:val="center"/>
                </w:tcPr>
                <w:p w14:paraId="7CDBB6DF">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p>
              </w:tc>
              <w:tc>
                <w:tcPr>
                  <w:tcW w:w="1777" w:type="dxa"/>
                  <w:tcBorders>
                    <w:tl2br w:val="nil"/>
                    <w:tr2bl w:val="nil"/>
                  </w:tcBorders>
                  <w:vAlign w:val="center"/>
                </w:tcPr>
                <w:p w14:paraId="5D7CB02A">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color w:val="000000" w:themeColor="text1"/>
                      <w:sz w:val="21"/>
                      <w:szCs w:val="21"/>
                      <w:lang w:val="en-US" w:eastAsia="zh-CN"/>
                      <w14:textFill>
                        <w14:solidFill>
                          <w14:schemeClr w14:val="tx1"/>
                        </w14:solidFill>
                      </w14:textFill>
                    </w:rPr>
                    <w:t>氯离子（CI</w:t>
                  </w:r>
                  <w:r>
                    <w:rPr>
                      <w:rFonts w:hint="eastAsia" w:ascii="Times New Roman" w:hAnsi="Times New Roman" w:cs="Times New Roman"/>
                      <w:color w:val="000000" w:themeColor="text1"/>
                      <w:sz w:val="21"/>
                      <w:szCs w:val="21"/>
                      <w:vertAlign w:val="superscript"/>
                      <w:lang w:val="en-US" w:eastAsia="zh-CN"/>
                      <w14:textFill>
                        <w14:solidFill>
                          <w14:schemeClr w14:val="tx1"/>
                        </w14:solidFill>
                      </w14:textFill>
                    </w:rPr>
                    <w:t>-</w:t>
                  </w:r>
                  <w:r>
                    <w:rPr>
                      <w:rFonts w:hint="eastAsia" w:ascii="Times New Roman" w:hAnsi="Times New Roman" w:cs="Times New Roman"/>
                      <w:color w:val="000000" w:themeColor="text1"/>
                      <w:sz w:val="21"/>
                      <w:szCs w:val="21"/>
                      <w:lang w:val="en-US" w:eastAsia="zh-CN"/>
                      <w14:textFill>
                        <w14:solidFill>
                          <w14:schemeClr w14:val="tx1"/>
                        </w14:solidFill>
                      </w14:textFill>
                    </w:rPr>
                    <w:t>）</w:t>
                  </w:r>
                </w:p>
              </w:tc>
              <w:tc>
                <w:tcPr>
                  <w:tcW w:w="1119" w:type="dxa"/>
                  <w:tcBorders>
                    <w:tl2br w:val="nil"/>
                    <w:tr2bl w:val="nil"/>
                  </w:tcBorders>
                  <w:vAlign w:val="center"/>
                </w:tcPr>
                <w:p w14:paraId="3B097BD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eastAsia" w:ascii="Times New Roman" w:hAnsi="Times New Roman" w:eastAsia="仿宋" w:cs="Times New Roman"/>
                      <w:sz w:val="21"/>
                      <w:szCs w:val="21"/>
                      <w:lang w:val="en-US" w:eastAsia="zh-CN"/>
                    </w:rPr>
                  </w:pPr>
                  <w:r>
                    <w:rPr>
                      <w:rFonts w:hint="eastAsia" w:cs="Times New Roman"/>
                      <w:sz w:val="21"/>
                      <w:szCs w:val="21"/>
                      <w:lang w:val="en-US" w:eastAsia="zh-CN"/>
                    </w:rPr>
                    <w:t>800</w:t>
                  </w:r>
                </w:p>
              </w:tc>
              <w:tc>
                <w:tcPr>
                  <w:tcW w:w="981" w:type="dxa"/>
                  <w:tcBorders>
                    <w:tl2br w:val="nil"/>
                    <w:tr2bl w:val="nil"/>
                  </w:tcBorders>
                  <w:vAlign w:val="center"/>
                </w:tcPr>
                <w:p w14:paraId="0192627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2.92</w:t>
                  </w:r>
                </w:p>
              </w:tc>
              <w:tc>
                <w:tcPr>
                  <w:tcW w:w="934" w:type="dxa"/>
                  <w:tcBorders>
                    <w:tl2br w:val="nil"/>
                    <w:tr2bl w:val="nil"/>
                  </w:tcBorders>
                  <w:vAlign w:val="center"/>
                </w:tcPr>
                <w:p w14:paraId="3960E21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2.96</w:t>
                  </w:r>
                </w:p>
              </w:tc>
              <w:tc>
                <w:tcPr>
                  <w:tcW w:w="946" w:type="dxa"/>
                  <w:tcBorders>
                    <w:tl2br w:val="nil"/>
                    <w:tr2bl w:val="nil"/>
                  </w:tcBorders>
                  <w:vAlign w:val="center"/>
                </w:tcPr>
                <w:p w14:paraId="5905572B">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2.93</w:t>
                  </w:r>
                </w:p>
              </w:tc>
              <w:tc>
                <w:tcPr>
                  <w:tcW w:w="734" w:type="dxa"/>
                  <w:tcBorders>
                    <w:tl2br w:val="nil"/>
                    <w:tr2bl w:val="nil"/>
                  </w:tcBorders>
                  <w:vAlign w:val="center"/>
                </w:tcPr>
                <w:p w14:paraId="2F4BB0BC">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1.46</w:t>
                  </w:r>
                </w:p>
              </w:tc>
            </w:tr>
          </w:tbl>
          <w:p w14:paraId="15A37396">
            <w:pPr>
              <w:bidi w:val="0"/>
              <w:rPr>
                <w:rFonts w:hint="eastAsia"/>
                <w:lang w:val="en-US" w:eastAsia="zh-CN"/>
              </w:rPr>
            </w:pPr>
            <w:r>
              <w:rPr>
                <w:rFonts w:hint="eastAsia"/>
                <w:lang w:val="en-US" w:eastAsia="zh-CN"/>
              </w:rPr>
              <w:t>以上监测结果表明：验收监测期间，接管废水pH、化学需氧量、悬浮物满足《污水综合排放标准》（GB8978-1996）表4中的三级标准、氨氮、总氮、总磷、CI</w:t>
            </w:r>
            <w:r>
              <w:rPr>
                <w:rFonts w:hint="eastAsia"/>
                <w:vertAlign w:val="superscript"/>
                <w:lang w:val="en-US" w:eastAsia="zh-CN"/>
              </w:rPr>
              <w:t>-</w:t>
            </w:r>
            <w:r>
              <w:rPr>
                <w:rFonts w:hint="eastAsia"/>
                <w:lang w:val="en-US" w:eastAsia="zh-CN"/>
              </w:rPr>
              <w:t>满足《污水排入城镇下水道水质标准》（GB/T31962-2015）表1中B等级标准。</w:t>
            </w:r>
          </w:p>
          <w:p w14:paraId="1A6CEFD3">
            <w:pPr>
              <w:bidi w:val="0"/>
              <w:ind w:left="0" w:leftChars="0" w:firstLine="482" w:firstLineChars="200"/>
              <w:rPr>
                <w:rFonts w:hint="eastAsia"/>
                <w:b/>
                <w:bCs/>
                <w:lang w:val="en-US" w:eastAsia="zh-CN"/>
              </w:rPr>
            </w:pPr>
            <w:r>
              <w:rPr>
                <w:rFonts w:hint="eastAsia"/>
                <w:b/>
                <w:bCs/>
                <w:lang w:val="en-US" w:eastAsia="zh-CN"/>
              </w:rPr>
              <w:t>3.厂界噪声</w:t>
            </w:r>
          </w:p>
          <w:p w14:paraId="5FFE4048">
            <w:pPr>
              <w:bidi w:val="0"/>
              <w:spacing w:line="240" w:lineRule="auto"/>
              <w:jc w:val="center"/>
              <w:rPr>
                <w:rFonts w:hint="default"/>
                <w:b/>
                <w:bCs/>
                <w:lang w:val="en-US" w:eastAsia="zh-CN"/>
              </w:rPr>
            </w:pPr>
            <w:r>
              <w:rPr>
                <w:rFonts w:hint="eastAsia"/>
                <w:b/>
                <w:bCs/>
                <w:lang w:val="en-US" w:eastAsia="zh-CN"/>
              </w:rPr>
              <w:t>表7-6噪声监测结果</w:t>
            </w:r>
          </w:p>
          <w:tbl>
            <w:tblPr>
              <w:tblStyle w:val="20"/>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3314"/>
              <w:gridCol w:w="3316"/>
            </w:tblGrid>
            <w:tr w14:paraId="374B2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vMerge w:val="restart"/>
                  <w:tcBorders>
                    <w:tl2br w:val="nil"/>
                    <w:tr2bl w:val="nil"/>
                  </w:tcBorders>
                  <w:vAlign w:val="center"/>
                </w:tcPr>
                <w:p w14:paraId="240010A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检测点位及编号</w:t>
                  </w:r>
                </w:p>
              </w:tc>
              <w:tc>
                <w:tcPr>
                  <w:tcW w:w="3807" w:type="pct"/>
                  <w:gridSpan w:val="2"/>
                  <w:tcBorders>
                    <w:tl2br w:val="nil"/>
                    <w:tr2bl w:val="nil"/>
                  </w:tcBorders>
                  <w:vAlign w:val="center"/>
                </w:tcPr>
                <w:p w14:paraId="1E79332E">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eastAsia" w:ascii="Times New Roman" w:hAnsi="Times New Roman" w:cs="Times New Roman"/>
                      <w:b/>
                      <w:bCs/>
                      <w:sz w:val="21"/>
                      <w:szCs w:val="21"/>
                      <w:lang w:val="en-US" w:eastAsia="zh-CN"/>
                    </w:rPr>
                    <w:t>昼间：</w:t>
                  </w:r>
                  <w:r>
                    <w:rPr>
                      <w:rFonts w:hint="default" w:ascii="Times New Roman" w:hAnsi="Times New Roman" w:eastAsia="仿宋" w:cs="Times New Roman"/>
                      <w:b/>
                      <w:bCs/>
                      <w:sz w:val="21"/>
                      <w:szCs w:val="21"/>
                      <w:lang w:val="en-US" w:eastAsia="zh-CN"/>
                    </w:rPr>
                    <w:t>2026.04.1313:17-13:53夜间</w:t>
                  </w:r>
                  <w:r>
                    <w:rPr>
                      <w:rFonts w:hint="eastAsia" w:cs="Times New Roman"/>
                      <w:b/>
                      <w:bCs/>
                      <w:sz w:val="21"/>
                      <w:szCs w:val="21"/>
                      <w:lang w:val="en-US" w:eastAsia="zh-CN"/>
                    </w:rPr>
                    <w:t>：</w:t>
                  </w:r>
                  <w:r>
                    <w:rPr>
                      <w:rFonts w:hint="default" w:ascii="Times New Roman" w:hAnsi="Times New Roman" w:eastAsia="仿宋" w:cs="Times New Roman"/>
                      <w:b/>
                      <w:bCs/>
                      <w:sz w:val="21"/>
                      <w:szCs w:val="21"/>
                      <w:lang w:val="en-US" w:eastAsia="zh-CN"/>
                    </w:rPr>
                    <w:t>2026.04.1322:01-22:36</w:t>
                  </w:r>
                </w:p>
              </w:tc>
            </w:tr>
            <w:tr w14:paraId="2B699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vMerge w:val="continue"/>
                  <w:tcBorders>
                    <w:tl2br w:val="nil"/>
                    <w:tr2bl w:val="nil"/>
                  </w:tcBorders>
                  <w:vAlign w:val="center"/>
                </w:tcPr>
                <w:p w14:paraId="728AA7D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903" w:type="pct"/>
                  <w:tcBorders>
                    <w:tl2br w:val="nil"/>
                    <w:tr2bl w:val="nil"/>
                  </w:tcBorders>
                  <w:vAlign w:val="center"/>
                </w:tcPr>
                <w:p w14:paraId="54AD6A3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昼间</w:t>
                  </w:r>
                </w:p>
              </w:tc>
              <w:tc>
                <w:tcPr>
                  <w:tcW w:w="1903" w:type="pct"/>
                  <w:tcBorders>
                    <w:tl2br w:val="nil"/>
                    <w:tr2bl w:val="nil"/>
                  </w:tcBorders>
                  <w:vAlign w:val="center"/>
                </w:tcPr>
                <w:p w14:paraId="5B8E7CE6">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夜间</w:t>
                  </w:r>
                </w:p>
              </w:tc>
            </w:tr>
            <w:tr w14:paraId="1C5FB8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tcBorders>
                    <w:tl2br w:val="nil"/>
                    <w:tr2bl w:val="nil"/>
                  </w:tcBorders>
                  <w:vAlign w:val="center"/>
                </w:tcPr>
                <w:p w14:paraId="530FC2B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N1东厂界</w:t>
                  </w:r>
                </w:p>
              </w:tc>
              <w:tc>
                <w:tcPr>
                  <w:tcW w:w="1903" w:type="pct"/>
                  <w:tcBorders>
                    <w:tl2br w:val="nil"/>
                    <w:tr2bl w:val="nil"/>
                  </w:tcBorders>
                  <w:vAlign w:val="center"/>
                </w:tcPr>
                <w:p w14:paraId="1ABE8B83">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56.2</w:t>
                  </w:r>
                </w:p>
              </w:tc>
              <w:tc>
                <w:tcPr>
                  <w:tcW w:w="1903" w:type="pct"/>
                  <w:tcBorders>
                    <w:tl2br w:val="nil"/>
                    <w:tr2bl w:val="nil"/>
                  </w:tcBorders>
                  <w:vAlign w:val="center"/>
                </w:tcPr>
                <w:p w14:paraId="2ADB7CD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40.9</w:t>
                  </w:r>
                </w:p>
              </w:tc>
            </w:tr>
            <w:tr w14:paraId="73932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tcBorders>
                    <w:tl2br w:val="nil"/>
                    <w:tr2bl w:val="nil"/>
                  </w:tcBorders>
                  <w:vAlign w:val="center"/>
                </w:tcPr>
                <w:p w14:paraId="7EE5F6B9">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N2南厂界</w:t>
                  </w:r>
                </w:p>
              </w:tc>
              <w:tc>
                <w:tcPr>
                  <w:tcW w:w="1903" w:type="pct"/>
                  <w:tcBorders>
                    <w:tl2br w:val="nil"/>
                    <w:tr2bl w:val="nil"/>
                  </w:tcBorders>
                  <w:vAlign w:val="center"/>
                </w:tcPr>
                <w:p w14:paraId="5A8399C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55.5</w:t>
                  </w:r>
                </w:p>
              </w:tc>
              <w:tc>
                <w:tcPr>
                  <w:tcW w:w="1903" w:type="pct"/>
                  <w:tcBorders>
                    <w:tl2br w:val="nil"/>
                    <w:tr2bl w:val="nil"/>
                  </w:tcBorders>
                  <w:vAlign w:val="center"/>
                </w:tcPr>
                <w:p w14:paraId="69D0165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44.0</w:t>
                  </w:r>
                </w:p>
              </w:tc>
            </w:tr>
            <w:tr w14:paraId="44CFF4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tcBorders>
                    <w:tl2br w:val="nil"/>
                    <w:tr2bl w:val="nil"/>
                  </w:tcBorders>
                  <w:vAlign w:val="center"/>
                </w:tcPr>
                <w:p w14:paraId="1059D7A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N3西厂界</w:t>
                  </w:r>
                </w:p>
              </w:tc>
              <w:tc>
                <w:tcPr>
                  <w:tcW w:w="1903" w:type="pct"/>
                  <w:tcBorders>
                    <w:tl2br w:val="nil"/>
                    <w:tr2bl w:val="nil"/>
                  </w:tcBorders>
                  <w:vAlign w:val="center"/>
                </w:tcPr>
                <w:p w14:paraId="2BAC0E0A">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54.8</w:t>
                  </w:r>
                </w:p>
              </w:tc>
              <w:tc>
                <w:tcPr>
                  <w:tcW w:w="1903" w:type="pct"/>
                  <w:tcBorders>
                    <w:tl2br w:val="nil"/>
                    <w:tr2bl w:val="nil"/>
                  </w:tcBorders>
                  <w:vAlign w:val="center"/>
                </w:tcPr>
                <w:p w14:paraId="1DE49968">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41.4</w:t>
                  </w:r>
                </w:p>
              </w:tc>
            </w:tr>
            <w:tr w14:paraId="49621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2" w:type="pct"/>
                  <w:tcBorders>
                    <w:tl2br w:val="nil"/>
                    <w:tr2bl w:val="nil"/>
                  </w:tcBorders>
                  <w:vAlign w:val="center"/>
                </w:tcPr>
                <w:p w14:paraId="723E0A86">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N4北厂界</w:t>
                  </w:r>
                </w:p>
              </w:tc>
              <w:tc>
                <w:tcPr>
                  <w:tcW w:w="1903" w:type="pct"/>
                  <w:tcBorders>
                    <w:tl2br w:val="nil"/>
                    <w:tr2bl w:val="nil"/>
                  </w:tcBorders>
                  <w:vAlign w:val="center"/>
                </w:tcPr>
                <w:p w14:paraId="16A28B80">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54.8</w:t>
                  </w:r>
                </w:p>
              </w:tc>
              <w:tc>
                <w:tcPr>
                  <w:tcW w:w="1903" w:type="pct"/>
                  <w:tcBorders>
                    <w:tl2br w:val="nil"/>
                    <w:tr2bl w:val="nil"/>
                  </w:tcBorders>
                  <w:vAlign w:val="center"/>
                </w:tcPr>
                <w:p w14:paraId="47635AE8">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40.7</w:t>
                  </w:r>
                </w:p>
              </w:tc>
            </w:tr>
            <w:tr w14:paraId="3BAFB3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vMerge w:val="restart"/>
                  <w:tcBorders>
                    <w:tl2br w:val="nil"/>
                    <w:tr2bl w:val="nil"/>
                  </w:tcBorders>
                  <w:vAlign w:val="center"/>
                </w:tcPr>
                <w:p w14:paraId="5B7AC0C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检测点位及编号</w:t>
                  </w:r>
                </w:p>
              </w:tc>
              <w:tc>
                <w:tcPr>
                  <w:tcW w:w="3807" w:type="pct"/>
                  <w:gridSpan w:val="2"/>
                  <w:tcBorders>
                    <w:tl2br w:val="nil"/>
                    <w:tr2bl w:val="nil"/>
                  </w:tcBorders>
                  <w:vAlign w:val="center"/>
                </w:tcPr>
                <w:p w14:paraId="70C9C3E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昼间</w:t>
                  </w:r>
                  <w:r>
                    <w:rPr>
                      <w:rFonts w:hint="eastAsia" w:cs="Times New Roman"/>
                      <w:b/>
                      <w:bCs/>
                      <w:sz w:val="21"/>
                      <w:szCs w:val="21"/>
                      <w:lang w:val="en-US" w:eastAsia="zh-CN"/>
                    </w:rPr>
                    <w:t>：</w:t>
                  </w:r>
                  <w:r>
                    <w:rPr>
                      <w:rFonts w:hint="default" w:ascii="Times New Roman" w:hAnsi="Times New Roman" w:eastAsia="仿宋" w:cs="Times New Roman"/>
                      <w:b/>
                      <w:bCs/>
                      <w:sz w:val="21"/>
                      <w:szCs w:val="21"/>
                      <w:lang w:val="en-US" w:eastAsia="zh-CN"/>
                    </w:rPr>
                    <w:t>2026.04.1416:18-16:57夜间</w:t>
                  </w:r>
                  <w:r>
                    <w:rPr>
                      <w:rFonts w:hint="eastAsia" w:cs="Times New Roman"/>
                      <w:b/>
                      <w:bCs/>
                      <w:sz w:val="21"/>
                      <w:szCs w:val="21"/>
                      <w:lang w:val="en-US" w:eastAsia="zh-CN"/>
                    </w:rPr>
                    <w:t>：</w:t>
                  </w:r>
                  <w:r>
                    <w:rPr>
                      <w:rFonts w:hint="default" w:ascii="Times New Roman" w:hAnsi="Times New Roman" w:eastAsia="仿宋" w:cs="Times New Roman"/>
                      <w:b/>
                      <w:bCs/>
                      <w:sz w:val="21"/>
                      <w:szCs w:val="21"/>
                      <w:lang w:val="en-US" w:eastAsia="zh-CN"/>
                    </w:rPr>
                    <w:t>2026.04.1422:23-22:52</w:t>
                  </w:r>
                </w:p>
              </w:tc>
            </w:tr>
            <w:tr w14:paraId="27154F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vMerge w:val="continue"/>
                  <w:tcBorders>
                    <w:tl2br w:val="nil"/>
                    <w:tr2bl w:val="nil"/>
                  </w:tcBorders>
                  <w:vAlign w:val="center"/>
                </w:tcPr>
                <w:p w14:paraId="7DF3B3E2">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jc w:val="center"/>
                    <w:textAlignment w:val="auto"/>
                    <w:rPr>
                      <w:rFonts w:hint="default" w:ascii="Times New Roman" w:hAnsi="Times New Roman" w:eastAsia="仿宋" w:cs="Times New Roman"/>
                      <w:sz w:val="21"/>
                      <w:szCs w:val="21"/>
                      <w:lang w:val="en-US" w:eastAsia="zh-CN"/>
                    </w:rPr>
                  </w:pPr>
                </w:p>
              </w:tc>
              <w:tc>
                <w:tcPr>
                  <w:tcW w:w="1903" w:type="pct"/>
                  <w:tcBorders>
                    <w:tl2br w:val="nil"/>
                    <w:tr2bl w:val="nil"/>
                  </w:tcBorders>
                  <w:vAlign w:val="center"/>
                </w:tcPr>
                <w:p w14:paraId="7A15A526">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昼间</w:t>
                  </w:r>
                </w:p>
              </w:tc>
              <w:tc>
                <w:tcPr>
                  <w:tcW w:w="1903" w:type="pct"/>
                  <w:tcBorders>
                    <w:tl2br w:val="nil"/>
                    <w:tr2bl w:val="nil"/>
                  </w:tcBorders>
                  <w:vAlign w:val="center"/>
                </w:tcPr>
                <w:p w14:paraId="2702958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夜间</w:t>
                  </w:r>
                </w:p>
              </w:tc>
            </w:tr>
            <w:tr w14:paraId="39438D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tcBorders>
                    <w:tl2br w:val="nil"/>
                    <w:tr2bl w:val="nil"/>
                  </w:tcBorders>
                  <w:vAlign w:val="center"/>
                </w:tcPr>
                <w:p w14:paraId="36A96BCA">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N1东厂界</w:t>
                  </w:r>
                </w:p>
              </w:tc>
              <w:tc>
                <w:tcPr>
                  <w:tcW w:w="1903" w:type="pct"/>
                  <w:tcBorders>
                    <w:tl2br w:val="nil"/>
                    <w:tr2bl w:val="nil"/>
                  </w:tcBorders>
                  <w:vAlign w:val="center"/>
                </w:tcPr>
                <w:p w14:paraId="48703704">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52.8</w:t>
                  </w:r>
                </w:p>
              </w:tc>
              <w:tc>
                <w:tcPr>
                  <w:tcW w:w="1903" w:type="pct"/>
                  <w:tcBorders>
                    <w:tl2br w:val="nil"/>
                    <w:tr2bl w:val="nil"/>
                  </w:tcBorders>
                  <w:vAlign w:val="center"/>
                </w:tcPr>
                <w:p w14:paraId="77E2AE2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41.3</w:t>
                  </w:r>
                </w:p>
              </w:tc>
            </w:tr>
            <w:tr w14:paraId="087418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tcBorders>
                    <w:tl2br w:val="nil"/>
                    <w:tr2bl w:val="nil"/>
                  </w:tcBorders>
                  <w:vAlign w:val="center"/>
                </w:tcPr>
                <w:p w14:paraId="1AC10BA2">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N2南厂界</w:t>
                  </w:r>
                </w:p>
              </w:tc>
              <w:tc>
                <w:tcPr>
                  <w:tcW w:w="1903" w:type="pct"/>
                  <w:tcBorders>
                    <w:tl2br w:val="nil"/>
                    <w:tr2bl w:val="nil"/>
                  </w:tcBorders>
                  <w:vAlign w:val="center"/>
                </w:tcPr>
                <w:p w14:paraId="212AEAC8">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54.5</w:t>
                  </w:r>
                </w:p>
              </w:tc>
              <w:tc>
                <w:tcPr>
                  <w:tcW w:w="1903" w:type="pct"/>
                  <w:tcBorders>
                    <w:tl2br w:val="nil"/>
                    <w:tr2bl w:val="nil"/>
                  </w:tcBorders>
                  <w:vAlign w:val="center"/>
                </w:tcPr>
                <w:p w14:paraId="7AB54CE0">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40.4</w:t>
                  </w:r>
                </w:p>
              </w:tc>
            </w:tr>
            <w:tr w14:paraId="2659A1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192" w:type="pct"/>
                  <w:tcBorders>
                    <w:tl2br w:val="nil"/>
                    <w:tr2bl w:val="nil"/>
                  </w:tcBorders>
                  <w:vAlign w:val="center"/>
                </w:tcPr>
                <w:p w14:paraId="72725A37">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N3西厂界</w:t>
                  </w:r>
                </w:p>
              </w:tc>
              <w:tc>
                <w:tcPr>
                  <w:tcW w:w="1903" w:type="pct"/>
                  <w:tcBorders>
                    <w:tl2br w:val="nil"/>
                    <w:tr2bl w:val="nil"/>
                  </w:tcBorders>
                  <w:vAlign w:val="center"/>
                </w:tcPr>
                <w:p w14:paraId="1A2DC239">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54.7</w:t>
                  </w:r>
                </w:p>
              </w:tc>
              <w:tc>
                <w:tcPr>
                  <w:tcW w:w="1903" w:type="pct"/>
                  <w:tcBorders>
                    <w:tl2br w:val="nil"/>
                    <w:tr2bl w:val="nil"/>
                  </w:tcBorders>
                  <w:vAlign w:val="center"/>
                </w:tcPr>
                <w:p w14:paraId="3E8D8F8A">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42.3</w:t>
                  </w:r>
                </w:p>
              </w:tc>
            </w:tr>
            <w:tr w14:paraId="22FD09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tcBorders>
                    <w:tl2br w:val="nil"/>
                    <w:tr2bl w:val="nil"/>
                  </w:tcBorders>
                  <w:vAlign w:val="center"/>
                </w:tcPr>
                <w:p w14:paraId="69036851">
                  <w:pPr>
                    <w:keepNext w:val="0"/>
                    <w:keepLines w:val="0"/>
                    <w:pageBreakBefore w:val="0"/>
                    <w:widowControl/>
                    <w:suppressLineNumbers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N4北厂界</w:t>
                  </w:r>
                </w:p>
              </w:tc>
              <w:tc>
                <w:tcPr>
                  <w:tcW w:w="1903" w:type="pct"/>
                  <w:tcBorders>
                    <w:tl2br w:val="nil"/>
                    <w:tr2bl w:val="nil"/>
                  </w:tcBorders>
                  <w:vAlign w:val="center"/>
                </w:tcPr>
                <w:p w14:paraId="4A8F0E57">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58.1</w:t>
                  </w:r>
                </w:p>
              </w:tc>
              <w:tc>
                <w:tcPr>
                  <w:tcW w:w="1903" w:type="pct"/>
                  <w:tcBorders>
                    <w:tl2br w:val="nil"/>
                    <w:tr2bl w:val="nil"/>
                  </w:tcBorders>
                  <w:vAlign w:val="center"/>
                </w:tcPr>
                <w:p w14:paraId="14305788">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eastAsia" w:ascii="Times New Roman" w:hAnsi="Times New Roman" w:cs="Times New Roman"/>
                      <w:sz w:val="21"/>
                      <w:szCs w:val="21"/>
                      <w:lang w:val="en-US" w:eastAsia="zh-CN"/>
                    </w:rPr>
                    <w:t>44.2</w:t>
                  </w:r>
                </w:p>
              </w:tc>
            </w:tr>
            <w:tr w14:paraId="4B4166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2" w:type="pct"/>
                  <w:tcBorders>
                    <w:tl2br w:val="nil"/>
                    <w:tr2bl w:val="nil"/>
                  </w:tcBorders>
                  <w:vAlign w:val="center"/>
                </w:tcPr>
                <w:p w14:paraId="4B928905">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eastAsia" w:cs="Times New Roman"/>
                      <w:b/>
                      <w:bCs/>
                      <w:sz w:val="21"/>
                      <w:szCs w:val="21"/>
                      <w:lang w:val="en-US" w:eastAsia="zh-CN"/>
                    </w:rPr>
                    <w:t>标准</w:t>
                  </w:r>
                </w:p>
              </w:tc>
              <w:tc>
                <w:tcPr>
                  <w:tcW w:w="1903" w:type="pct"/>
                  <w:tcBorders>
                    <w:tl2br w:val="nil"/>
                    <w:tr2bl w:val="nil"/>
                  </w:tcBorders>
                  <w:vAlign w:val="center"/>
                </w:tcPr>
                <w:p w14:paraId="4F240182">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ascii="Times New Roman" w:hAnsi="Times New Roman" w:eastAsia="仿宋" w:cs="Times New Roman"/>
                      <w:b/>
                      <w:bCs/>
                      <w:sz w:val="21"/>
                      <w:szCs w:val="21"/>
                      <w:lang w:val="en-US" w:eastAsia="zh-CN"/>
                    </w:rPr>
                  </w:pPr>
                  <w:r>
                    <w:rPr>
                      <w:rFonts w:hint="eastAsia" w:cs="Times New Roman"/>
                      <w:b/>
                      <w:bCs/>
                      <w:sz w:val="21"/>
                      <w:szCs w:val="21"/>
                      <w:lang w:val="en-US" w:eastAsia="zh-CN"/>
                    </w:rPr>
                    <w:t>65</w:t>
                  </w:r>
                </w:p>
              </w:tc>
              <w:tc>
                <w:tcPr>
                  <w:tcW w:w="1903" w:type="pct"/>
                  <w:tcBorders>
                    <w:tl2br w:val="nil"/>
                    <w:tr2bl w:val="nil"/>
                  </w:tcBorders>
                  <w:vAlign w:val="center"/>
                </w:tcPr>
                <w:p w14:paraId="69CC6F1B">
                  <w:pPr>
                    <w:pStyle w:val="7"/>
                    <w:keepNext w:val="0"/>
                    <w:keepLines w:val="0"/>
                    <w:pageBreakBefore w:val="0"/>
                    <w:widowControl/>
                    <w:numPr>
                      <w:ilvl w:val="0"/>
                      <w:numId w:val="0"/>
                    </w:numPr>
                    <w:kinsoku/>
                    <w:wordWrap/>
                    <w:overflowPunct/>
                    <w:topLinePunct w:val="0"/>
                    <w:autoSpaceDE/>
                    <w:autoSpaceDN/>
                    <w:bidi w:val="0"/>
                    <w:adjustRightInd w:val="0"/>
                    <w:snapToGrid/>
                    <w:spacing w:after="0" w:line="240" w:lineRule="auto"/>
                    <w:ind w:left="0" w:leftChars="0" w:firstLine="0" w:firstLineChars="0"/>
                    <w:jc w:val="center"/>
                    <w:textAlignment w:val="auto"/>
                    <w:rPr>
                      <w:rFonts w:hint="default" w:cs="Times New Roman"/>
                      <w:b/>
                      <w:bCs/>
                      <w:sz w:val="21"/>
                      <w:szCs w:val="21"/>
                      <w:lang w:val="en-US" w:eastAsia="zh-CN"/>
                    </w:rPr>
                  </w:pPr>
                  <w:r>
                    <w:rPr>
                      <w:rFonts w:hint="eastAsia" w:cs="Times New Roman"/>
                      <w:b/>
                      <w:bCs/>
                      <w:sz w:val="21"/>
                      <w:szCs w:val="21"/>
                      <w:lang w:val="en-US" w:eastAsia="zh-CN"/>
                    </w:rPr>
                    <w:t>55</w:t>
                  </w:r>
                </w:p>
              </w:tc>
            </w:tr>
          </w:tbl>
          <w:p w14:paraId="545BB53A">
            <w:pPr>
              <w:keepNext w:val="0"/>
              <w:keepLines w:val="0"/>
              <w:pageBreakBefore w:val="0"/>
              <w:widowControl/>
              <w:kinsoku/>
              <w:wordWrap w:val="0"/>
              <w:overflowPunct/>
              <w:topLinePunct w:val="0"/>
              <w:autoSpaceDE/>
              <w:autoSpaceDN/>
              <w:bidi w:val="0"/>
              <w:adjustRightInd w:val="0"/>
              <w:snapToGrid w:val="0"/>
              <w:spacing w:before="181" w:beforeLines="50" w:after="0" w:line="360" w:lineRule="auto"/>
              <w:ind w:firstLine="480" w:firstLineChars="200"/>
              <w:jc w:val="both"/>
              <w:textAlignment w:val="auto"/>
              <w:outlineLvl w:val="0"/>
              <w:rPr>
                <w:rFonts w:hint="default" w:ascii="Times New Roman" w:hAnsi="Times New Roman" w:eastAsia="仿宋" w:cs="Times New Roman"/>
                <w:sz w:val="24"/>
                <w:szCs w:val="24"/>
                <w:lang w:val="en-US" w:eastAsia="zh-CN" w:bidi="ar-SA"/>
              </w:rPr>
            </w:pPr>
            <w:r>
              <w:rPr>
                <w:rFonts w:hint="default" w:ascii="Times New Roman" w:hAnsi="Times New Roman" w:eastAsia="仿宋" w:cs="Times New Roman"/>
                <w:sz w:val="24"/>
                <w:szCs w:val="24"/>
              </w:rPr>
              <w:t>以上监测结果表明：验收监测期间，本</w:t>
            </w:r>
            <w:r>
              <w:rPr>
                <w:rFonts w:hint="eastAsia" w:cs="Times New Roman"/>
                <w:sz w:val="24"/>
                <w:szCs w:val="24"/>
                <w:lang w:eastAsia="zh-CN"/>
              </w:rPr>
              <w:t>项目</w:t>
            </w:r>
            <w:r>
              <w:rPr>
                <w:rFonts w:hint="default" w:ascii="Times New Roman" w:hAnsi="Times New Roman" w:eastAsia="仿宋" w:cs="Times New Roman"/>
                <w:sz w:val="24"/>
                <w:szCs w:val="24"/>
              </w:rPr>
              <w:t>运营后厂界噪声均能达到《工业企业厂界环境噪声排放标准》（GB12348-2008）3类标准要求，即昼间噪声≤65dB(A</w:t>
            </w:r>
            <w:r>
              <w:rPr>
                <w:rFonts w:hint="eastAsia" w:cs="Times New Roman"/>
                <w:sz w:val="24"/>
                <w:szCs w:val="24"/>
                <w:lang w:eastAsia="zh-CN"/>
              </w:rPr>
              <w:t>）</w:t>
            </w:r>
            <w:r>
              <w:rPr>
                <w:rFonts w:hint="default" w:ascii="Times New Roman" w:hAnsi="Times New Roman" w:eastAsia="仿宋" w:cs="Times New Roman"/>
                <w:sz w:val="24"/>
                <w:szCs w:val="24"/>
              </w:rPr>
              <w:t>、夜间噪声≤55dB(A</w:t>
            </w:r>
            <w:r>
              <w:rPr>
                <w:rFonts w:hint="eastAsia" w:cs="Times New Roman"/>
                <w:sz w:val="24"/>
                <w:szCs w:val="24"/>
                <w:lang w:eastAsia="zh-CN"/>
              </w:rPr>
              <w:t>），</w:t>
            </w:r>
            <w:r>
              <w:rPr>
                <w:rFonts w:hint="eastAsia" w:cs="Times New Roman"/>
                <w:sz w:val="24"/>
                <w:szCs w:val="24"/>
                <w:lang w:val="en-US" w:eastAsia="zh-CN"/>
              </w:rPr>
              <w:t>本项目噪声达标。</w:t>
            </w:r>
          </w:p>
          <w:p w14:paraId="107C7F6A">
            <w:pPr>
              <w:bidi w:val="0"/>
              <w:rPr>
                <w:rFonts w:hint="eastAsia"/>
                <w:b/>
                <w:bCs/>
                <w:lang w:val="en-US" w:eastAsia="zh-CN"/>
              </w:rPr>
            </w:pPr>
            <w:r>
              <w:rPr>
                <w:rFonts w:hint="eastAsia"/>
                <w:b/>
                <w:bCs/>
                <w:lang w:val="en-US" w:eastAsia="zh-CN"/>
              </w:rPr>
              <w:t>4.固废</w:t>
            </w:r>
          </w:p>
          <w:p w14:paraId="1869E407">
            <w:pPr>
              <w:bidi w:val="0"/>
              <w:rPr>
                <w:rFonts w:hint="default"/>
                <w:lang w:val="en-US" w:eastAsia="zh-CN"/>
              </w:rPr>
            </w:pPr>
            <w:r>
              <w:rPr>
                <w:rFonts w:hint="eastAsia"/>
                <w:lang w:val="en-US" w:eastAsia="zh-CN"/>
              </w:rPr>
              <w:t>验收监测期间，</w:t>
            </w:r>
            <w:r>
              <w:rPr>
                <w:lang w:val="en-US" w:eastAsia="zh-CN"/>
              </w:rPr>
              <w:t>本项目运行期间主要固体废物为</w:t>
            </w:r>
            <w:r>
              <w:rPr>
                <w:rFonts w:hint="eastAsia"/>
                <w:lang w:val="en-US" w:eastAsia="zh-Hans"/>
              </w:rPr>
              <w:t>实验室废液、废边角</w:t>
            </w:r>
            <w:r>
              <w:rPr>
                <w:rFonts w:hint="eastAsia"/>
                <w:lang w:val="en-US" w:eastAsia="zh-CN"/>
              </w:rPr>
              <w:t>收集</w:t>
            </w:r>
            <w:r>
              <w:rPr>
                <w:rFonts w:hint="eastAsia"/>
                <w:lang w:val="en-US" w:eastAsia="zh-Hans"/>
              </w:rPr>
              <w:t>料、废桶、废活性炭棉、</w:t>
            </w:r>
            <w:r>
              <w:rPr>
                <w:rFonts w:hint="eastAsia"/>
                <w:lang w:val="en-US" w:eastAsia="zh-CN"/>
              </w:rPr>
              <w:t>不合格品、</w:t>
            </w:r>
            <w:r>
              <w:rPr>
                <w:rFonts w:hint="eastAsia"/>
                <w:lang w:val="en-US" w:eastAsia="zh-Hans"/>
              </w:rPr>
              <w:t>生活垃圾等</w:t>
            </w:r>
            <w:r>
              <w:rPr>
                <w:lang w:val="en-US" w:eastAsia="zh-CN"/>
              </w:rPr>
              <w:t>。</w:t>
            </w:r>
            <w:r>
              <w:rPr>
                <w:rFonts w:hint="eastAsia"/>
                <w:lang w:val="en-US" w:eastAsia="zh-CN"/>
              </w:rPr>
              <w:t>项目危废有：废桶、废活性炭、实验室废液、不合格品；一般固废：废边角料。危废委托有资质单位处置；废边角料外售；生活垃圾环卫清运。</w:t>
            </w:r>
            <w:r>
              <w:rPr>
                <w:rFonts w:hint="default"/>
                <w:lang w:val="en-US" w:eastAsia="zh-CN"/>
              </w:rPr>
              <w:t>项目产生的固废均得到了妥善处理处置，不对外排放，不会产生二次污染。</w:t>
            </w:r>
          </w:p>
          <w:p w14:paraId="039517B2">
            <w:pPr>
              <w:bidi w:val="0"/>
              <w:ind w:firstLine="482" w:firstLineChars="200"/>
              <w:rPr>
                <w:rFonts w:hint="eastAsia"/>
                <w:b/>
                <w:bCs/>
                <w:lang w:val="en-US" w:eastAsia="zh-CN"/>
              </w:rPr>
            </w:pPr>
            <w:r>
              <w:rPr>
                <w:rFonts w:hint="eastAsia"/>
                <w:b/>
                <w:bCs/>
                <w:lang w:val="en-US" w:eastAsia="zh-CN"/>
              </w:rPr>
              <w:t>5.污染物排放总量核算</w:t>
            </w:r>
          </w:p>
          <w:p w14:paraId="4E1B7A1A">
            <w:pPr>
              <w:bidi w:val="0"/>
              <w:ind w:firstLine="480" w:firstLineChars="200"/>
              <w:rPr>
                <w:rFonts w:hint="default"/>
                <w:lang w:val="en-US" w:eastAsia="zh-CN"/>
              </w:rPr>
            </w:pPr>
            <w:r>
              <w:rPr>
                <w:rFonts w:hint="default"/>
                <w:lang w:val="en-US" w:eastAsia="zh-CN"/>
              </w:rPr>
              <w:t>项目运营后污染物排放总量核算与控制指标对照详见表7</w:t>
            </w:r>
            <w:r>
              <w:rPr>
                <w:rFonts w:hint="eastAsia"/>
                <w:lang w:val="en-US" w:eastAsia="zh-CN"/>
              </w:rPr>
              <w:t>-6</w:t>
            </w:r>
            <w:r>
              <w:rPr>
                <w:rFonts w:hint="default"/>
                <w:lang w:val="en-US" w:eastAsia="zh-CN"/>
              </w:rPr>
              <w:t>。</w:t>
            </w:r>
          </w:p>
          <w:p w14:paraId="2F2AE975">
            <w:pPr>
              <w:bidi w:val="0"/>
              <w:spacing w:line="240" w:lineRule="auto"/>
              <w:ind w:left="0" w:leftChars="0" w:firstLine="0" w:firstLineChars="0"/>
              <w:jc w:val="center"/>
              <w:rPr>
                <w:rFonts w:hint="default"/>
                <w:lang w:val="en-US" w:eastAsia="zh-CN"/>
              </w:rPr>
            </w:pPr>
            <w:r>
              <w:rPr>
                <w:rFonts w:hint="eastAsia"/>
                <w:b/>
                <w:bCs/>
                <w:lang w:val="en-US" w:eastAsia="zh-CN"/>
              </w:rPr>
              <w:t>表7-</w:t>
            </w:r>
            <w:r>
              <w:rPr>
                <w:rFonts w:hint="default"/>
                <w:b/>
                <w:bCs/>
                <w:lang w:eastAsia="zh-CN"/>
              </w:rPr>
              <w:t>11</w:t>
            </w:r>
            <w:r>
              <w:rPr>
                <w:rFonts w:hint="eastAsia"/>
                <w:b/>
                <w:bCs/>
                <w:lang w:val="en-US" w:eastAsia="zh-CN"/>
              </w:rPr>
              <w:t>污染物排放总量核算与控制指标对照表</w:t>
            </w:r>
          </w:p>
          <w:tbl>
            <w:tblPr>
              <w:tblStyle w:val="20"/>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892"/>
              <w:gridCol w:w="1421"/>
              <w:gridCol w:w="1477"/>
              <w:gridCol w:w="1872"/>
              <w:gridCol w:w="1652"/>
              <w:gridCol w:w="694"/>
            </w:tblGrid>
            <w:tr w14:paraId="37EA22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 w:hRule="atLeast"/>
                <w:jc w:val="center"/>
              </w:trPr>
              <w:tc>
                <w:tcPr>
                  <w:tcW w:w="399" w:type="pct"/>
                  <w:tcBorders>
                    <w:tl2br w:val="nil"/>
                    <w:tr2bl w:val="nil"/>
                  </w:tcBorders>
                  <w:vAlign w:val="center"/>
                </w:tcPr>
                <w:p w14:paraId="0D449CB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排放口</w:t>
                  </w:r>
                </w:p>
              </w:tc>
              <w:tc>
                <w:tcPr>
                  <w:tcW w:w="506" w:type="pct"/>
                  <w:tcBorders>
                    <w:tl2br w:val="nil"/>
                    <w:tr2bl w:val="nil"/>
                  </w:tcBorders>
                  <w:vAlign w:val="center"/>
                </w:tcPr>
                <w:p w14:paraId="0E51EDC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eastAsia"/>
                      <w:b/>
                      <w:bCs/>
                      <w:lang w:val="en-US" w:eastAsia="zh-CN"/>
                    </w:rPr>
                    <w:t>污染物</w:t>
                  </w:r>
                </w:p>
              </w:tc>
              <w:tc>
                <w:tcPr>
                  <w:tcW w:w="818" w:type="pct"/>
                  <w:tcBorders>
                    <w:tl2br w:val="nil"/>
                    <w:tr2bl w:val="nil"/>
                  </w:tcBorders>
                  <w:vAlign w:val="center"/>
                </w:tcPr>
                <w:p w14:paraId="3E172BB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default"/>
                      <w:b/>
                      <w:bCs/>
                    </w:rPr>
                    <w:t>监测期间日均</w:t>
                  </w:r>
                  <w:r>
                    <w:rPr>
                      <w:rFonts w:hint="default"/>
                      <w:b/>
                      <w:bCs/>
                      <w:lang w:val="en-US" w:eastAsia="zh-CN"/>
                    </w:rPr>
                    <w:t>浓度</w:t>
                  </w:r>
                  <w:r>
                    <w:rPr>
                      <w:rFonts w:hint="default"/>
                      <w:b/>
                      <w:bCs/>
                    </w:rPr>
                    <w:t>（</w:t>
                  </w:r>
                  <w:r>
                    <w:rPr>
                      <w:rFonts w:hint="default"/>
                      <w:b/>
                      <w:bCs/>
                      <w:lang w:val="en-US" w:eastAsia="zh-CN"/>
                    </w:rPr>
                    <w:t>mg/L</w:t>
                  </w:r>
                  <w:r>
                    <w:rPr>
                      <w:rFonts w:hint="default"/>
                      <w:b/>
                      <w:bCs/>
                    </w:rPr>
                    <w:t>）</w:t>
                  </w:r>
                </w:p>
              </w:tc>
              <w:tc>
                <w:tcPr>
                  <w:tcW w:w="850" w:type="pct"/>
                  <w:tcBorders>
                    <w:tl2br w:val="nil"/>
                    <w:tr2bl w:val="nil"/>
                  </w:tcBorders>
                  <w:vAlign w:val="center"/>
                </w:tcPr>
                <w:p w14:paraId="36FD782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default"/>
                      <w:b/>
                      <w:bCs/>
                    </w:rPr>
                    <w:t>监测期间日均</w:t>
                  </w:r>
                  <w:r>
                    <w:rPr>
                      <w:rFonts w:hint="default"/>
                      <w:b/>
                      <w:bCs/>
                      <w:lang w:val="en-US" w:eastAsia="zh-CN"/>
                    </w:rPr>
                    <w:t>排放速率</w:t>
                  </w:r>
                  <w:r>
                    <w:rPr>
                      <w:rFonts w:hint="default"/>
                      <w:b/>
                      <w:bCs/>
                    </w:rPr>
                    <w:t>（</w:t>
                  </w:r>
                  <w:r>
                    <w:rPr>
                      <w:rFonts w:hint="default"/>
                      <w:b/>
                      <w:bCs/>
                      <w:lang w:val="en-US" w:eastAsia="zh-CN"/>
                    </w:rPr>
                    <w:t>kg/h</w:t>
                  </w:r>
                  <w:r>
                    <w:rPr>
                      <w:rFonts w:hint="default"/>
                      <w:b/>
                      <w:bCs/>
                    </w:rPr>
                    <w:t>）</w:t>
                  </w:r>
                </w:p>
              </w:tc>
              <w:tc>
                <w:tcPr>
                  <w:tcW w:w="1077" w:type="pct"/>
                  <w:tcBorders>
                    <w:tl2br w:val="nil"/>
                    <w:tr2bl w:val="nil"/>
                  </w:tcBorders>
                  <w:vAlign w:val="center"/>
                </w:tcPr>
                <w:p w14:paraId="7C5458E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rPr>
                  </w:pPr>
                  <w:r>
                    <w:rPr>
                      <w:rFonts w:hint="default"/>
                      <w:b/>
                      <w:bCs/>
                    </w:rPr>
                    <w:t>实际</w:t>
                  </w:r>
                  <w:r>
                    <w:rPr>
                      <w:rFonts w:hint="default"/>
                      <w:b/>
                      <w:bCs/>
                      <w:lang w:val="en-US" w:eastAsia="zh-CN"/>
                    </w:rPr>
                    <w:t>总</w:t>
                  </w:r>
                  <w:r>
                    <w:rPr>
                      <w:rFonts w:hint="default"/>
                      <w:b/>
                      <w:bCs/>
                    </w:rPr>
                    <w:t>年排放量（t/a）</w:t>
                  </w:r>
                </w:p>
              </w:tc>
              <w:tc>
                <w:tcPr>
                  <w:tcW w:w="950" w:type="pct"/>
                  <w:tcBorders>
                    <w:tl2br w:val="nil"/>
                    <w:tr2bl w:val="nil"/>
                  </w:tcBorders>
                  <w:vAlign w:val="center"/>
                </w:tcPr>
                <w:p w14:paraId="685DB1B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default"/>
                      <w:b/>
                      <w:bCs/>
                      <w:lang w:val="en-US" w:eastAsia="zh-CN"/>
                    </w:rPr>
                    <w:t>环境影响评估</w:t>
                  </w:r>
                  <w:r>
                    <w:rPr>
                      <w:rFonts w:hint="default"/>
                      <w:b/>
                      <w:bCs/>
                    </w:rPr>
                    <w:t>核定总量（t/a）</w:t>
                  </w:r>
                </w:p>
              </w:tc>
              <w:tc>
                <w:tcPr>
                  <w:tcW w:w="398" w:type="pct"/>
                  <w:tcBorders>
                    <w:tl2br w:val="nil"/>
                    <w:tr2bl w:val="nil"/>
                  </w:tcBorders>
                  <w:vAlign w:val="center"/>
                </w:tcPr>
                <w:p w14:paraId="2F7ED4B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b/>
                      <w:bCs/>
                      <w:lang w:val="en-US" w:eastAsia="zh-CN"/>
                    </w:rPr>
                  </w:pPr>
                  <w:r>
                    <w:rPr>
                      <w:rFonts w:hint="default"/>
                      <w:b/>
                      <w:bCs/>
                    </w:rPr>
                    <w:t>评价</w:t>
                  </w:r>
                </w:p>
              </w:tc>
            </w:tr>
            <w:tr w14:paraId="788D62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399" w:type="pct"/>
                  <w:tcBorders>
                    <w:tl2br w:val="nil"/>
                    <w:tr2bl w:val="nil"/>
                  </w:tcBorders>
                  <w:vAlign w:val="center"/>
                </w:tcPr>
                <w:p w14:paraId="1455563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FQ01</w:t>
                  </w:r>
                </w:p>
              </w:tc>
              <w:tc>
                <w:tcPr>
                  <w:tcW w:w="506" w:type="pct"/>
                  <w:tcBorders>
                    <w:tl2br w:val="nil"/>
                    <w:tr2bl w:val="nil"/>
                  </w:tcBorders>
                  <w:vAlign w:val="center"/>
                </w:tcPr>
                <w:p w14:paraId="6530B2C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非甲烷总烃</w:t>
                  </w:r>
                </w:p>
              </w:tc>
              <w:tc>
                <w:tcPr>
                  <w:tcW w:w="818" w:type="pct"/>
                  <w:tcBorders>
                    <w:tl2br w:val="nil"/>
                    <w:tr2bl w:val="nil"/>
                  </w:tcBorders>
                  <w:vAlign w:val="center"/>
                </w:tcPr>
                <w:p w14:paraId="75DA72D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0.38</w:t>
                  </w:r>
                </w:p>
              </w:tc>
              <w:tc>
                <w:tcPr>
                  <w:tcW w:w="850" w:type="pct"/>
                  <w:tcBorders>
                    <w:tl2br w:val="nil"/>
                    <w:tr2bl w:val="nil"/>
                  </w:tcBorders>
                  <w:vAlign w:val="center"/>
                </w:tcPr>
                <w:p w14:paraId="233A987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7.97</w:t>
                  </w:r>
                  <w:r>
                    <w:rPr>
                      <w:rFonts w:hint="default"/>
                      <w:lang w:val="en-US" w:eastAsia="zh-CN"/>
                    </w:rPr>
                    <w:t>×10</w:t>
                  </w:r>
                  <w:r>
                    <w:rPr>
                      <w:rFonts w:hint="default"/>
                      <w:vertAlign w:val="superscript"/>
                      <w:lang w:val="en-US" w:eastAsia="zh-CN"/>
                    </w:rPr>
                    <w:t>-</w:t>
                  </w:r>
                  <w:r>
                    <w:rPr>
                      <w:rFonts w:hint="eastAsia"/>
                      <w:vertAlign w:val="superscript"/>
                      <w:lang w:val="en-US" w:eastAsia="zh-CN"/>
                    </w:rPr>
                    <w:t>3</w:t>
                  </w:r>
                </w:p>
              </w:tc>
              <w:tc>
                <w:tcPr>
                  <w:tcW w:w="1077" w:type="pct"/>
                  <w:tcBorders>
                    <w:tl2br w:val="nil"/>
                    <w:tr2bl w:val="nil"/>
                  </w:tcBorders>
                  <w:vAlign w:val="center"/>
                </w:tcPr>
                <w:p w14:paraId="58CB6359">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1.66</w:t>
                  </w:r>
                  <w:r>
                    <w:rPr>
                      <w:rFonts w:hint="default"/>
                      <w:lang w:val="en-US" w:eastAsia="zh-CN"/>
                    </w:rPr>
                    <w:t>×10</w:t>
                  </w:r>
                  <w:r>
                    <w:rPr>
                      <w:rFonts w:hint="default"/>
                      <w:vertAlign w:val="superscript"/>
                      <w:lang w:val="en-US" w:eastAsia="zh-CN"/>
                    </w:rPr>
                    <w:t>-</w:t>
                  </w:r>
                  <w:r>
                    <w:rPr>
                      <w:rFonts w:hint="eastAsia"/>
                      <w:vertAlign w:val="superscript"/>
                      <w:lang w:val="en-US" w:eastAsia="zh-CN"/>
                    </w:rPr>
                    <w:t>3</w:t>
                  </w:r>
                </w:p>
              </w:tc>
              <w:tc>
                <w:tcPr>
                  <w:tcW w:w="950" w:type="pct"/>
                  <w:tcBorders>
                    <w:tl2br w:val="nil"/>
                    <w:tr2bl w:val="nil"/>
                  </w:tcBorders>
                  <w:vAlign w:val="center"/>
                </w:tcPr>
                <w:p w14:paraId="66D9C11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1.9</w:t>
                  </w:r>
                  <w:r>
                    <w:rPr>
                      <w:rFonts w:hint="default"/>
                      <w:lang w:val="en-US" w:eastAsia="zh-CN"/>
                    </w:rPr>
                    <w:t>×10</w:t>
                  </w:r>
                  <w:r>
                    <w:rPr>
                      <w:rFonts w:hint="default"/>
                      <w:vertAlign w:val="superscript"/>
                      <w:lang w:val="en-US" w:eastAsia="zh-CN"/>
                    </w:rPr>
                    <w:t>-</w:t>
                  </w:r>
                  <w:r>
                    <w:rPr>
                      <w:rFonts w:hint="eastAsia"/>
                      <w:vertAlign w:val="superscript"/>
                      <w:lang w:val="en-US" w:eastAsia="zh-CN"/>
                    </w:rPr>
                    <w:t>3</w:t>
                  </w:r>
                </w:p>
              </w:tc>
              <w:tc>
                <w:tcPr>
                  <w:tcW w:w="398" w:type="pct"/>
                  <w:tcBorders>
                    <w:tl2br w:val="nil"/>
                    <w:tr2bl w:val="nil"/>
                  </w:tcBorders>
                  <w:vAlign w:val="center"/>
                </w:tcPr>
                <w:p w14:paraId="6578720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达标</w:t>
                  </w:r>
                </w:p>
              </w:tc>
            </w:tr>
            <w:tr w14:paraId="492E90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vMerge w:val="restart"/>
                  <w:tcBorders>
                    <w:tl2br w:val="nil"/>
                    <w:tr2bl w:val="nil"/>
                  </w:tcBorders>
                  <w:vAlign w:val="center"/>
                </w:tcPr>
                <w:p w14:paraId="429E664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厂区总排口</w:t>
                  </w:r>
                </w:p>
              </w:tc>
              <w:tc>
                <w:tcPr>
                  <w:tcW w:w="506" w:type="pct"/>
                  <w:tcBorders>
                    <w:tl2br w:val="nil"/>
                    <w:tr2bl w:val="nil"/>
                  </w:tcBorders>
                  <w:vAlign w:val="center"/>
                </w:tcPr>
                <w:p w14:paraId="7B4526D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pH值（无量纲）</w:t>
                  </w:r>
                </w:p>
              </w:tc>
              <w:tc>
                <w:tcPr>
                  <w:tcW w:w="818" w:type="pct"/>
                  <w:tcBorders>
                    <w:tl2br w:val="nil"/>
                    <w:tr2bl w:val="nil"/>
                  </w:tcBorders>
                  <w:vAlign w:val="center"/>
                </w:tcPr>
                <w:p w14:paraId="5379815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7.325</w:t>
                  </w:r>
                </w:p>
              </w:tc>
              <w:tc>
                <w:tcPr>
                  <w:tcW w:w="850" w:type="pct"/>
                  <w:tcBorders>
                    <w:tl2br w:val="nil"/>
                    <w:tr2bl w:val="nil"/>
                  </w:tcBorders>
                  <w:vAlign w:val="center"/>
                </w:tcPr>
                <w:p w14:paraId="6948E50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w:t>
                  </w:r>
                </w:p>
              </w:tc>
              <w:tc>
                <w:tcPr>
                  <w:tcW w:w="1077" w:type="pct"/>
                  <w:tcBorders>
                    <w:tl2br w:val="nil"/>
                    <w:tr2bl w:val="nil"/>
                  </w:tcBorders>
                  <w:vAlign w:val="center"/>
                </w:tcPr>
                <w:p w14:paraId="182055C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950" w:type="pct"/>
                  <w:tcBorders>
                    <w:tl2br w:val="nil"/>
                    <w:tr2bl w:val="nil"/>
                  </w:tcBorders>
                  <w:vAlign w:val="center"/>
                </w:tcPr>
                <w:p w14:paraId="54BC38D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w:t>
                  </w:r>
                </w:p>
              </w:tc>
              <w:tc>
                <w:tcPr>
                  <w:tcW w:w="398" w:type="pct"/>
                  <w:tcBorders>
                    <w:tl2br w:val="nil"/>
                    <w:tr2bl w:val="nil"/>
                  </w:tcBorders>
                  <w:vAlign w:val="center"/>
                </w:tcPr>
                <w:p w14:paraId="214D9E3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达标</w:t>
                  </w:r>
                </w:p>
              </w:tc>
            </w:tr>
            <w:tr w14:paraId="341391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vMerge w:val="continue"/>
                  <w:tcBorders>
                    <w:tl2br w:val="nil"/>
                    <w:tr2bl w:val="nil"/>
                  </w:tcBorders>
                  <w:vAlign w:val="center"/>
                </w:tcPr>
                <w:p w14:paraId="2B174B2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506" w:type="pct"/>
                  <w:tcBorders>
                    <w:tl2br w:val="nil"/>
                    <w:tr2bl w:val="nil"/>
                  </w:tcBorders>
                  <w:vAlign w:val="center"/>
                </w:tcPr>
                <w:p w14:paraId="1AF3EF3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悬浮物</w:t>
                  </w:r>
                </w:p>
              </w:tc>
              <w:tc>
                <w:tcPr>
                  <w:tcW w:w="818" w:type="pct"/>
                  <w:tcBorders>
                    <w:tl2br w:val="nil"/>
                    <w:tr2bl w:val="nil"/>
                  </w:tcBorders>
                  <w:vAlign w:val="center"/>
                </w:tcPr>
                <w:p w14:paraId="7ECB341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11.25</w:t>
                  </w:r>
                </w:p>
              </w:tc>
              <w:tc>
                <w:tcPr>
                  <w:tcW w:w="850" w:type="pct"/>
                  <w:tcBorders>
                    <w:tl2br w:val="nil"/>
                    <w:tr2bl w:val="nil"/>
                  </w:tcBorders>
                  <w:vAlign w:val="center"/>
                </w:tcPr>
                <w:p w14:paraId="472AB611">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w:t>
                  </w:r>
                </w:p>
              </w:tc>
              <w:tc>
                <w:tcPr>
                  <w:tcW w:w="1077" w:type="pct"/>
                  <w:tcBorders>
                    <w:tl2br w:val="nil"/>
                    <w:tr2bl w:val="nil"/>
                  </w:tcBorders>
                  <w:vAlign w:val="center"/>
                </w:tcPr>
                <w:p w14:paraId="26C27DD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0.0028</w:t>
                  </w:r>
                </w:p>
              </w:tc>
              <w:tc>
                <w:tcPr>
                  <w:tcW w:w="950" w:type="pct"/>
                  <w:tcBorders>
                    <w:tl2br w:val="nil"/>
                    <w:tr2bl w:val="nil"/>
                  </w:tcBorders>
                  <w:vAlign w:val="center"/>
                </w:tcPr>
                <w:p w14:paraId="12C0CF9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0.0123</w:t>
                  </w:r>
                </w:p>
              </w:tc>
              <w:tc>
                <w:tcPr>
                  <w:tcW w:w="398" w:type="pct"/>
                  <w:tcBorders>
                    <w:tl2br w:val="nil"/>
                    <w:tr2bl w:val="nil"/>
                  </w:tcBorders>
                  <w:vAlign w:val="center"/>
                </w:tcPr>
                <w:p w14:paraId="616DADC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达标</w:t>
                  </w:r>
                </w:p>
              </w:tc>
            </w:tr>
            <w:tr w14:paraId="0387B1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vMerge w:val="continue"/>
                  <w:tcBorders>
                    <w:tl2br w:val="nil"/>
                    <w:tr2bl w:val="nil"/>
                  </w:tcBorders>
                  <w:vAlign w:val="center"/>
                </w:tcPr>
                <w:p w14:paraId="3AC71CD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506" w:type="pct"/>
                  <w:tcBorders>
                    <w:tl2br w:val="nil"/>
                    <w:tr2bl w:val="nil"/>
                  </w:tcBorders>
                  <w:vAlign w:val="center"/>
                </w:tcPr>
                <w:p w14:paraId="61BF0E6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化学需氧量</w:t>
                  </w:r>
                </w:p>
              </w:tc>
              <w:tc>
                <w:tcPr>
                  <w:tcW w:w="818" w:type="pct"/>
                  <w:tcBorders>
                    <w:tl2br w:val="nil"/>
                    <w:tr2bl w:val="nil"/>
                  </w:tcBorders>
                  <w:vAlign w:val="center"/>
                </w:tcPr>
                <w:p w14:paraId="2A06EFE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39.75</w:t>
                  </w:r>
                </w:p>
              </w:tc>
              <w:tc>
                <w:tcPr>
                  <w:tcW w:w="850" w:type="pct"/>
                  <w:tcBorders>
                    <w:tl2br w:val="nil"/>
                    <w:tr2bl w:val="nil"/>
                  </w:tcBorders>
                  <w:vAlign w:val="center"/>
                </w:tcPr>
                <w:p w14:paraId="168A26D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w:t>
                  </w:r>
                </w:p>
              </w:tc>
              <w:tc>
                <w:tcPr>
                  <w:tcW w:w="1872" w:type="dxa"/>
                  <w:tcBorders>
                    <w:tl2br w:val="nil"/>
                    <w:tr2bl w:val="nil"/>
                  </w:tcBorders>
                  <w:vAlign w:val="center"/>
                </w:tcPr>
                <w:p w14:paraId="5C64697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0.0097</w:t>
                  </w:r>
                </w:p>
              </w:tc>
              <w:tc>
                <w:tcPr>
                  <w:tcW w:w="950" w:type="pct"/>
                  <w:tcBorders>
                    <w:tl2br w:val="nil"/>
                    <w:tr2bl w:val="nil"/>
                  </w:tcBorders>
                  <w:vAlign w:val="center"/>
                </w:tcPr>
                <w:p w14:paraId="43EADFDB">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0.0490</w:t>
                  </w:r>
                </w:p>
              </w:tc>
              <w:tc>
                <w:tcPr>
                  <w:tcW w:w="398" w:type="pct"/>
                  <w:tcBorders>
                    <w:tl2br w:val="nil"/>
                    <w:tr2bl w:val="nil"/>
                  </w:tcBorders>
                  <w:vAlign w:val="center"/>
                </w:tcPr>
                <w:p w14:paraId="5929BC7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达标</w:t>
                  </w:r>
                </w:p>
              </w:tc>
            </w:tr>
            <w:tr w14:paraId="26735A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vMerge w:val="continue"/>
                  <w:tcBorders>
                    <w:tl2br w:val="nil"/>
                    <w:tr2bl w:val="nil"/>
                  </w:tcBorders>
                  <w:vAlign w:val="center"/>
                </w:tcPr>
                <w:p w14:paraId="52716F45">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506" w:type="pct"/>
                  <w:tcBorders>
                    <w:tl2br w:val="nil"/>
                    <w:tr2bl w:val="nil"/>
                  </w:tcBorders>
                  <w:vAlign w:val="center"/>
                </w:tcPr>
                <w:p w14:paraId="4227BBB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氨氮</w:t>
                  </w:r>
                </w:p>
              </w:tc>
              <w:tc>
                <w:tcPr>
                  <w:tcW w:w="818" w:type="pct"/>
                  <w:tcBorders>
                    <w:tl2br w:val="nil"/>
                    <w:tr2bl w:val="nil"/>
                  </w:tcBorders>
                  <w:vAlign w:val="center"/>
                </w:tcPr>
                <w:p w14:paraId="2CB36DA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6.056</w:t>
                  </w:r>
                </w:p>
              </w:tc>
              <w:tc>
                <w:tcPr>
                  <w:tcW w:w="850" w:type="pct"/>
                  <w:tcBorders>
                    <w:tl2br w:val="nil"/>
                    <w:tr2bl w:val="nil"/>
                  </w:tcBorders>
                  <w:vAlign w:val="center"/>
                </w:tcPr>
                <w:p w14:paraId="7EF1933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w:t>
                  </w:r>
                </w:p>
              </w:tc>
              <w:tc>
                <w:tcPr>
                  <w:tcW w:w="1872" w:type="dxa"/>
                  <w:tcBorders>
                    <w:tl2br w:val="nil"/>
                    <w:tr2bl w:val="nil"/>
                  </w:tcBorders>
                  <w:vAlign w:val="center"/>
                </w:tcPr>
                <w:p w14:paraId="4572E77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0.001</w:t>
                  </w:r>
                  <w:r>
                    <w:rPr>
                      <w:rFonts w:hint="eastAsia"/>
                      <w:lang w:val="en-US" w:eastAsia="zh-CN"/>
                    </w:rPr>
                    <w:t>5</w:t>
                  </w:r>
                </w:p>
              </w:tc>
              <w:tc>
                <w:tcPr>
                  <w:tcW w:w="950" w:type="pct"/>
                  <w:tcBorders>
                    <w:tl2br w:val="nil"/>
                    <w:tr2bl w:val="nil"/>
                  </w:tcBorders>
                  <w:vAlign w:val="center"/>
                </w:tcPr>
                <w:p w14:paraId="2821A68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t>0.0032</w:t>
                  </w:r>
                </w:p>
              </w:tc>
              <w:tc>
                <w:tcPr>
                  <w:tcW w:w="398" w:type="pct"/>
                  <w:tcBorders>
                    <w:tl2br w:val="nil"/>
                    <w:tr2bl w:val="nil"/>
                  </w:tcBorders>
                  <w:vAlign w:val="center"/>
                </w:tcPr>
                <w:p w14:paraId="7427C2F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达标</w:t>
                  </w:r>
                </w:p>
              </w:tc>
            </w:tr>
            <w:tr w14:paraId="7D3169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vMerge w:val="continue"/>
                  <w:tcBorders>
                    <w:tl2br w:val="nil"/>
                    <w:tr2bl w:val="nil"/>
                  </w:tcBorders>
                  <w:vAlign w:val="center"/>
                </w:tcPr>
                <w:p w14:paraId="5E5DAD4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506" w:type="pct"/>
                  <w:tcBorders>
                    <w:tl2br w:val="nil"/>
                    <w:tr2bl w:val="nil"/>
                  </w:tcBorders>
                  <w:vAlign w:val="center"/>
                </w:tcPr>
                <w:p w14:paraId="68E81F8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总磷</w:t>
                  </w:r>
                </w:p>
              </w:tc>
              <w:tc>
                <w:tcPr>
                  <w:tcW w:w="818" w:type="pct"/>
                  <w:tcBorders>
                    <w:tl2br w:val="nil"/>
                    <w:tr2bl w:val="nil"/>
                  </w:tcBorders>
                  <w:vAlign w:val="center"/>
                </w:tcPr>
                <w:p w14:paraId="50F0173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1.405</w:t>
                  </w:r>
                </w:p>
              </w:tc>
              <w:tc>
                <w:tcPr>
                  <w:tcW w:w="850" w:type="pct"/>
                  <w:tcBorders>
                    <w:tl2br w:val="nil"/>
                    <w:tr2bl w:val="nil"/>
                  </w:tcBorders>
                  <w:vAlign w:val="center"/>
                </w:tcPr>
                <w:p w14:paraId="305E46C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w:t>
                  </w:r>
                </w:p>
              </w:tc>
              <w:tc>
                <w:tcPr>
                  <w:tcW w:w="1872" w:type="dxa"/>
                  <w:tcBorders>
                    <w:tl2br w:val="nil"/>
                    <w:tr2bl w:val="nil"/>
                  </w:tcBorders>
                  <w:vAlign w:val="center"/>
                </w:tcPr>
                <w:p w14:paraId="56CC2D7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0.00034</w:t>
                  </w:r>
                </w:p>
              </w:tc>
              <w:tc>
                <w:tcPr>
                  <w:tcW w:w="950" w:type="pct"/>
                  <w:tcBorders>
                    <w:tl2br w:val="nil"/>
                    <w:tr2bl w:val="nil"/>
                  </w:tcBorders>
                  <w:vAlign w:val="center"/>
                </w:tcPr>
                <w:p w14:paraId="051480B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t>0.</w:t>
                  </w:r>
                  <w:r>
                    <w:rPr>
                      <w:rFonts w:hint="eastAsia"/>
                    </w:rPr>
                    <w:t>0</w:t>
                  </w:r>
                  <w:r>
                    <w:t>0</w:t>
                  </w:r>
                  <w:r>
                    <w:rPr>
                      <w:rFonts w:hint="eastAsia"/>
                      <w:lang w:val="en-US" w:eastAsia="zh-CN"/>
                    </w:rPr>
                    <w:t>07</w:t>
                  </w:r>
                </w:p>
              </w:tc>
              <w:tc>
                <w:tcPr>
                  <w:tcW w:w="398" w:type="pct"/>
                  <w:tcBorders>
                    <w:tl2br w:val="nil"/>
                    <w:tr2bl w:val="nil"/>
                  </w:tcBorders>
                  <w:vAlign w:val="center"/>
                </w:tcPr>
                <w:p w14:paraId="25BADEC8">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达标</w:t>
                  </w:r>
                </w:p>
              </w:tc>
            </w:tr>
            <w:tr w14:paraId="7C6E87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vMerge w:val="continue"/>
                  <w:tcBorders>
                    <w:tl2br w:val="nil"/>
                    <w:tr2bl w:val="nil"/>
                  </w:tcBorders>
                  <w:vAlign w:val="center"/>
                </w:tcPr>
                <w:p w14:paraId="32B71AB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506" w:type="pct"/>
                  <w:tcBorders>
                    <w:tl2br w:val="nil"/>
                    <w:tr2bl w:val="nil"/>
                  </w:tcBorders>
                  <w:vAlign w:val="center"/>
                </w:tcPr>
                <w:p w14:paraId="02DDDA4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总氮</w:t>
                  </w:r>
                </w:p>
              </w:tc>
              <w:tc>
                <w:tcPr>
                  <w:tcW w:w="1416" w:type="dxa"/>
                  <w:tcBorders>
                    <w:tl2br w:val="nil"/>
                    <w:tr2bl w:val="nil"/>
                  </w:tcBorders>
                  <w:vAlign w:val="center"/>
                </w:tcPr>
                <w:p w14:paraId="793F979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9.56</w:t>
                  </w:r>
                </w:p>
              </w:tc>
              <w:tc>
                <w:tcPr>
                  <w:tcW w:w="850" w:type="pct"/>
                  <w:tcBorders>
                    <w:tl2br w:val="nil"/>
                    <w:tr2bl w:val="nil"/>
                  </w:tcBorders>
                  <w:vAlign w:val="center"/>
                </w:tcPr>
                <w:p w14:paraId="6A39D86C">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w:t>
                  </w:r>
                </w:p>
              </w:tc>
              <w:tc>
                <w:tcPr>
                  <w:tcW w:w="1872" w:type="dxa"/>
                  <w:tcBorders>
                    <w:tl2br w:val="nil"/>
                    <w:tr2bl w:val="nil"/>
                  </w:tcBorders>
                  <w:vAlign w:val="center"/>
                </w:tcPr>
                <w:p w14:paraId="54ACEC46">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0.0023</w:t>
                  </w:r>
                </w:p>
              </w:tc>
              <w:tc>
                <w:tcPr>
                  <w:tcW w:w="950" w:type="pct"/>
                  <w:tcBorders>
                    <w:tl2br w:val="nil"/>
                    <w:tr2bl w:val="nil"/>
                  </w:tcBorders>
                  <w:vAlign w:val="center"/>
                </w:tcPr>
                <w:p w14:paraId="74D355DA">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eastAsia="仿宋"/>
                      <w:lang w:val="en-US" w:eastAsia="zh-CN"/>
                    </w:rPr>
                  </w:pPr>
                  <w:r>
                    <w:t>0.0</w:t>
                  </w:r>
                  <w:r>
                    <w:rPr>
                      <w:rFonts w:hint="eastAsia"/>
                    </w:rPr>
                    <w:t>0</w:t>
                  </w:r>
                  <w:r>
                    <w:rPr>
                      <w:rFonts w:hint="eastAsia"/>
                      <w:lang w:val="en-US" w:eastAsia="zh-CN"/>
                    </w:rPr>
                    <w:t>49</w:t>
                  </w:r>
                </w:p>
              </w:tc>
              <w:tc>
                <w:tcPr>
                  <w:tcW w:w="398" w:type="pct"/>
                  <w:tcBorders>
                    <w:tl2br w:val="nil"/>
                    <w:tr2bl w:val="nil"/>
                  </w:tcBorders>
                  <w:vAlign w:val="center"/>
                </w:tcPr>
                <w:p w14:paraId="759422E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达标</w:t>
                  </w:r>
                </w:p>
              </w:tc>
            </w:tr>
            <w:tr w14:paraId="4B8095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99" w:type="pct"/>
                  <w:vMerge w:val="continue"/>
                  <w:tcBorders>
                    <w:tl2br w:val="nil"/>
                    <w:tr2bl w:val="nil"/>
                  </w:tcBorders>
                  <w:vAlign w:val="center"/>
                </w:tcPr>
                <w:p w14:paraId="673D7F2F">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p>
              </w:tc>
              <w:tc>
                <w:tcPr>
                  <w:tcW w:w="506" w:type="pct"/>
                  <w:tcBorders>
                    <w:tl2br w:val="nil"/>
                    <w:tr2bl w:val="nil"/>
                  </w:tcBorders>
                  <w:vAlign w:val="center"/>
                </w:tcPr>
                <w:p w14:paraId="2B5771F4">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氯离子（CI</w:t>
                  </w:r>
                  <w:r>
                    <w:rPr>
                      <w:rFonts w:hint="eastAsia"/>
                      <w:vertAlign w:val="superscript"/>
                      <w:lang w:val="en-US" w:eastAsia="zh-CN"/>
                    </w:rPr>
                    <w:t>-</w:t>
                  </w:r>
                  <w:r>
                    <w:rPr>
                      <w:rFonts w:hint="eastAsia"/>
                      <w:lang w:val="en-US" w:eastAsia="zh-CN"/>
                    </w:rPr>
                    <w:t>）</w:t>
                  </w:r>
                </w:p>
              </w:tc>
              <w:tc>
                <w:tcPr>
                  <w:tcW w:w="1416" w:type="dxa"/>
                  <w:tcBorders>
                    <w:tl2br w:val="nil"/>
                    <w:tr2bl w:val="nil"/>
                  </w:tcBorders>
                  <w:vAlign w:val="center"/>
                </w:tcPr>
                <w:p w14:paraId="4420DBCE">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eastAsia"/>
                      <w:lang w:val="en-US" w:eastAsia="zh-CN"/>
                    </w:rPr>
                  </w:pPr>
                  <w:r>
                    <w:rPr>
                      <w:rFonts w:hint="eastAsia"/>
                      <w:lang w:val="en-US" w:eastAsia="zh-CN"/>
                    </w:rPr>
                    <w:t>2.72</w:t>
                  </w:r>
                </w:p>
              </w:tc>
              <w:tc>
                <w:tcPr>
                  <w:tcW w:w="850" w:type="pct"/>
                  <w:tcBorders>
                    <w:tl2br w:val="nil"/>
                    <w:tr2bl w:val="nil"/>
                  </w:tcBorders>
                  <w:vAlign w:val="center"/>
                </w:tcPr>
                <w:p w14:paraId="04D713B3">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w:t>
                  </w:r>
                </w:p>
              </w:tc>
              <w:tc>
                <w:tcPr>
                  <w:tcW w:w="1872" w:type="dxa"/>
                  <w:tcBorders>
                    <w:tl2br w:val="nil"/>
                    <w:tr2bl w:val="nil"/>
                  </w:tcBorders>
                  <w:vAlign w:val="center"/>
                </w:tcPr>
                <w:p w14:paraId="351E3DC0">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val="en-US" w:eastAsia="zh-CN"/>
                    </w:rPr>
                    <w:t>0.0006</w:t>
                  </w:r>
                  <w:r>
                    <w:rPr>
                      <w:rFonts w:hint="eastAsia"/>
                      <w:lang w:val="en-US" w:eastAsia="zh-CN"/>
                    </w:rPr>
                    <w:t>7</w:t>
                  </w:r>
                </w:p>
              </w:tc>
              <w:tc>
                <w:tcPr>
                  <w:tcW w:w="950" w:type="pct"/>
                  <w:tcBorders>
                    <w:tl2br w:val="nil"/>
                    <w:tr2bl w:val="nil"/>
                  </w:tcBorders>
                  <w:vAlign w:val="center"/>
                </w:tcPr>
                <w:p w14:paraId="527759B2">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default"/>
                      <w:lang w:eastAsia="zh-Hans"/>
                    </w:rPr>
                    <w:t>0.0014</w:t>
                  </w:r>
                </w:p>
              </w:tc>
              <w:tc>
                <w:tcPr>
                  <w:tcW w:w="398" w:type="pct"/>
                  <w:tcBorders>
                    <w:tl2br w:val="nil"/>
                    <w:tr2bl w:val="nil"/>
                  </w:tcBorders>
                  <w:vAlign w:val="center"/>
                </w:tcPr>
                <w:p w14:paraId="61BBE29D">
                  <w:pPr>
                    <w:pStyle w:val="7"/>
                    <w:keepNext w:val="0"/>
                    <w:keepLines w:val="0"/>
                    <w:pageBreakBefore w:val="0"/>
                    <w:widowControl/>
                    <w:kinsoku/>
                    <w:wordWrap/>
                    <w:overflowPunct/>
                    <w:topLinePunct w:val="0"/>
                    <w:autoSpaceDE/>
                    <w:autoSpaceDN/>
                    <w:bidi w:val="0"/>
                    <w:adjustRightInd w:val="0"/>
                    <w:snapToGrid/>
                    <w:spacing w:after="0"/>
                    <w:jc w:val="center"/>
                    <w:textAlignment w:val="auto"/>
                    <w:rPr>
                      <w:rFonts w:hint="default"/>
                      <w:lang w:val="en-US" w:eastAsia="zh-CN"/>
                    </w:rPr>
                  </w:pPr>
                  <w:r>
                    <w:rPr>
                      <w:rFonts w:hint="eastAsia"/>
                      <w:lang w:val="en-US" w:eastAsia="zh-CN"/>
                    </w:rPr>
                    <w:t>达标</w:t>
                  </w:r>
                </w:p>
              </w:tc>
            </w:tr>
            <w:tr w14:paraId="4C5CE6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7"/>
                  <w:tcBorders>
                    <w:tl2br w:val="nil"/>
                    <w:tr2bl w:val="nil"/>
                  </w:tcBorders>
                  <w:vAlign w:val="center"/>
                </w:tcPr>
                <w:p w14:paraId="7D024B87">
                  <w:pPr>
                    <w:pStyle w:val="7"/>
                    <w:keepNext w:val="0"/>
                    <w:keepLines w:val="0"/>
                    <w:pageBreakBefore w:val="0"/>
                    <w:widowControl/>
                    <w:kinsoku/>
                    <w:wordWrap/>
                    <w:overflowPunct/>
                    <w:topLinePunct w:val="0"/>
                    <w:autoSpaceDE/>
                    <w:autoSpaceDN/>
                    <w:bidi w:val="0"/>
                    <w:adjustRightInd w:val="0"/>
                    <w:snapToGrid/>
                    <w:spacing w:after="0" w:line="240" w:lineRule="auto"/>
                    <w:jc w:val="left"/>
                    <w:textAlignment w:val="auto"/>
                    <w:rPr>
                      <w:rFonts w:hint="default"/>
                      <w:sz w:val="18"/>
                      <w:szCs w:val="18"/>
                      <w:lang w:val="en-US" w:eastAsia="zh-CN"/>
                    </w:rPr>
                  </w:pPr>
                  <w:r>
                    <w:rPr>
                      <w:rFonts w:hint="default"/>
                      <w:sz w:val="18"/>
                      <w:szCs w:val="18"/>
                      <w:lang w:val="en-US" w:eastAsia="zh-CN"/>
                    </w:rPr>
                    <w:t>注：1、废水实际排放量为根据检测结果及生产工况折算后的满产排放量；排水量</w:t>
                  </w:r>
                  <w:r>
                    <w:rPr>
                      <w:rFonts w:hint="eastAsia"/>
                      <w:sz w:val="18"/>
                      <w:szCs w:val="18"/>
                      <w:lang w:val="en-US" w:eastAsia="zh-CN"/>
                    </w:rPr>
                    <w:t>245t</w:t>
                  </w:r>
                  <w:r>
                    <w:rPr>
                      <w:rFonts w:hint="default"/>
                      <w:sz w:val="18"/>
                      <w:szCs w:val="18"/>
                      <w:lang w:val="en-US" w:eastAsia="zh-CN"/>
                    </w:rPr>
                    <w:t>/a计。</w:t>
                  </w:r>
                </w:p>
                <w:p w14:paraId="7A0817F8">
                  <w:pPr>
                    <w:pStyle w:val="7"/>
                    <w:keepNext w:val="0"/>
                    <w:keepLines w:val="0"/>
                    <w:pageBreakBefore w:val="0"/>
                    <w:widowControl/>
                    <w:kinsoku/>
                    <w:wordWrap/>
                    <w:overflowPunct/>
                    <w:topLinePunct w:val="0"/>
                    <w:autoSpaceDE/>
                    <w:autoSpaceDN/>
                    <w:bidi w:val="0"/>
                    <w:adjustRightInd w:val="0"/>
                    <w:snapToGrid/>
                    <w:spacing w:after="0" w:line="240" w:lineRule="auto"/>
                    <w:jc w:val="left"/>
                    <w:textAlignment w:val="auto"/>
                    <w:rPr>
                      <w:rFonts w:hint="default"/>
                      <w:sz w:val="18"/>
                      <w:szCs w:val="18"/>
                      <w:lang w:val="en-US" w:eastAsia="zh-CN"/>
                    </w:rPr>
                  </w:pPr>
                  <w:r>
                    <w:rPr>
                      <w:rFonts w:hint="eastAsia"/>
                      <w:sz w:val="18"/>
                      <w:szCs w:val="18"/>
                      <w:lang w:val="en-US" w:eastAsia="zh-CN"/>
                    </w:rPr>
                    <w:t>2.</w:t>
                  </w:r>
                  <w:r>
                    <w:rPr>
                      <w:rFonts w:hint="default"/>
                      <w:sz w:val="18"/>
                      <w:szCs w:val="18"/>
                      <w:lang w:val="en-US" w:eastAsia="zh-CN"/>
                    </w:rPr>
                    <w:t>设备年工作</w:t>
                  </w:r>
                  <w:r>
                    <w:rPr>
                      <w:rFonts w:hint="eastAsia"/>
                      <w:sz w:val="18"/>
                      <w:szCs w:val="18"/>
                      <w:lang w:val="en-US" w:eastAsia="zh-CN"/>
                    </w:rPr>
                    <w:t>时间550</w:t>
                  </w:r>
                  <w:r>
                    <w:rPr>
                      <w:rFonts w:hint="default"/>
                      <w:sz w:val="18"/>
                      <w:szCs w:val="18"/>
                      <w:lang w:val="en-US" w:eastAsia="zh-CN"/>
                    </w:rPr>
                    <w:t>h。</w:t>
                  </w:r>
                </w:p>
                <w:p w14:paraId="308756FD">
                  <w:pPr>
                    <w:pStyle w:val="7"/>
                    <w:keepNext w:val="0"/>
                    <w:keepLines w:val="0"/>
                    <w:pageBreakBefore w:val="0"/>
                    <w:widowControl/>
                    <w:kinsoku/>
                    <w:wordWrap/>
                    <w:overflowPunct/>
                    <w:topLinePunct w:val="0"/>
                    <w:autoSpaceDE/>
                    <w:autoSpaceDN/>
                    <w:bidi w:val="0"/>
                    <w:adjustRightInd w:val="0"/>
                    <w:snapToGrid/>
                    <w:spacing w:after="0" w:line="240" w:lineRule="auto"/>
                    <w:jc w:val="left"/>
                    <w:textAlignment w:val="auto"/>
                    <w:rPr>
                      <w:rFonts w:hint="default"/>
                      <w:lang w:val="en-US" w:eastAsia="zh-CN"/>
                    </w:rPr>
                  </w:pPr>
                  <w:r>
                    <w:rPr>
                      <w:rFonts w:hint="eastAsia"/>
                      <w:sz w:val="18"/>
                      <w:szCs w:val="18"/>
                      <w:lang w:val="en-US" w:eastAsia="zh-CN"/>
                    </w:rPr>
                    <w:t>3.非甲烷总烃监测期间日均浓度实测浓度－无组织上风向浓度。</w:t>
                  </w:r>
                </w:p>
              </w:tc>
            </w:tr>
          </w:tbl>
          <w:p w14:paraId="41C0C228">
            <w:pPr>
              <w:bidi w:val="0"/>
              <w:spacing w:line="240" w:lineRule="auto"/>
              <w:ind w:left="0" w:leftChars="0" w:firstLine="0" w:firstLineChars="0"/>
              <w:jc w:val="center"/>
              <w:rPr>
                <w:rFonts w:hint="default"/>
                <w:lang w:val="en-US" w:eastAsia="zh-CN"/>
              </w:rPr>
            </w:pPr>
          </w:p>
          <w:p w14:paraId="6174018E">
            <w:pPr>
              <w:bidi w:val="0"/>
              <w:rPr>
                <w:rFonts w:hint="default"/>
              </w:rPr>
            </w:pPr>
            <w:r>
              <w:rPr>
                <w:rFonts w:hint="eastAsia"/>
                <w:b/>
                <w:bCs/>
                <w:lang w:val="en-US" w:eastAsia="zh-CN"/>
              </w:rPr>
              <w:t>6.</w:t>
            </w:r>
            <w:r>
              <w:rPr>
                <w:rFonts w:hint="default"/>
                <w:b/>
                <w:bCs/>
              </w:rPr>
              <w:t>工程建设对环境的影响</w:t>
            </w:r>
          </w:p>
          <w:p w14:paraId="2EEB0367">
            <w:pPr>
              <w:bidi w:val="0"/>
              <w:rPr>
                <w:rFonts w:hint="default"/>
                <w:lang w:val="en-US" w:eastAsia="zh-CN"/>
              </w:rPr>
            </w:pPr>
            <w:r>
              <w:rPr>
                <w:rFonts w:hint="default"/>
              </w:rPr>
              <w:t>建设项目环境影响报告表及其审批决定中未对环境敏感保护目标有要求，因此本项目无需进行环境质量监测。</w:t>
            </w:r>
            <w:r>
              <w:rPr>
                <w:rFonts w:hint="eastAsia"/>
                <w:lang w:val="en-US" w:eastAsia="zh-CN"/>
              </w:rPr>
              <w:t>监测结果表明，废气、废水、噪声监测结果均能满足相关标准限值要求，</w:t>
            </w:r>
            <w:r>
              <w:rPr>
                <w:rFonts w:hint="default"/>
              </w:rPr>
              <w:t>项目各类固体废物均得到合理、妥善处置</w:t>
            </w:r>
            <w:r>
              <w:rPr>
                <w:rFonts w:hint="eastAsia"/>
                <w:lang w:eastAsia="zh-CN"/>
              </w:rPr>
              <w:t>，</w:t>
            </w:r>
            <w:r>
              <w:rPr>
                <w:rFonts w:hint="eastAsia"/>
                <w:lang w:val="en-US" w:eastAsia="zh-CN"/>
              </w:rPr>
              <w:t>工程对环境的影响较小</w:t>
            </w:r>
            <w:r>
              <w:rPr>
                <w:rFonts w:hint="eastAsia"/>
                <w:lang w:eastAsia="zh-CN"/>
              </w:rPr>
              <w:t>。</w:t>
            </w:r>
          </w:p>
        </w:tc>
      </w:tr>
    </w:tbl>
    <w:p w14:paraId="00EE1B12">
      <w:pPr>
        <w:spacing w:after="0" w:line="360" w:lineRule="auto"/>
        <w:rPr>
          <w:rFonts w:eastAsia="方正仿宋_GB2312"/>
          <w:b/>
          <w:sz w:val="21"/>
          <w:szCs w:val="21"/>
        </w:rPr>
        <w:sectPr>
          <w:pgSz w:w="11906" w:h="16838"/>
          <w:pgMar w:top="1440" w:right="1800" w:bottom="1440" w:left="1800" w:header="708" w:footer="708" w:gutter="0"/>
          <w:pgBorders>
            <w:top w:val="none" w:sz="0" w:space="0"/>
            <w:left w:val="none" w:sz="0" w:space="0"/>
            <w:bottom w:val="none" w:sz="0" w:space="0"/>
            <w:right w:val="none" w:sz="0" w:space="0"/>
          </w:pgBorders>
          <w:pgNumType w:fmt="decimal"/>
          <w:cols w:space="720" w:num="1"/>
          <w:docGrid w:linePitch="360" w:charSpace="0"/>
        </w:sectPr>
      </w:pPr>
    </w:p>
    <w:p w14:paraId="463C5778">
      <w:pPr>
        <w:pStyle w:val="2"/>
        <w:spacing w:before="0" w:after="0" w:line="360" w:lineRule="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表八</w:t>
      </w:r>
    </w:p>
    <w:tbl>
      <w:tblPr>
        <w:tblStyle w:val="19"/>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4"/>
      </w:tblGrid>
      <w:tr w14:paraId="1415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jc w:val="center"/>
        </w:trPr>
        <w:tc>
          <w:tcPr>
            <w:tcW w:w="8924" w:type="dxa"/>
          </w:tcPr>
          <w:p w14:paraId="37EA904F">
            <w:pPr>
              <w:spacing w:line="360" w:lineRule="auto"/>
              <w:ind w:firstLine="422" w:firstLineChars="150"/>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验收监测结论：</w:t>
            </w:r>
          </w:p>
          <w:p w14:paraId="35CAF11F">
            <w:pPr>
              <w:bidi w:val="0"/>
              <w:ind w:firstLine="480" w:firstLineChars="200"/>
              <w:rPr>
                <w:rFonts w:hint="default" w:eastAsia="仿宋"/>
                <w:color w:val="000000" w:themeColor="text1"/>
                <w:lang w:val="en-US" w:eastAsia="zh-CN"/>
                <w14:textFill>
                  <w14:solidFill>
                    <w14:schemeClr w14:val="tx1"/>
                  </w14:solidFill>
                </w14:textFill>
              </w:rPr>
            </w:pPr>
            <w:r>
              <w:rPr>
                <w:rFonts w:hint="default"/>
                <w:color w:val="000000" w:themeColor="text1"/>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rFonts w:hint="default"/>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4</w:t>
            </w:r>
            <w:r>
              <w:rPr>
                <w:rFonts w:hint="default"/>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13</w:t>
            </w:r>
            <w:r>
              <w:rPr>
                <w:rFonts w:hint="default"/>
                <w:color w:val="000000" w:themeColor="text1"/>
                <w14:textFill>
                  <w14:solidFill>
                    <w14:schemeClr w14:val="tx1"/>
                  </w14:solidFill>
                </w14:textFill>
              </w:rPr>
              <w:t>日</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2026年4月14日</w:t>
            </w:r>
            <w:r>
              <w:rPr>
                <w:rFonts w:hint="default"/>
                <w:color w:val="000000" w:themeColor="text1"/>
                <w14:textFill>
                  <w14:solidFill>
                    <w14:schemeClr w14:val="tx1"/>
                  </w14:solidFill>
                </w14:textFill>
              </w:rPr>
              <w:t>验收监测期间，</w:t>
            </w:r>
            <w:r>
              <w:rPr>
                <w:rFonts w:hint="eastAsia"/>
                <w:color w:val="000000" w:themeColor="text1"/>
                <w:lang w:val="en-US" w:eastAsia="zh-CN"/>
                <w14:textFill>
                  <w14:solidFill>
                    <w14:schemeClr w14:val="tx1"/>
                  </w14:solidFill>
                </w14:textFill>
              </w:rPr>
              <w:t>本项目属于研发试验项目，无固定生产产能；验收监测期间各研发实验工序正常开展，原辅材料投入达到设计研发规模的80%，环保治理设施正常运行。</w:t>
            </w:r>
          </w:p>
          <w:p w14:paraId="4B89B6A4">
            <w:pPr>
              <w:bidi w:val="0"/>
              <w:ind w:firstLine="482" w:firstLineChars="200"/>
              <w:rPr>
                <w:rFonts w:hint="default"/>
                <w:b/>
                <w:bCs/>
              </w:rPr>
            </w:pPr>
            <w:r>
              <w:rPr>
                <w:rFonts w:hint="eastAsia"/>
                <w:b/>
                <w:bCs/>
                <w:lang w:val="en-US" w:eastAsia="zh-CN"/>
              </w:rPr>
              <w:t>1.</w:t>
            </w:r>
            <w:r>
              <w:rPr>
                <w:rFonts w:hint="default"/>
                <w:b/>
                <w:bCs/>
              </w:rPr>
              <w:t>废气</w:t>
            </w:r>
          </w:p>
          <w:p w14:paraId="418CE7C5">
            <w:pPr>
              <w:bidi w:val="0"/>
              <w:ind w:firstLine="482" w:firstLineChars="200"/>
              <w:jc w:val="both"/>
              <w:rPr>
                <w:rFonts w:hint="eastAsia"/>
                <w:lang w:eastAsia="zh-CN"/>
              </w:rPr>
            </w:pPr>
            <w:r>
              <w:rPr>
                <w:rFonts w:hint="eastAsia"/>
                <w:b/>
                <w:bCs/>
                <w:lang w:val="en-US" w:eastAsia="zh-CN"/>
              </w:rPr>
              <w:t>有组织废气：</w:t>
            </w:r>
            <w:r>
              <w:rPr>
                <w:rFonts w:hint="eastAsia"/>
                <w:lang w:val="en-US" w:eastAsia="zh-CN"/>
              </w:rPr>
              <w:t>经检测</w:t>
            </w:r>
            <w:r>
              <w:rPr>
                <w:rFonts w:hint="default"/>
              </w:rPr>
              <w:t>，VOCs</w:t>
            </w:r>
            <w:r>
              <w:rPr>
                <w:rFonts w:hint="eastAsia"/>
                <w:lang w:val="en-US" w:eastAsia="zh-CN"/>
              </w:rPr>
              <w:t>满足</w:t>
            </w:r>
            <w:r>
              <w:rPr>
                <w:rFonts w:hint="default"/>
              </w:rPr>
              <w:t>《大气污染物综合排放标准》（DB32/4041-2021）表1中非甲烷总烃相关标准。</w:t>
            </w:r>
          </w:p>
          <w:p w14:paraId="396513E3">
            <w:pPr>
              <w:bidi w:val="0"/>
              <w:ind w:firstLine="482" w:firstLineChars="200"/>
              <w:jc w:val="both"/>
              <w:rPr>
                <w:rFonts w:hint="eastAsia"/>
                <w:lang w:eastAsia="zh-CN"/>
              </w:rPr>
            </w:pPr>
            <w:r>
              <w:rPr>
                <w:rFonts w:hint="eastAsia"/>
                <w:b/>
                <w:bCs/>
                <w:lang w:val="en-US" w:eastAsia="zh-CN"/>
              </w:rPr>
              <w:t>无组织废气：</w:t>
            </w:r>
            <w:r>
              <w:rPr>
                <w:rFonts w:hint="eastAsia"/>
                <w:lang w:val="en-US" w:eastAsia="zh-CN"/>
              </w:rPr>
              <w:t>经检测</w:t>
            </w:r>
            <w:r>
              <w:rPr>
                <w:rFonts w:hint="default"/>
              </w:rPr>
              <w:t>，厂内VOCs无组织排放监控点浓度满足《大气污染物综合排放标准》（DB32/4041-2021）表2标准以及《挥发性有机物无组织排放控制标准》（GB37822-2019）表A.1中特别排放限值。</w:t>
            </w:r>
          </w:p>
          <w:p w14:paraId="3DD8DCE1">
            <w:pPr>
              <w:bidi w:val="0"/>
              <w:ind w:firstLine="482" w:firstLineChars="200"/>
              <w:rPr>
                <w:rFonts w:hint="default"/>
                <w:b/>
                <w:bCs/>
              </w:rPr>
            </w:pPr>
            <w:r>
              <w:rPr>
                <w:rFonts w:hint="eastAsia"/>
                <w:b/>
                <w:bCs/>
                <w:lang w:val="en-US" w:eastAsia="zh-CN"/>
              </w:rPr>
              <w:t>2.</w:t>
            </w:r>
            <w:r>
              <w:rPr>
                <w:rFonts w:hint="default"/>
                <w:b/>
                <w:bCs/>
              </w:rPr>
              <w:t>废水</w:t>
            </w:r>
          </w:p>
          <w:p w14:paraId="1B5278F3">
            <w:pPr>
              <w:bidi w:val="0"/>
              <w:jc w:val="both"/>
              <w:rPr>
                <w:rFonts w:hint="default"/>
              </w:rPr>
            </w:pPr>
            <w:r>
              <w:rPr>
                <w:rFonts w:hint="eastAsia"/>
                <w:lang w:val="en-US" w:eastAsia="zh-CN"/>
              </w:rPr>
              <w:t>经检测</w:t>
            </w:r>
            <w:r>
              <w:rPr>
                <w:rFonts w:hint="default"/>
              </w:rPr>
              <w:t>，</w:t>
            </w:r>
            <w:r>
              <w:rPr>
                <w:rFonts w:hint="eastAsia"/>
                <w:lang w:val="en-US" w:eastAsia="zh-CN"/>
              </w:rPr>
              <w:t>项目</w:t>
            </w:r>
            <w:r>
              <w:t>生活</w:t>
            </w:r>
            <w:r>
              <w:rPr>
                <w:rFonts w:hint="eastAsia"/>
                <w:lang w:eastAsia="zh-Hans"/>
              </w:rPr>
              <w:t>废水设备清洗废水</w:t>
            </w:r>
            <w:r>
              <w:rPr>
                <w:rFonts w:hint="eastAsia"/>
                <w:lang w:eastAsia="zh-CN"/>
              </w:rPr>
              <w:t>（</w:t>
            </w:r>
            <w:r>
              <w:rPr>
                <w:rFonts w:hint="eastAsia"/>
              </w:rPr>
              <w:t>水环境治理技术开发</w:t>
            </w:r>
            <w:r>
              <w:rPr>
                <w:rFonts w:hint="eastAsia"/>
                <w:lang w:eastAsia="zh-Hans"/>
              </w:rPr>
              <w:t>实验设备需定期清洗</w:t>
            </w:r>
            <w:r>
              <w:rPr>
                <w:rFonts w:hint="eastAsia"/>
                <w:lang w:eastAsia="zh-CN"/>
              </w:rPr>
              <w:t>）</w:t>
            </w:r>
            <w:r>
              <w:rPr>
                <w:rFonts w:hint="eastAsia"/>
                <w:lang w:eastAsia="zh-Hans"/>
              </w:rPr>
              <w:t>，冲洗废水</w:t>
            </w:r>
            <w:r>
              <w:rPr>
                <w:rFonts w:hint="eastAsia"/>
                <w:lang w:eastAsia="zh-CN"/>
              </w:rPr>
              <w:t>（</w:t>
            </w:r>
            <w:r>
              <w:rPr>
                <w:rFonts w:hint="eastAsia"/>
                <w:lang w:eastAsia="zh-Hans"/>
              </w:rPr>
              <w:t>实验过程运转测试冲洗用</w:t>
            </w:r>
            <w:r>
              <w:rPr>
                <w:rFonts w:hint="eastAsia"/>
                <w:lang w:eastAsia="zh-CN"/>
              </w:rPr>
              <w:t>）</w:t>
            </w:r>
            <w:r>
              <w:rPr>
                <w:rFonts w:hint="eastAsia"/>
                <w:lang w:eastAsia="zh-Hans"/>
              </w:rPr>
              <w:t>排入</w:t>
            </w:r>
            <w:r>
              <w:rPr>
                <w:rFonts w:hint="eastAsia"/>
              </w:rPr>
              <w:t>江苏久吾高科技股份有限公司厂内污水处理站</w:t>
            </w:r>
            <w:r>
              <w:t>处理</w:t>
            </w:r>
            <w:r>
              <w:rPr>
                <w:rFonts w:hint="eastAsia"/>
                <w:lang w:eastAsia="zh-Hans"/>
              </w:rPr>
              <w:t>后</w:t>
            </w:r>
            <w:r>
              <w:t>接管至</w:t>
            </w:r>
            <w:r>
              <w:rPr>
                <w:rFonts w:hint="eastAsia"/>
                <w:lang w:eastAsia="zh-CN"/>
              </w:rPr>
              <w:t>南京市浦口区珠江污水处理厂</w:t>
            </w:r>
            <w:r>
              <w:rPr>
                <w:rFonts w:hint="eastAsia"/>
                <w:lang w:val="en-US" w:eastAsia="zh-CN"/>
              </w:rPr>
              <w:t>。接管废水pH、化学需氧量、悬浮物满足《污水综合排放标准》（GB8978-1996）表4中的三级标准、氨氮、总氮、总磷、CI</w:t>
            </w:r>
            <w:r>
              <w:rPr>
                <w:rFonts w:hint="eastAsia"/>
                <w:vertAlign w:val="superscript"/>
                <w:lang w:val="en-US" w:eastAsia="zh-CN"/>
              </w:rPr>
              <w:t>-</w:t>
            </w:r>
            <w:r>
              <w:rPr>
                <w:rFonts w:hint="eastAsia"/>
                <w:lang w:val="en-US" w:eastAsia="zh-CN"/>
              </w:rPr>
              <w:t>满足《污水排入城镇下水道水质标准》（GB/T31962-2015）表1中B等级标准。</w:t>
            </w:r>
          </w:p>
          <w:p w14:paraId="7F8DE685">
            <w:pPr>
              <w:bidi w:val="0"/>
              <w:ind w:firstLine="482" w:firstLineChars="200"/>
              <w:rPr>
                <w:rFonts w:hint="default"/>
                <w:b/>
                <w:bCs/>
              </w:rPr>
            </w:pPr>
            <w:r>
              <w:rPr>
                <w:rFonts w:hint="eastAsia"/>
                <w:b/>
                <w:bCs/>
                <w:lang w:eastAsia="zh-CN"/>
              </w:rPr>
              <w:t>3.</w:t>
            </w:r>
            <w:r>
              <w:rPr>
                <w:rFonts w:hint="default"/>
                <w:b/>
                <w:bCs/>
              </w:rPr>
              <w:t>噪声</w:t>
            </w:r>
          </w:p>
          <w:p w14:paraId="7F63BFB2">
            <w:pPr>
              <w:bidi w:val="0"/>
              <w:ind w:firstLine="480" w:firstLineChars="200"/>
              <w:rPr>
                <w:rFonts w:hint="default"/>
              </w:rPr>
            </w:pPr>
            <w:r>
              <w:rPr>
                <w:rFonts w:hint="eastAsia"/>
                <w:lang w:val="en-US" w:eastAsia="zh-CN"/>
              </w:rPr>
              <w:t>经检测</w:t>
            </w:r>
            <w:r>
              <w:rPr>
                <w:rFonts w:hint="default"/>
              </w:rPr>
              <w:t>，项目设备噪声经厂房隔声、距离衰减等措施后，项目各厂界测点噪声均能达到《工业企业厂界环境噪声排放标准》（GB12348-2008）3类标准要求</w:t>
            </w:r>
          </w:p>
          <w:p w14:paraId="04007273">
            <w:pPr>
              <w:bidi w:val="0"/>
              <w:ind w:firstLine="482" w:firstLineChars="200"/>
              <w:rPr>
                <w:rFonts w:hint="eastAsia"/>
                <w:b/>
                <w:bCs/>
                <w:lang w:val="en-US" w:eastAsia="zh-CN"/>
              </w:rPr>
            </w:pPr>
            <w:r>
              <w:rPr>
                <w:rFonts w:hint="eastAsia"/>
                <w:b/>
                <w:bCs/>
                <w:lang w:val="en-US" w:eastAsia="zh-CN"/>
              </w:rPr>
              <w:t>4.固废</w:t>
            </w:r>
          </w:p>
          <w:p w14:paraId="5E3E1488">
            <w:pPr>
              <w:bidi w:val="0"/>
              <w:rPr>
                <w:rFonts w:hint="default"/>
                <w:lang w:val="en-US" w:eastAsia="zh-CN"/>
              </w:rPr>
            </w:pPr>
            <w:r>
              <w:rPr>
                <w:rFonts w:hint="eastAsia"/>
                <w:lang w:val="en-US" w:eastAsia="zh-CN"/>
              </w:rPr>
              <w:t>验收监测期间，</w:t>
            </w:r>
            <w:r>
              <w:rPr>
                <w:lang w:val="en-US" w:eastAsia="zh-CN"/>
              </w:rPr>
              <w:t>本项目运行期间主要固体废物为</w:t>
            </w:r>
            <w:r>
              <w:rPr>
                <w:rFonts w:hint="eastAsia"/>
                <w:lang w:val="en-US" w:eastAsia="zh-Hans"/>
              </w:rPr>
              <w:t>实验室废液、废边角料、废桶、废活性炭棉、</w:t>
            </w:r>
            <w:r>
              <w:rPr>
                <w:rFonts w:hint="eastAsia"/>
                <w:lang w:val="en-US" w:eastAsia="zh-CN"/>
              </w:rPr>
              <w:t>不合格品、</w:t>
            </w:r>
            <w:r>
              <w:rPr>
                <w:rFonts w:hint="eastAsia"/>
                <w:lang w:val="en-US" w:eastAsia="zh-Hans"/>
              </w:rPr>
              <w:t>生活垃圾等</w:t>
            </w:r>
            <w:r>
              <w:rPr>
                <w:lang w:val="en-US" w:eastAsia="zh-CN"/>
              </w:rPr>
              <w:t>。</w:t>
            </w:r>
            <w:r>
              <w:rPr>
                <w:rFonts w:hint="eastAsia"/>
                <w:lang w:val="en-US" w:eastAsia="zh-CN"/>
              </w:rPr>
              <w:t>项目危废有：废桶、废活性炭、实验室废液、不合格品；一般固废：废边角料。危废委托有资质单位处置；废边角料收集外售；生活垃圾环卫清运。</w:t>
            </w:r>
            <w:r>
              <w:rPr>
                <w:rFonts w:hint="default"/>
                <w:lang w:val="en-US" w:eastAsia="zh-CN"/>
              </w:rPr>
              <w:t>项目产生的固废均得到了妥善处理处置，不对外排放，不会产生二次污染。</w:t>
            </w:r>
          </w:p>
          <w:p w14:paraId="21CE6846">
            <w:pPr>
              <w:bidi w:val="0"/>
              <w:ind w:firstLine="482" w:firstLineChars="200"/>
              <w:rPr>
                <w:rFonts w:hint="default"/>
                <w:b/>
                <w:bCs/>
              </w:rPr>
            </w:pPr>
            <w:r>
              <w:rPr>
                <w:rFonts w:hint="eastAsia"/>
                <w:b/>
                <w:bCs/>
                <w:lang w:val="en-US" w:eastAsia="zh-CN"/>
              </w:rPr>
              <w:t>5.</w:t>
            </w:r>
            <w:r>
              <w:rPr>
                <w:rFonts w:hint="default"/>
                <w:b/>
                <w:bCs/>
              </w:rPr>
              <w:t>工程建设对环境的影响</w:t>
            </w:r>
          </w:p>
          <w:p w14:paraId="25DE672D">
            <w:pPr>
              <w:bidi w:val="0"/>
              <w:ind w:firstLine="480" w:firstLineChars="200"/>
              <w:rPr>
                <w:rFonts w:hint="default"/>
              </w:rPr>
            </w:pPr>
            <w:r>
              <w:rPr>
                <w:rFonts w:hint="default"/>
              </w:rPr>
              <w:t>根据对建设项目环境保护设施的调查和监测，</w:t>
            </w:r>
            <w:r>
              <w:rPr>
                <w:rFonts w:hint="eastAsia"/>
                <w:lang w:val="en-US" w:eastAsia="zh-CN"/>
              </w:rPr>
              <w:t>本项目污染物达标排放，</w:t>
            </w:r>
            <w:r>
              <w:rPr>
                <w:rFonts w:hint="default"/>
              </w:rPr>
              <w:t>项目建设对周边环境基本无影响。</w:t>
            </w:r>
          </w:p>
          <w:p w14:paraId="42652E69">
            <w:pPr>
              <w:widowControl w:val="0"/>
              <w:adjustRightInd/>
              <w:snapToGrid/>
              <w:spacing w:after="0" w:line="360" w:lineRule="auto"/>
              <w:ind w:firstLine="482" w:firstLineChars="200"/>
              <w:jc w:val="both"/>
              <w:rPr>
                <w:rFonts w:hint="default" w:ascii="Times New Roman" w:hAnsi="Times New Roman" w:eastAsia="仿宋" w:cs="Times New Roman"/>
                <w:b/>
                <w:bCs/>
                <w:kern w:val="2"/>
                <w:sz w:val="24"/>
                <w:szCs w:val="24"/>
              </w:rPr>
            </w:pPr>
            <w:bookmarkStart w:id="12" w:name="_Toc14334"/>
            <w:r>
              <w:rPr>
                <w:rFonts w:hint="eastAsia" w:cs="Times New Roman"/>
                <w:b/>
                <w:bCs/>
                <w:kern w:val="2"/>
                <w:sz w:val="24"/>
                <w:szCs w:val="24"/>
                <w:lang w:val="en-US" w:eastAsia="zh-CN"/>
              </w:rPr>
              <w:t>6.</w:t>
            </w:r>
            <w:r>
              <w:rPr>
                <w:rFonts w:hint="default" w:ascii="Times New Roman" w:hAnsi="Times New Roman" w:eastAsia="仿宋" w:cs="Times New Roman"/>
                <w:b/>
                <w:bCs/>
                <w:kern w:val="2"/>
                <w:sz w:val="24"/>
                <w:szCs w:val="24"/>
              </w:rPr>
              <w:t>结论</w:t>
            </w:r>
            <w:bookmarkEnd w:id="12"/>
          </w:p>
          <w:p w14:paraId="5A0704EF">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（1）建设项目已按环境影响报告表及其审批部门审批决定要求建成了各项环境保护设施，环境保护设施与主体工程同时投产使用；</w:t>
            </w:r>
          </w:p>
          <w:p w14:paraId="2979B5F8">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（2）根据监测结果，项目污染物排放符合国家和地方相关标准，符合环境影响报告表及其审批部门审批决定；</w:t>
            </w:r>
          </w:p>
          <w:p w14:paraId="6D79EB1E">
            <w:pPr>
              <w:widowControl w:val="0"/>
              <w:adjustRightInd/>
              <w:snapToGrid/>
              <w:spacing w:after="0" w:line="360" w:lineRule="auto"/>
              <w:ind w:firstLine="480" w:firstLineChars="200"/>
              <w:jc w:val="both"/>
              <w:rPr>
                <w:rFonts w:hint="eastAsia" w:ascii="Times New Roman" w:hAnsi="Times New Roman" w:eastAsia="仿宋" w:cs="Times New Roman"/>
                <w:kern w:val="2"/>
                <w:sz w:val="24"/>
                <w:szCs w:val="24"/>
                <w:lang w:eastAsia="zh-CN"/>
              </w:rPr>
            </w:pPr>
            <w:r>
              <w:rPr>
                <w:rFonts w:hint="default" w:ascii="Times New Roman" w:hAnsi="Times New Roman" w:eastAsia="仿宋" w:cs="Times New Roman"/>
                <w:kern w:val="2"/>
                <w:sz w:val="24"/>
                <w:szCs w:val="24"/>
              </w:rPr>
              <w:t>（3）对照《关于印发污染影响类建设项目重大变动清单（试行）的通知》（环办环评函</w:t>
            </w:r>
            <w:r>
              <w:rPr>
                <w:rFonts w:hint="eastAsia" w:cs="Times New Roman"/>
                <w:kern w:val="2"/>
                <w:sz w:val="24"/>
                <w:szCs w:val="24"/>
                <w:lang w:eastAsia="zh-CN"/>
              </w:rPr>
              <w:t>〔2020〕688号</w:t>
            </w:r>
            <w:r>
              <w:rPr>
                <w:rFonts w:hint="default" w:ascii="Times New Roman" w:hAnsi="Times New Roman" w:eastAsia="仿宋" w:cs="Times New Roman"/>
                <w:kern w:val="2"/>
                <w:sz w:val="24"/>
                <w:szCs w:val="24"/>
              </w:rPr>
              <w:t>）项目发生的变动不属于重大变动，根据《省生态环境厅关于加强涉变动项目环评与排污许可管理衔接的通知》（苏环办</w:t>
            </w:r>
            <w:r>
              <w:rPr>
                <w:rFonts w:hint="eastAsia" w:cs="Times New Roman"/>
                <w:kern w:val="2"/>
                <w:sz w:val="24"/>
                <w:szCs w:val="24"/>
                <w:lang w:eastAsia="zh-CN"/>
              </w:rPr>
              <w:t>〔2021〕122号</w:t>
            </w:r>
            <w:r>
              <w:rPr>
                <w:rFonts w:hint="default" w:ascii="Times New Roman" w:hAnsi="Times New Roman" w:eastAsia="仿宋" w:cs="Times New Roman"/>
                <w:kern w:val="2"/>
                <w:sz w:val="24"/>
                <w:szCs w:val="24"/>
              </w:rPr>
              <w:t>）管理要求，编制《一般变动影响分析》纳入竣工环境保护验收</w:t>
            </w:r>
            <w:r>
              <w:rPr>
                <w:rFonts w:hint="eastAsia" w:ascii="Times New Roman" w:hAnsi="Times New Roman" w:eastAsia="仿宋" w:cs="Times New Roman"/>
                <w:kern w:val="2"/>
                <w:sz w:val="24"/>
                <w:szCs w:val="24"/>
                <w:lang w:eastAsia="zh-CN"/>
              </w:rPr>
              <w:t>，</w:t>
            </w:r>
            <w:r>
              <w:rPr>
                <w:rFonts w:hint="eastAsia" w:cs="Times New Roman"/>
                <w:kern w:val="2"/>
                <w:sz w:val="24"/>
                <w:szCs w:val="24"/>
                <w:lang w:val="en-US" w:eastAsia="zh-CN"/>
              </w:rPr>
              <w:t>项目已经编制</w:t>
            </w:r>
            <w:r>
              <w:rPr>
                <w:rFonts w:hint="default" w:ascii="Times New Roman" w:hAnsi="Times New Roman" w:eastAsia="仿宋" w:cs="Times New Roman"/>
                <w:kern w:val="2"/>
                <w:sz w:val="24"/>
                <w:szCs w:val="24"/>
              </w:rPr>
              <w:t>《一般变动影响分析》；</w:t>
            </w:r>
          </w:p>
          <w:p w14:paraId="005A0348">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（4）项目建设过程中未造成重大环境污染，未造成重大生态破坏；</w:t>
            </w:r>
          </w:p>
          <w:p w14:paraId="2E0C37E0">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w:t>
            </w:r>
            <w:r>
              <w:rPr>
                <w:rFonts w:hint="eastAsia" w:cs="Times New Roman"/>
                <w:kern w:val="2"/>
                <w:sz w:val="24"/>
                <w:szCs w:val="24"/>
                <w:lang w:val="en-US" w:eastAsia="zh-CN"/>
              </w:rPr>
              <w:t>5</w:t>
            </w:r>
            <w:r>
              <w:rPr>
                <w:rFonts w:hint="default" w:ascii="Times New Roman" w:hAnsi="Times New Roman" w:eastAsia="仿宋" w:cs="Times New Roman"/>
                <w:kern w:val="2"/>
                <w:sz w:val="24"/>
                <w:szCs w:val="24"/>
              </w:rPr>
              <w:t>）项目没有违反国家和地方环境保护法律法规；</w:t>
            </w:r>
          </w:p>
          <w:p w14:paraId="49A79E5C">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w:t>
            </w:r>
            <w:r>
              <w:rPr>
                <w:rFonts w:hint="eastAsia" w:cs="Times New Roman"/>
                <w:kern w:val="2"/>
                <w:sz w:val="24"/>
                <w:szCs w:val="24"/>
                <w:lang w:val="en-US" w:eastAsia="zh-CN"/>
              </w:rPr>
              <w:t>6</w:t>
            </w:r>
            <w:r>
              <w:rPr>
                <w:rFonts w:hint="default" w:ascii="Times New Roman" w:hAnsi="Times New Roman" w:eastAsia="仿宋" w:cs="Times New Roman"/>
                <w:kern w:val="2"/>
                <w:sz w:val="24"/>
                <w:szCs w:val="24"/>
              </w:rPr>
              <w:t>）验收报告的基础资料数据属实，内容基本无重大缺项、遗漏；</w:t>
            </w:r>
          </w:p>
          <w:p w14:paraId="2FD1A687">
            <w:pPr>
              <w:widowControl w:val="0"/>
              <w:adjustRightInd/>
              <w:snapToGrid/>
              <w:spacing w:after="0" w:line="360" w:lineRule="auto"/>
              <w:ind w:firstLine="480" w:firstLineChars="200"/>
              <w:jc w:val="both"/>
              <w:rPr>
                <w:rFonts w:hint="default" w:ascii="Times New Roman" w:hAnsi="Times New Roman" w:eastAsia="仿宋" w:cs="Times New Roman"/>
                <w:kern w:val="2"/>
                <w:sz w:val="24"/>
                <w:szCs w:val="24"/>
              </w:rPr>
            </w:pPr>
            <w:r>
              <w:rPr>
                <w:rFonts w:hint="default" w:ascii="Times New Roman" w:hAnsi="Times New Roman" w:eastAsia="仿宋" w:cs="Times New Roman"/>
                <w:kern w:val="2"/>
                <w:sz w:val="24"/>
                <w:szCs w:val="24"/>
              </w:rPr>
              <w:t>（</w:t>
            </w:r>
            <w:r>
              <w:rPr>
                <w:rFonts w:hint="eastAsia" w:cs="Times New Roman"/>
                <w:kern w:val="2"/>
                <w:sz w:val="24"/>
                <w:szCs w:val="24"/>
                <w:lang w:val="en-US" w:eastAsia="zh-CN"/>
              </w:rPr>
              <w:t>7</w:t>
            </w:r>
            <w:r>
              <w:rPr>
                <w:rFonts w:hint="default" w:ascii="Times New Roman" w:hAnsi="Times New Roman" w:eastAsia="仿宋" w:cs="Times New Roman"/>
                <w:kern w:val="2"/>
                <w:sz w:val="24"/>
                <w:szCs w:val="24"/>
              </w:rPr>
              <w:t>）项目无其他环境保护法律法规规章等规定不得通过环境保护验收的情形。</w:t>
            </w:r>
          </w:p>
          <w:p w14:paraId="0B59EE27">
            <w:pPr>
              <w:keepNext w:val="0"/>
              <w:keepLines w:val="0"/>
              <w:pageBreakBefore w:val="0"/>
              <w:widowControl/>
              <w:kinsoku/>
              <w:wordWrap/>
              <w:overflowPunct/>
              <w:topLinePunct w:val="0"/>
              <w:autoSpaceDE/>
              <w:autoSpaceDN/>
              <w:bidi w:val="0"/>
              <w:adjustRightInd w:val="0"/>
              <w:snapToGrid/>
              <w:spacing w:after="0" w:line="360" w:lineRule="auto"/>
              <w:ind w:firstLine="480" w:firstLineChars="200"/>
              <w:jc w:val="both"/>
              <w:textAlignment w:val="auto"/>
              <w:rPr>
                <w:rFonts w:hint="default" w:ascii="Times New Roman" w:hAnsi="Times New Roman" w:eastAsia="仿宋" w:cs="Times New Roman"/>
                <w:sz w:val="24"/>
                <w:szCs w:val="24"/>
              </w:rPr>
            </w:pPr>
            <w:r>
              <w:rPr>
                <w:rFonts w:hint="default" w:ascii="Times New Roman" w:hAnsi="Times New Roman" w:eastAsia="仿宋" w:cs="Times New Roman"/>
                <w:kern w:val="2"/>
                <w:sz w:val="24"/>
                <w:szCs w:val="24"/>
              </w:rPr>
              <w:t>综上所述，根据《建设项目竣工环境保护验收暂行办法》，</w:t>
            </w:r>
            <w:r>
              <w:rPr>
                <w:rFonts w:hint="eastAsia" w:ascii="Times New Roman" w:hAnsi="Times New Roman" w:eastAsia="仿宋" w:cs="Times New Roman"/>
                <w:kern w:val="2"/>
                <w:sz w:val="24"/>
                <w:szCs w:val="24"/>
                <w:lang w:eastAsia="zh-CN"/>
              </w:rPr>
              <w:t>“</w:t>
            </w:r>
            <w:r>
              <w:rPr>
                <w:rFonts w:hint="eastAsia"/>
                <w:spacing w:val="-1"/>
                <w:lang w:eastAsia="zh-CN"/>
              </w:rPr>
              <w:t>新型材料研发及水处理技术研发项目</w:t>
            </w:r>
            <w:r>
              <w:rPr>
                <w:rFonts w:hint="eastAsia" w:ascii="Times New Roman" w:hAnsi="Times New Roman" w:eastAsia="仿宋" w:cs="Times New Roman"/>
                <w:kern w:val="2"/>
                <w:sz w:val="24"/>
                <w:szCs w:val="24"/>
                <w:lang w:eastAsia="zh-CN"/>
              </w:rPr>
              <w:t>”</w:t>
            </w:r>
            <w:r>
              <w:rPr>
                <w:rFonts w:hint="default" w:ascii="Times New Roman" w:hAnsi="Times New Roman" w:eastAsia="仿宋" w:cs="Times New Roman"/>
                <w:kern w:val="2"/>
                <w:sz w:val="24"/>
                <w:szCs w:val="24"/>
              </w:rPr>
              <w:t>不属于验收不合格的</w:t>
            </w:r>
            <w:r>
              <w:rPr>
                <w:rFonts w:hint="eastAsia" w:cs="Times New Roman"/>
                <w:kern w:val="2"/>
                <w:sz w:val="24"/>
                <w:szCs w:val="24"/>
                <w:lang w:val="en-US" w:eastAsia="zh-CN"/>
              </w:rPr>
              <w:t>九</w:t>
            </w:r>
            <w:r>
              <w:rPr>
                <w:rFonts w:hint="default" w:ascii="Times New Roman" w:hAnsi="Times New Roman" w:eastAsia="仿宋" w:cs="Times New Roman"/>
                <w:kern w:val="2"/>
                <w:sz w:val="24"/>
                <w:szCs w:val="24"/>
              </w:rPr>
              <w:t>项情形之列，该项目符合验收条件。</w:t>
            </w:r>
          </w:p>
          <w:p w14:paraId="50CF3000">
            <w:pPr>
              <w:spacing w:after="0" w:line="360" w:lineRule="auto"/>
              <w:ind w:left="0" w:leftChars="0" w:firstLine="0" w:firstLineChars="0"/>
              <w:rPr>
                <w:rFonts w:hint="default" w:ascii="Times New Roman" w:hAnsi="Times New Roman" w:eastAsia="仿宋" w:cs="Times New Roman"/>
                <w:sz w:val="24"/>
                <w:szCs w:val="24"/>
              </w:rPr>
            </w:pPr>
          </w:p>
          <w:p w14:paraId="4DEB828C">
            <w:pPr>
              <w:widowControl w:val="0"/>
              <w:spacing w:after="0" w:line="360" w:lineRule="auto"/>
              <w:jc w:val="both"/>
              <w:rPr>
                <w:rFonts w:hint="default" w:ascii="Times New Roman" w:hAnsi="Times New Roman" w:eastAsia="仿宋" w:cs="Times New Roman"/>
                <w:sz w:val="24"/>
                <w:szCs w:val="24"/>
              </w:rPr>
            </w:pPr>
          </w:p>
        </w:tc>
      </w:tr>
    </w:tbl>
    <w:p w14:paraId="5D7D4647"/>
    <w:p w14:paraId="1A8BB3BC">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DB03E70">
      <w:pPr>
        <w:widowControl w:val="0"/>
        <w:adjustRightInd/>
        <w:snapToGrid/>
        <w:spacing w:after="0" w:line="360" w:lineRule="auto"/>
        <w:jc w:val="center"/>
        <w:rPr>
          <w:rFonts w:hint="default" w:ascii="Times New Roman" w:hAnsi="Times New Roman" w:eastAsia="仿宋" w:cs="Times New Roman"/>
          <w:b/>
          <w:kern w:val="2"/>
          <w:sz w:val="30"/>
          <w:szCs w:val="30"/>
        </w:rPr>
      </w:pPr>
      <w:r>
        <w:rPr>
          <w:rFonts w:hint="default" w:ascii="Times New Roman" w:hAnsi="Times New Roman" w:eastAsia="仿宋" w:cs="Times New Roman"/>
          <w:b/>
          <w:kern w:val="2"/>
          <w:sz w:val="30"/>
          <w:szCs w:val="30"/>
        </w:rPr>
        <w:t>建设项目竣工环境保护“三同时”验收登记表</w:t>
      </w:r>
    </w:p>
    <w:p w14:paraId="50037A81">
      <w:pPr>
        <w:pStyle w:val="13"/>
      </w:pPr>
      <w:r>
        <w:rPr>
          <w:rFonts w:hint="default" w:ascii="Times New Roman" w:hAnsi="Times New Roman" w:eastAsia="仿宋" w:cs="Times New Roman"/>
          <w:b/>
          <w:bCs/>
          <w:spacing w:val="1"/>
          <w:sz w:val="24"/>
        </w:rPr>
        <w:t>填表单位（盖章）：</w:t>
      </w:r>
      <w:r>
        <w:rPr>
          <w:rFonts w:hint="eastAsia" w:cs="Times New Roman"/>
          <w:b/>
          <w:bCs/>
          <w:spacing w:val="1"/>
          <w:sz w:val="24"/>
          <w:lang w:val="en-US" w:eastAsia="zh-CN"/>
        </w:rPr>
        <w:t>南京同畅新材料研究院有限公司</w:t>
      </w:r>
      <w:r>
        <w:rPr>
          <w:rFonts w:hint="default" w:ascii="Times New Roman" w:hAnsi="Times New Roman" w:eastAsia="仿宋" w:cs="Times New Roman"/>
          <w:b/>
          <w:bCs/>
          <w:spacing w:val="1"/>
          <w:sz w:val="24"/>
        </w:rPr>
        <w:tab/>
      </w:r>
      <w:r>
        <w:rPr>
          <w:rFonts w:hint="default" w:ascii="Times New Roman" w:hAnsi="Times New Roman" w:eastAsia="仿宋" w:cs="Times New Roman"/>
          <w:b/>
          <w:bCs/>
          <w:spacing w:val="1"/>
          <w:sz w:val="24"/>
        </w:rPr>
        <w:t>填表人（签字）：项目经办人（签字）：</w:t>
      </w:r>
      <w:r>
        <w:rPr>
          <w:b/>
          <w:bCs/>
          <w:spacing w:val="1"/>
          <w:sz w:val="24"/>
        </w:rPr>
        <w:tab/>
      </w:r>
    </w:p>
    <w:tbl>
      <w:tblPr>
        <w:tblStyle w:val="19"/>
        <w:tblW w:w="503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46"/>
        <w:gridCol w:w="168"/>
        <w:gridCol w:w="1058"/>
        <w:gridCol w:w="985"/>
        <w:gridCol w:w="912"/>
        <w:gridCol w:w="853"/>
        <w:gridCol w:w="740"/>
        <w:gridCol w:w="295"/>
        <w:gridCol w:w="461"/>
        <w:gridCol w:w="808"/>
        <w:gridCol w:w="864"/>
        <w:gridCol w:w="2063"/>
        <w:gridCol w:w="943"/>
        <w:gridCol w:w="971"/>
        <w:gridCol w:w="428"/>
        <w:gridCol w:w="771"/>
        <w:gridCol w:w="1100"/>
      </w:tblGrid>
      <w:tr w14:paraId="128FE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exact"/>
          <w:jc w:val="center"/>
        </w:trPr>
        <w:tc>
          <w:tcPr>
            <w:tcW w:w="230" w:type="pct"/>
            <w:vMerge w:val="restart"/>
            <w:tcBorders>
              <w:tl2br w:val="nil"/>
              <w:tr2bl w:val="nil"/>
            </w:tcBorders>
            <w:noWrap w:val="0"/>
            <w:vAlign w:val="center"/>
          </w:tcPr>
          <w:p w14:paraId="3D01C765">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ascii="Times New Roman" w:hAnsi="Times New Roman" w:eastAsia="仿宋" w:cs="Times New Roman"/>
                <w:b/>
                <w:bCs/>
                <w:sz w:val="18"/>
                <w:szCs w:val="18"/>
                <w:lang w:val="en-US" w:eastAsia="zh-CN"/>
              </w:rPr>
              <w:t>建设项目</w:t>
            </w:r>
          </w:p>
        </w:tc>
        <w:tc>
          <w:tcPr>
            <w:tcW w:w="436" w:type="pct"/>
            <w:gridSpan w:val="2"/>
            <w:tcBorders>
              <w:tl2br w:val="nil"/>
              <w:tr2bl w:val="nil"/>
            </w:tcBorders>
            <w:noWrap w:val="0"/>
            <w:vAlign w:val="center"/>
          </w:tcPr>
          <w:p w14:paraId="59C5E036">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项目名称</w:t>
            </w:r>
          </w:p>
        </w:tc>
        <w:tc>
          <w:tcPr>
            <w:tcW w:w="1509" w:type="pct"/>
            <w:gridSpan w:val="6"/>
            <w:tcBorders>
              <w:tl2br w:val="nil"/>
              <w:tr2bl w:val="nil"/>
            </w:tcBorders>
            <w:noWrap w:val="0"/>
            <w:vAlign w:val="center"/>
          </w:tcPr>
          <w:p w14:paraId="4FBCD66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eastAsia="zh-CN"/>
              </w:rPr>
            </w:pPr>
            <w:r>
              <w:rPr>
                <w:rFonts w:hint="eastAsia" w:cs="Times New Roman"/>
                <w:sz w:val="18"/>
                <w:szCs w:val="18"/>
                <w:lang w:eastAsia="zh-CN"/>
              </w:rPr>
              <w:t>新型材料研发及水处理技术研发项目</w:t>
            </w:r>
          </w:p>
        </w:tc>
        <w:tc>
          <w:tcPr>
            <w:tcW w:w="594" w:type="pct"/>
            <w:gridSpan w:val="2"/>
            <w:tcBorders>
              <w:tl2br w:val="nil"/>
              <w:tr2bl w:val="nil"/>
            </w:tcBorders>
            <w:noWrap w:val="0"/>
            <w:vAlign w:val="center"/>
          </w:tcPr>
          <w:p w14:paraId="2E8D3EC0">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项目代码</w:t>
            </w:r>
          </w:p>
        </w:tc>
        <w:tc>
          <w:tcPr>
            <w:tcW w:w="733" w:type="pct"/>
            <w:tcBorders>
              <w:tl2br w:val="nil"/>
              <w:tr2bl w:val="nil"/>
            </w:tcBorders>
            <w:noWrap w:val="0"/>
            <w:vAlign w:val="center"/>
          </w:tcPr>
          <w:p w14:paraId="4DC1729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eastAsia="zh-CN"/>
              </w:rPr>
            </w:pPr>
            <w:r>
              <w:rPr>
                <w:rFonts w:hint="eastAsia" w:ascii="Times New Roman" w:hAnsi="Times New Roman" w:eastAsia="仿宋" w:cs="Times New Roman"/>
                <w:sz w:val="18"/>
                <w:szCs w:val="18"/>
                <w:lang w:eastAsia="zh-CN"/>
              </w:rPr>
              <w:t>2107-320161-89-05-595976</w:t>
            </w:r>
          </w:p>
        </w:tc>
        <w:tc>
          <w:tcPr>
            <w:tcW w:w="680" w:type="pct"/>
            <w:gridSpan w:val="2"/>
            <w:tcBorders>
              <w:tl2br w:val="nil"/>
              <w:tr2bl w:val="nil"/>
            </w:tcBorders>
            <w:noWrap w:val="0"/>
            <w:vAlign w:val="center"/>
          </w:tcPr>
          <w:p w14:paraId="6B537D31">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建设地点</w:t>
            </w:r>
          </w:p>
        </w:tc>
        <w:tc>
          <w:tcPr>
            <w:tcW w:w="817" w:type="pct"/>
            <w:gridSpan w:val="3"/>
            <w:tcBorders>
              <w:tl2br w:val="nil"/>
              <w:tr2bl w:val="nil"/>
            </w:tcBorders>
            <w:noWrap w:val="0"/>
            <w:vAlign w:val="center"/>
          </w:tcPr>
          <w:p w14:paraId="7F019C6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eastAsia="zh-CN"/>
              </w:rPr>
            </w:pPr>
            <w:r>
              <w:rPr>
                <w:rFonts w:hint="eastAsia" w:cs="Times New Roman"/>
                <w:sz w:val="18"/>
                <w:szCs w:val="18"/>
                <w:lang w:eastAsia="zh-CN"/>
              </w:rPr>
              <w:t>南京市江北新区园思路9号</w:t>
            </w:r>
          </w:p>
        </w:tc>
      </w:tr>
      <w:tr w14:paraId="2E720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exact"/>
          <w:jc w:val="center"/>
        </w:trPr>
        <w:tc>
          <w:tcPr>
            <w:tcW w:w="230" w:type="pct"/>
            <w:vMerge w:val="continue"/>
            <w:tcBorders>
              <w:tl2br w:val="nil"/>
              <w:tr2bl w:val="nil"/>
            </w:tcBorders>
            <w:noWrap w:val="0"/>
            <w:textDirection w:val="tbRl"/>
            <w:vAlign w:val="center"/>
          </w:tcPr>
          <w:p w14:paraId="5D072426">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3E4E65BC">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行业类别</w:t>
            </w:r>
          </w:p>
        </w:tc>
        <w:tc>
          <w:tcPr>
            <w:tcW w:w="1509" w:type="pct"/>
            <w:gridSpan w:val="6"/>
            <w:tcBorders>
              <w:tl2br w:val="nil"/>
              <w:tr2bl w:val="nil"/>
            </w:tcBorders>
            <w:noWrap w:val="0"/>
            <w:vAlign w:val="center"/>
          </w:tcPr>
          <w:p w14:paraId="648C6AA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default" w:ascii="Times New Roman" w:hAnsi="Times New Roman" w:eastAsia="仿宋" w:cs="Times New Roman"/>
                <w:sz w:val="18"/>
                <w:szCs w:val="18"/>
                <w:lang w:val="en-US" w:eastAsia="zh-CN"/>
              </w:rPr>
              <w:t>[M7320]工程和技术研究和试验发展</w:t>
            </w:r>
          </w:p>
        </w:tc>
        <w:tc>
          <w:tcPr>
            <w:tcW w:w="594" w:type="pct"/>
            <w:gridSpan w:val="2"/>
            <w:tcBorders>
              <w:tl2br w:val="nil"/>
              <w:tr2bl w:val="nil"/>
            </w:tcBorders>
            <w:noWrap w:val="0"/>
            <w:vAlign w:val="center"/>
          </w:tcPr>
          <w:p w14:paraId="43BFC6F6">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建设性质</w:t>
            </w:r>
          </w:p>
        </w:tc>
        <w:tc>
          <w:tcPr>
            <w:tcW w:w="733" w:type="pct"/>
            <w:tcBorders>
              <w:tl2br w:val="nil"/>
              <w:tr2bl w:val="nil"/>
            </w:tcBorders>
            <w:noWrap w:val="0"/>
            <w:vAlign w:val="center"/>
          </w:tcPr>
          <w:p w14:paraId="49C07E2C">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pacing w:val="-1"/>
                <w:sz w:val="18"/>
                <w:szCs w:val="18"/>
                <w:lang w:eastAsia="zh-CN"/>
              </w:rPr>
              <w:t>新建</w:t>
            </w:r>
            <w:r>
              <w:rPr>
                <w:rFonts w:hint="eastAsia" w:ascii="Times New Roman" w:hAnsi="Times New Roman" w:eastAsia="仿宋" w:cs="Times New Roman"/>
                <w:b/>
                <w:bCs/>
                <w:sz w:val="18"/>
                <w:szCs w:val="18"/>
                <w:lang w:eastAsia="zh-CN"/>
              </w:rPr>
              <w:t>☑</w:t>
            </w:r>
            <w:r>
              <w:rPr>
                <w:rFonts w:hint="default" w:ascii="Times New Roman" w:hAnsi="Times New Roman" w:eastAsia="仿宋" w:cs="Times New Roman"/>
                <w:b/>
                <w:bCs/>
                <w:sz w:val="18"/>
                <w:szCs w:val="18"/>
                <w:lang w:eastAsia="zh-CN"/>
              </w:rPr>
              <w:t>改扩建技术改造</w:t>
            </w:r>
          </w:p>
        </w:tc>
        <w:tc>
          <w:tcPr>
            <w:tcW w:w="680" w:type="pct"/>
            <w:gridSpan w:val="2"/>
            <w:tcBorders>
              <w:tl2br w:val="nil"/>
              <w:tr2bl w:val="nil"/>
            </w:tcBorders>
            <w:noWrap w:val="0"/>
            <w:vAlign w:val="center"/>
          </w:tcPr>
          <w:p w14:paraId="147DFB2A">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spacing w:val="-1"/>
                <w:sz w:val="18"/>
                <w:szCs w:val="18"/>
                <w:lang w:eastAsia="zh-CN"/>
              </w:rPr>
            </w:pPr>
            <w:r>
              <w:rPr>
                <w:rFonts w:hint="default" w:ascii="Times New Roman" w:hAnsi="Times New Roman" w:eastAsia="仿宋" w:cs="Times New Roman"/>
                <w:b/>
                <w:bCs/>
                <w:spacing w:val="-1"/>
                <w:sz w:val="18"/>
                <w:szCs w:val="18"/>
                <w:lang w:eastAsia="zh-CN"/>
              </w:rPr>
              <w:t>中心经纬度</w:t>
            </w:r>
          </w:p>
        </w:tc>
        <w:tc>
          <w:tcPr>
            <w:tcW w:w="817" w:type="pct"/>
            <w:gridSpan w:val="3"/>
            <w:tcBorders>
              <w:tl2br w:val="nil"/>
              <w:tr2bl w:val="nil"/>
            </w:tcBorders>
            <w:noWrap w:val="0"/>
            <w:vAlign w:val="center"/>
          </w:tcPr>
          <w:p w14:paraId="3703B30B">
            <w:pPr>
              <w:keepNext w:val="0"/>
              <w:keepLines w:val="0"/>
              <w:pageBreakBefore w:val="0"/>
              <w:widowControl/>
              <w:suppressLineNumbers w:val="0"/>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spacing w:val="-1"/>
                <w:sz w:val="18"/>
                <w:szCs w:val="18"/>
                <w:lang w:val="en-US" w:eastAsia="zh-CN"/>
              </w:rPr>
            </w:pPr>
            <w:r>
              <w:rPr>
                <w:rFonts w:hint="eastAsia" w:cs="Times New Roman"/>
                <w:b/>
                <w:bCs/>
                <w:spacing w:val="-1"/>
                <w:sz w:val="18"/>
                <w:szCs w:val="18"/>
                <w:lang w:val="en-US" w:eastAsia="zh-CN"/>
              </w:rPr>
              <w:t>/</w:t>
            </w:r>
          </w:p>
        </w:tc>
      </w:tr>
      <w:tr w14:paraId="714CE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8" w:hRule="exact"/>
          <w:jc w:val="center"/>
        </w:trPr>
        <w:tc>
          <w:tcPr>
            <w:tcW w:w="230" w:type="pct"/>
            <w:vMerge w:val="continue"/>
            <w:tcBorders>
              <w:tl2br w:val="nil"/>
              <w:tr2bl w:val="nil"/>
            </w:tcBorders>
            <w:noWrap w:val="0"/>
            <w:textDirection w:val="tbRl"/>
            <w:vAlign w:val="center"/>
          </w:tcPr>
          <w:p w14:paraId="4FD3DF6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4FE6F473">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设计生产能力</w:t>
            </w:r>
          </w:p>
        </w:tc>
        <w:tc>
          <w:tcPr>
            <w:tcW w:w="1509" w:type="pct"/>
            <w:gridSpan w:val="6"/>
            <w:tcBorders>
              <w:tl2br w:val="nil"/>
              <w:tr2bl w:val="nil"/>
            </w:tcBorders>
            <w:noWrap w:val="0"/>
            <w:vAlign w:val="center"/>
          </w:tcPr>
          <w:p w14:paraId="651606A0">
            <w:pPr>
              <w:pStyle w:val="18"/>
              <w:spacing w:line="240" w:lineRule="auto"/>
              <w:rPr>
                <w:rFonts w:hint="default"/>
                <w:lang w:eastAsia="zh-CN"/>
              </w:rPr>
            </w:pPr>
            <w:r>
              <w:rPr>
                <w:rFonts w:hint="default" w:ascii="Times New Roman" w:hAnsi="Times New Roman" w:eastAsia="仿宋" w:cs="Times New Roman"/>
                <w:sz w:val="18"/>
                <w:szCs w:val="18"/>
                <w:lang w:val="en-US" w:eastAsia="zh-CN" w:bidi="ar-SA"/>
              </w:rPr>
              <w:t>中空纤维膜元件20支/a、反渗透过滤膜元件20支/a、除氟除磷药剂200kg/a、除硅药剂200kg/a、树脂吸附50kg/a、石膏100kg/a</w:t>
            </w:r>
          </w:p>
        </w:tc>
        <w:tc>
          <w:tcPr>
            <w:tcW w:w="594" w:type="pct"/>
            <w:gridSpan w:val="2"/>
            <w:tcBorders>
              <w:tl2br w:val="nil"/>
              <w:tr2bl w:val="nil"/>
            </w:tcBorders>
            <w:noWrap w:val="0"/>
            <w:vAlign w:val="center"/>
          </w:tcPr>
          <w:p w14:paraId="4582E11B">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实际生产能力</w:t>
            </w:r>
          </w:p>
        </w:tc>
        <w:tc>
          <w:tcPr>
            <w:tcW w:w="733" w:type="pct"/>
            <w:tcBorders>
              <w:tl2br w:val="nil"/>
              <w:tr2bl w:val="nil"/>
            </w:tcBorders>
            <w:noWrap w:val="0"/>
            <w:vAlign w:val="center"/>
          </w:tcPr>
          <w:p w14:paraId="6B481596">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sz w:val="18"/>
                <w:szCs w:val="18"/>
              </w:rPr>
            </w:pPr>
            <w:r>
              <w:rPr>
                <w:rFonts w:hint="default"/>
                <w:sz w:val="18"/>
                <w:szCs w:val="18"/>
              </w:rPr>
              <w:t>中空纤维膜元件20支/a、反渗透过滤膜元件20支/a、树脂吸附50kg/a、石膏100kg/a</w:t>
            </w:r>
          </w:p>
          <w:p w14:paraId="4A6A734B">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680" w:type="pct"/>
            <w:gridSpan w:val="2"/>
            <w:tcBorders>
              <w:tl2br w:val="nil"/>
              <w:tr2bl w:val="nil"/>
            </w:tcBorders>
            <w:noWrap w:val="0"/>
            <w:vAlign w:val="center"/>
          </w:tcPr>
          <w:p w14:paraId="533A3353">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环评单位</w:t>
            </w:r>
          </w:p>
        </w:tc>
        <w:tc>
          <w:tcPr>
            <w:tcW w:w="817" w:type="pct"/>
            <w:gridSpan w:val="3"/>
            <w:tcBorders>
              <w:tl2br w:val="nil"/>
              <w:tr2bl w:val="nil"/>
            </w:tcBorders>
            <w:noWrap w:val="0"/>
            <w:vAlign w:val="center"/>
          </w:tcPr>
          <w:p w14:paraId="2D987E6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default" w:ascii="Times New Roman" w:hAnsi="Times New Roman" w:eastAsia="仿宋" w:cs="Times New Roman"/>
                <w:sz w:val="18"/>
                <w:szCs w:val="18"/>
                <w:lang w:val="en-US" w:eastAsia="zh-CN"/>
              </w:rPr>
              <w:t>江苏正泓环保科技有限公司</w:t>
            </w:r>
          </w:p>
        </w:tc>
      </w:tr>
      <w:tr w14:paraId="57AF0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exact"/>
          <w:jc w:val="center"/>
        </w:trPr>
        <w:tc>
          <w:tcPr>
            <w:tcW w:w="230" w:type="pct"/>
            <w:vMerge w:val="continue"/>
            <w:tcBorders>
              <w:tl2br w:val="nil"/>
              <w:tr2bl w:val="nil"/>
            </w:tcBorders>
            <w:noWrap w:val="0"/>
            <w:textDirection w:val="tbRl"/>
            <w:vAlign w:val="center"/>
          </w:tcPr>
          <w:p w14:paraId="3E1FC711">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34A40FE0">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环评文件审批机关</w:t>
            </w:r>
          </w:p>
        </w:tc>
        <w:tc>
          <w:tcPr>
            <w:tcW w:w="1509" w:type="pct"/>
            <w:gridSpan w:val="6"/>
            <w:tcBorders>
              <w:tl2br w:val="nil"/>
              <w:tr2bl w:val="nil"/>
            </w:tcBorders>
            <w:noWrap w:val="0"/>
            <w:vAlign w:val="center"/>
          </w:tcPr>
          <w:p w14:paraId="0072083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eastAsia" w:ascii="Times New Roman" w:hAnsi="Times New Roman" w:eastAsia="仿宋" w:cs="Times New Roman"/>
                <w:color w:val="auto"/>
                <w:sz w:val="18"/>
                <w:szCs w:val="18"/>
                <w:lang w:val="en-US" w:eastAsia="zh-CN"/>
              </w:rPr>
              <w:t>南京市</w:t>
            </w:r>
            <w:r>
              <w:rPr>
                <w:rFonts w:hint="default" w:ascii="Times New Roman" w:hAnsi="Times New Roman" w:eastAsia="仿宋" w:cs="Times New Roman"/>
                <w:color w:val="auto"/>
                <w:sz w:val="18"/>
                <w:szCs w:val="18"/>
                <w:lang w:eastAsia="zh-CN"/>
              </w:rPr>
              <w:t>生态环境局</w:t>
            </w:r>
          </w:p>
        </w:tc>
        <w:tc>
          <w:tcPr>
            <w:tcW w:w="594" w:type="pct"/>
            <w:gridSpan w:val="2"/>
            <w:tcBorders>
              <w:tl2br w:val="nil"/>
              <w:tr2bl w:val="nil"/>
            </w:tcBorders>
            <w:noWrap w:val="0"/>
            <w:vAlign w:val="center"/>
          </w:tcPr>
          <w:p w14:paraId="6FF3A86F">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审批文号</w:t>
            </w:r>
          </w:p>
        </w:tc>
        <w:tc>
          <w:tcPr>
            <w:tcW w:w="733" w:type="pct"/>
            <w:tcBorders>
              <w:tl2br w:val="nil"/>
              <w:tr2bl w:val="nil"/>
            </w:tcBorders>
            <w:noWrap w:val="0"/>
            <w:vAlign w:val="center"/>
          </w:tcPr>
          <w:p w14:paraId="28E57AA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default" w:ascii="Times New Roman" w:hAnsi="Times New Roman" w:eastAsia="仿宋" w:cs="Times New Roman"/>
                <w:sz w:val="18"/>
                <w:szCs w:val="18"/>
                <w:lang w:val="en-US" w:eastAsia="zh-CN"/>
              </w:rPr>
              <w:t>宁新区管审环表复</w:t>
            </w:r>
            <w:r>
              <w:rPr>
                <w:rFonts w:hint="eastAsia" w:cs="Times New Roman"/>
                <w:sz w:val="18"/>
                <w:szCs w:val="18"/>
                <w:lang w:val="en-US" w:eastAsia="zh-CN"/>
              </w:rPr>
              <w:t>〔2022〕25号</w:t>
            </w:r>
          </w:p>
        </w:tc>
        <w:tc>
          <w:tcPr>
            <w:tcW w:w="680" w:type="pct"/>
            <w:gridSpan w:val="2"/>
            <w:tcBorders>
              <w:tl2br w:val="nil"/>
              <w:tr2bl w:val="nil"/>
            </w:tcBorders>
            <w:noWrap w:val="0"/>
            <w:vAlign w:val="center"/>
          </w:tcPr>
          <w:p w14:paraId="10AE0905">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环评文件类型</w:t>
            </w:r>
          </w:p>
        </w:tc>
        <w:tc>
          <w:tcPr>
            <w:tcW w:w="817" w:type="pct"/>
            <w:gridSpan w:val="3"/>
            <w:tcBorders>
              <w:tl2br w:val="nil"/>
              <w:tr2bl w:val="nil"/>
            </w:tcBorders>
            <w:noWrap w:val="0"/>
            <w:vAlign w:val="center"/>
          </w:tcPr>
          <w:p w14:paraId="43DCB949">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default" w:ascii="Times New Roman" w:hAnsi="Times New Roman" w:eastAsia="仿宋" w:cs="Times New Roman"/>
                <w:sz w:val="18"/>
                <w:szCs w:val="18"/>
                <w:lang w:val="en-US" w:eastAsia="zh-CN"/>
              </w:rPr>
              <w:t>报告表</w:t>
            </w:r>
          </w:p>
        </w:tc>
      </w:tr>
      <w:tr w14:paraId="3229B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exact"/>
          <w:jc w:val="center"/>
        </w:trPr>
        <w:tc>
          <w:tcPr>
            <w:tcW w:w="230" w:type="pct"/>
            <w:vMerge w:val="continue"/>
            <w:tcBorders>
              <w:tl2br w:val="nil"/>
              <w:tr2bl w:val="nil"/>
            </w:tcBorders>
            <w:noWrap w:val="0"/>
            <w:textDirection w:val="tbRl"/>
            <w:vAlign w:val="center"/>
          </w:tcPr>
          <w:p w14:paraId="79A4FD2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52F84B55">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FF"/>
                <w:sz w:val="18"/>
                <w:szCs w:val="18"/>
              </w:rPr>
            </w:pPr>
            <w:r>
              <w:rPr>
                <w:rFonts w:hint="default" w:ascii="Times New Roman" w:hAnsi="Times New Roman" w:eastAsia="仿宋" w:cs="Times New Roman"/>
                <w:b/>
                <w:bCs/>
                <w:color w:val="000000" w:themeColor="text1"/>
                <w:sz w:val="18"/>
                <w:szCs w:val="18"/>
                <w14:textFill>
                  <w14:solidFill>
                    <w14:schemeClr w14:val="tx1"/>
                  </w14:solidFill>
                </w14:textFill>
              </w:rPr>
              <w:t>开工日期</w:t>
            </w:r>
          </w:p>
        </w:tc>
        <w:tc>
          <w:tcPr>
            <w:tcW w:w="1509" w:type="pct"/>
            <w:gridSpan w:val="6"/>
            <w:tcBorders>
              <w:tl2br w:val="nil"/>
              <w:tr2bl w:val="nil"/>
            </w:tcBorders>
            <w:noWrap w:val="0"/>
            <w:vAlign w:val="center"/>
          </w:tcPr>
          <w:p w14:paraId="687BBC6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202</w:t>
            </w:r>
            <w:r>
              <w:rPr>
                <w:rFonts w:hint="default" w:cs="Times New Roman"/>
                <w:color w:val="000000" w:themeColor="text1"/>
                <w:sz w:val="18"/>
                <w:szCs w:val="18"/>
                <w:lang w:eastAsia="zh-CN"/>
                <w14:textFill>
                  <w14:solidFill>
                    <w14:schemeClr w14:val="tx1"/>
                  </w14:solidFill>
                </w14:textFill>
              </w:rPr>
              <w:t>4</w:t>
            </w:r>
            <w:r>
              <w:rPr>
                <w:rFonts w:hint="eastAsia" w:cs="Times New Roman"/>
                <w:color w:val="000000" w:themeColor="text1"/>
                <w:sz w:val="18"/>
                <w:szCs w:val="18"/>
                <w:lang w:val="en-US" w:eastAsia="zh-CN"/>
                <w14:textFill>
                  <w14:solidFill>
                    <w14:schemeClr w14:val="tx1"/>
                  </w14:solidFill>
                </w14:textFill>
              </w:rPr>
              <w:t>年6月</w:t>
            </w:r>
          </w:p>
        </w:tc>
        <w:tc>
          <w:tcPr>
            <w:tcW w:w="594" w:type="pct"/>
            <w:gridSpan w:val="2"/>
            <w:tcBorders>
              <w:tl2br w:val="nil"/>
              <w:tr2bl w:val="nil"/>
            </w:tcBorders>
            <w:noWrap w:val="0"/>
            <w:vAlign w:val="center"/>
          </w:tcPr>
          <w:p w14:paraId="5D729C24">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14:textFill>
                  <w14:solidFill>
                    <w14:schemeClr w14:val="tx1"/>
                  </w14:solidFill>
                </w14:textFill>
              </w:rPr>
            </w:pPr>
            <w:r>
              <w:rPr>
                <w:rFonts w:hint="eastAsia" w:ascii="Times New Roman" w:hAnsi="Times New Roman" w:eastAsia="仿宋" w:cs="Times New Roman"/>
                <w:b/>
                <w:bCs/>
                <w:color w:val="000000" w:themeColor="text1"/>
                <w:sz w:val="18"/>
                <w:szCs w:val="18"/>
                <w:lang w:val="en-US" w:eastAsia="zh-CN"/>
                <w14:textFill>
                  <w14:solidFill>
                    <w14:schemeClr w14:val="tx1"/>
                  </w14:solidFill>
                </w14:textFill>
              </w:rPr>
              <w:t>调试</w:t>
            </w:r>
            <w:r>
              <w:rPr>
                <w:rFonts w:hint="default" w:ascii="Times New Roman" w:hAnsi="Times New Roman" w:eastAsia="仿宋" w:cs="Times New Roman"/>
                <w:b/>
                <w:bCs/>
                <w:color w:val="000000" w:themeColor="text1"/>
                <w:sz w:val="18"/>
                <w:szCs w:val="18"/>
                <w14:textFill>
                  <w14:solidFill>
                    <w14:schemeClr w14:val="tx1"/>
                  </w14:solidFill>
                </w14:textFill>
              </w:rPr>
              <w:t>日期</w:t>
            </w:r>
          </w:p>
        </w:tc>
        <w:tc>
          <w:tcPr>
            <w:tcW w:w="733" w:type="pct"/>
            <w:tcBorders>
              <w:tl2br w:val="nil"/>
              <w:tr2bl w:val="nil"/>
            </w:tcBorders>
            <w:noWrap w:val="0"/>
            <w:vAlign w:val="center"/>
          </w:tcPr>
          <w:p w14:paraId="0DE4863E">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2026年</w:t>
            </w:r>
            <w:r>
              <w:rPr>
                <w:rFonts w:hint="default" w:cs="Times New Roman"/>
                <w:color w:val="000000" w:themeColor="text1"/>
                <w:sz w:val="18"/>
                <w:szCs w:val="18"/>
                <w:lang w:eastAsia="zh-CN"/>
                <w14:textFill>
                  <w14:solidFill>
                    <w14:schemeClr w14:val="tx1"/>
                  </w14:solidFill>
                </w14:textFill>
              </w:rPr>
              <w:t>2</w:t>
            </w:r>
            <w:r>
              <w:rPr>
                <w:rFonts w:hint="eastAsia" w:cs="Times New Roman"/>
                <w:color w:val="000000" w:themeColor="text1"/>
                <w:sz w:val="18"/>
                <w:szCs w:val="18"/>
                <w:lang w:val="en-US" w:eastAsia="zh-CN"/>
                <w14:textFill>
                  <w14:solidFill>
                    <w14:schemeClr w14:val="tx1"/>
                  </w14:solidFill>
                </w14:textFill>
              </w:rPr>
              <w:t>月—2026年</w:t>
            </w:r>
            <w:r>
              <w:rPr>
                <w:rFonts w:hint="default" w:cs="Times New Roman"/>
                <w:color w:val="000000" w:themeColor="text1"/>
                <w:sz w:val="18"/>
                <w:szCs w:val="18"/>
                <w:lang w:eastAsia="zh-CN"/>
                <w14:textFill>
                  <w14:solidFill>
                    <w14:schemeClr w14:val="tx1"/>
                  </w14:solidFill>
                </w14:textFill>
              </w:rPr>
              <w:t>4</w:t>
            </w:r>
            <w:r>
              <w:rPr>
                <w:rFonts w:hint="eastAsia" w:cs="Times New Roman"/>
                <w:color w:val="000000" w:themeColor="text1"/>
                <w:sz w:val="18"/>
                <w:szCs w:val="18"/>
                <w:lang w:val="en-US" w:eastAsia="zh-CN"/>
                <w14:textFill>
                  <w14:solidFill>
                    <w14:schemeClr w14:val="tx1"/>
                  </w14:solidFill>
                </w14:textFill>
              </w:rPr>
              <w:t>月</w:t>
            </w:r>
          </w:p>
        </w:tc>
        <w:tc>
          <w:tcPr>
            <w:tcW w:w="680" w:type="pct"/>
            <w:gridSpan w:val="2"/>
            <w:tcBorders>
              <w:tl2br w:val="nil"/>
              <w:tr2bl w:val="nil"/>
            </w:tcBorders>
            <w:noWrap w:val="0"/>
            <w:vAlign w:val="center"/>
          </w:tcPr>
          <w:p w14:paraId="54325259">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排污许可证申领时间</w:t>
            </w:r>
          </w:p>
        </w:tc>
        <w:tc>
          <w:tcPr>
            <w:tcW w:w="817" w:type="pct"/>
            <w:gridSpan w:val="3"/>
            <w:tcBorders>
              <w:tl2br w:val="nil"/>
              <w:tr2bl w:val="nil"/>
            </w:tcBorders>
            <w:noWrap w:val="0"/>
            <w:vAlign w:val="center"/>
          </w:tcPr>
          <w:p w14:paraId="6284E5C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w:t>
            </w:r>
          </w:p>
        </w:tc>
      </w:tr>
      <w:tr w14:paraId="53251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exact"/>
          <w:jc w:val="center"/>
        </w:trPr>
        <w:tc>
          <w:tcPr>
            <w:tcW w:w="230" w:type="pct"/>
            <w:vMerge w:val="continue"/>
            <w:tcBorders>
              <w:tl2br w:val="nil"/>
              <w:tr2bl w:val="nil"/>
            </w:tcBorders>
            <w:noWrap w:val="0"/>
            <w:textDirection w:val="tbRl"/>
            <w:vAlign w:val="center"/>
          </w:tcPr>
          <w:p w14:paraId="05FF58A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0F400168">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环保设施设计单位</w:t>
            </w:r>
          </w:p>
        </w:tc>
        <w:tc>
          <w:tcPr>
            <w:tcW w:w="1509" w:type="pct"/>
            <w:gridSpan w:val="6"/>
            <w:tcBorders>
              <w:tl2br w:val="nil"/>
              <w:tr2bl w:val="nil"/>
            </w:tcBorders>
            <w:noWrap w:val="0"/>
            <w:vAlign w:val="center"/>
          </w:tcPr>
          <w:p w14:paraId="7D4B72BE">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w:t>
            </w:r>
          </w:p>
        </w:tc>
        <w:tc>
          <w:tcPr>
            <w:tcW w:w="594" w:type="pct"/>
            <w:gridSpan w:val="2"/>
            <w:tcBorders>
              <w:tl2br w:val="nil"/>
              <w:tr2bl w:val="nil"/>
            </w:tcBorders>
            <w:noWrap w:val="0"/>
            <w:vAlign w:val="center"/>
          </w:tcPr>
          <w:p w14:paraId="5B6D61C3">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环保设施施工单位</w:t>
            </w:r>
          </w:p>
        </w:tc>
        <w:tc>
          <w:tcPr>
            <w:tcW w:w="733" w:type="pct"/>
            <w:tcBorders>
              <w:tl2br w:val="nil"/>
              <w:tr2bl w:val="nil"/>
            </w:tcBorders>
            <w:noWrap w:val="0"/>
            <w:vAlign w:val="center"/>
          </w:tcPr>
          <w:p w14:paraId="20F1430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w:t>
            </w:r>
          </w:p>
        </w:tc>
        <w:tc>
          <w:tcPr>
            <w:tcW w:w="680" w:type="pct"/>
            <w:gridSpan w:val="2"/>
            <w:tcBorders>
              <w:tl2br w:val="nil"/>
              <w:tr2bl w:val="nil"/>
            </w:tcBorders>
            <w:noWrap w:val="0"/>
            <w:vAlign w:val="center"/>
          </w:tcPr>
          <w:p w14:paraId="59B2C46E">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本工程排污许可证编号</w:t>
            </w:r>
          </w:p>
        </w:tc>
        <w:tc>
          <w:tcPr>
            <w:tcW w:w="817" w:type="pct"/>
            <w:gridSpan w:val="3"/>
            <w:tcBorders>
              <w:tl2br w:val="nil"/>
              <w:tr2bl w:val="nil"/>
            </w:tcBorders>
            <w:noWrap w:val="0"/>
            <w:vAlign w:val="center"/>
          </w:tcPr>
          <w:p w14:paraId="4CF5772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w:t>
            </w:r>
          </w:p>
        </w:tc>
      </w:tr>
      <w:tr w14:paraId="76C31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exact"/>
          <w:jc w:val="center"/>
        </w:trPr>
        <w:tc>
          <w:tcPr>
            <w:tcW w:w="230" w:type="pct"/>
            <w:vMerge w:val="continue"/>
            <w:tcBorders>
              <w:tl2br w:val="nil"/>
              <w:tr2bl w:val="nil"/>
            </w:tcBorders>
            <w:noWrap w:val="0"/>
            <w:textDirection w:val="tbRl"/>
            <w:vAlign w:val="center"/>
          </w:tcPr>
          <w:p w14:paraId="67BD5B9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49992DEB">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验收单位</w:t>
            </w:r>
          </w:p>
        </w:tc>
        <w:tc>
          <w:tcPr>
            <w:tcW w:w="1509" w:type="pct"/>
            <w:gridSpan w:val="6"/>
            <w:tcBorders>
              <w:tl2br w:val="nil"/>
              <w:tr2bl w:val="nil"/>
            </w:tcBorders>
            <w:noWrap w:val="0"/>
            <w:vAlign w:val="center"/>
          </w:tcPr>
          <w:p w14:paraId="138C0B31">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r>
              <w:rPr>
                <w:rFonts w:hint="eastAsia" w:cs="Times New Roman"/>
                <w:sz w:val="18"/>
                <w:szCs w:val="18"/>
                <w:lang w:val="en-US" w:eastAsia="zh-CN"/>
              </w:rPr>
              <w:t>南京同畅新材料研究院有限公司</w:t>
            </w:r>
          </w:p>
        </w:tc>
        <w:tc>
          <w:tcPr>
            <w:tcW w:w="594" w:type="pct"/>
            <w:gridSpan w:val="2"/>
            <w:tcBorders>
              <w:tl2br w:val="nil"/>
              <w:tr2bl w:val="nil"/>
            </w:tcBorders>
            <w:noWrap w:val="0"/>
            <w:vAlign w:val="center"/>
          </w:tcPr>
          <w:p w14:paraId="46248A71">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环保设施监测单位</w:t>
            </w:r>
          </w:p>
        </w:tc>
        <w:tc>
          <w:tcPr>
            <w:tcW w:w="733" w:type="pct"/>
            <w:tcBorders>
              <w:tl2br w:val="nil"/>
              <w:tr2bl w:val="nil"/>
            </w:tcBorders>
            <w:noWrap w:val="0"/>
            <w:vAlign w:val="center"/>
          </w:tcPr>
          <w:p w14:paraId="42D441B3">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创太环保有限公司</w:t>
            </w:r>
          </w:p>
        </w:tc>
        <w:tc>
          <w:tcPr>
            <w:tcW w:w="680" w:type="pct"/>
            <w:gridSpan w:val="2"/>
            <w:tcBorders>
              <w:tl2br w:val="nil"/>
              <w:tr2bl w:val="nil"/>
            </w:tcBorders>
            <w:noWrap w:val="0"/>
            <w:vAlign w:val="center"/>
          </w:tcPr>
          <w:p w14:paraId="566D54F1">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color w:val="000000" w:themeColor="text1"/>
                <w:sz w:val="18"/>
                <w:szCs w:val="18"/>
                <w14:textFill>
                  <w14:solidFill>
                    <w14:schemeClr w14:val="tx1"/>
                  </w14:solidFill>
                </w14:textFill>
              </w:rPr>
              <w:t>验收监测时工况</w:t>
            </w:r>
          </w:p>
        </w:tc>
        <w:tc>
          <w:tcPr>
            <w:tcW w:w="817" w:type="pct"/>
            <w:gridSpan w:val="3"/>
            <w:tcBorders>
              <w:tl2br w:val="nil"/>
              <w:tr2bl w:val="nil"/>
            </w:tcBorders>
            <w:noWrap w:val="0"/>
            <w:vAlign w:val="center"/>
          </w:tcPr>
          <w:p w14:paraId="663908F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80</w:t>
            </w:r>
          </w:p>
        </w:tc>
      </w:tr>
      <w:tr w14:paraId="53ECB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exact"/>
          <w:jc w:val="center"/>
        </w:trPr>
        <w:tc>
          <w:tcPr>
            <w:tcW w:w="230" w:type="pct"/>
            <w:vMerge w:val="continue"/>
            <w:tcBorders>
              <w:tl2br w:val="nil"/>
              <w:tr2bl w:val="nil"/>
            </w:tcBorders>
            <w:noWrap w:val="0"/>
            <w:textDirection w:val="tbRl"/>
            <w:vAlign w:val="center"/>
          </w:tcPr>
          <w:p w14:paraId="1BA82D19">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506A787F">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投资总概算（万元）</w:t>
            </w:r>
          </w:p>
        </w:tc>
        <w:tc>
          <w:tcPr>
            <w:tcW w:w="1509" w:type="pct"/>
            <w:gridSpan w:val="6"/>
            <w:tcBorders>
              <w:tl2br w:val="nil"/>
              <w:tr2bl w:val="nil"/>
            </w:tcBorders>
            <w:noWrap w:val="0"/>
            <w:vAlign w:val="center"/>
          </w:tcPr>
          <w:p w14:paraId="41B7E9C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1000</w:t>
            </w:r>
          </w:p>
        </w:tc>
        <w:tc>
          <w:tcPr>
            <w:tcW w:w="594" w:type="pct"/>
            <w:gridSpan w:val="2"/>
            <w:tcBorders>
              <w:tl2br w:val="nil"/>
              <w:tr2bl w:val="nil"/>
            </w:tcBorders>
            <w:noWrap w:val="0"/>
            <w:vAlign w:val="center"/>
          </w:tcPr>
          <w:p w14:paraId="57AC127B">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环保投资总概算（万元）</w:t>
            </w:r>
          </w:p>
        </w:tc>
        <w:tc>
          <w:tcPr>
            <w:tcW w:w="733" w:type="pct"/>
            <w:tcBorders>
              <w:tl2br w:val="nil"/>
              <w:tr2bl w:val="nil"/>
            </w:tcBorders>
            <w:noWrap w:val="0"/>
            <w:vAlign w:val="center"/>
          </w:tcPr>
          <w:p w14:paraId="32D56F71">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5</w:t>
            </w:r>
          </w:p>
        </w:tc>
        <w:tc>
          <w:tcPr>
            <w:tcW w:w="680" w:type="pct"/>
            <w:gridSpan w:val="2"/>
            <w:tcBorders>
              <w:tl2br w:val="nil"/>
              <w:tr2bl w:val="nil"/>
            </w:tcBorders>
            <w:noWrap w:val="0"/>
            <w:vAlign w:val="center"/>
          </w:tcPr>
          <w:p w14:paraId="0F0D3D35">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所占比例（%）</w:t>
            </w:r>
          </w:p>
        </w:tc>
        <w:tc>
          <w:tcPr>
            <w:tcW w:w="817" w:type="pct"/>
            <w:gridSpan w:val="3"/>
            <w:tcBorders>
              <w:tl2br w:val="nil"/>
              <w:tr2bl w:val="nil"/>
            </w:tcBorders>
            <w:noWrap w:val="0"/>
            <w:vAlign w:val="center"/>
          </w:tcPr>
          <w:p w14:paraId="48FF5BC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0.5</w:t>
            </w:r>
          </w:p>
        </w:tc>
      </w:tr>
      <w:tr w14:paraId="31055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exact"/>
          <w:jc w:val="center"/>
        </w:trPr>
        <w:tc>
          <w:tcPr>
            <w:tcW w:w="230" w:type="pct"/>
            <w:vMerge w:val="continue"/>
            <w:tcBorders>
              <w:tl2br w:val="nil"/>
              <w:tr2bl w:val="nil"/>
            </w:tcBorders>
            <w:noWrap w:val="0"/>
            <w:textDirection w:val="tbRl"/>
            <w:vAlign w:val="center"/>
          </w:tcPr>
          <w:p w14:paraId="0697AB1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1D97E666">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color w:val="000000" w:themeColor="text1"/>
                <w:sz w:val="18"/>
                <w:szCs w:val="18"/>
                <w:lang w:eastAsia="zh-CN"/>
                <w14:textFill>
                  <w14:solidFill>
                    <w14:schemeClr w14:val="tx1"/>
                  </w14:solidFill>
                </w14:textFill>
              </w:rPr>
            </w:pPr>
            <w:r>
              <w:rPr>
                <w:rFonts w:hint="default" w:ascii="Times New Roman" w:hAnsi="Times New Roman" w:eastAsia="仿宋" w:cs="Times New Roman"/>
                <w:b/>
                <w:bCs/>
                <w:color w:val="000000" w:themeColor="text1"/>
                <w:sz w:val="18"/>
                <w:szCs w:val="18"/>
                <w14:textFill>
                  <w14:solidFill>
                    <w14:schemeClr w14:val="tx1"/>
                  </w14:solidFill>
                </w14:textFill>
              </w:rPr>
              <w:t>实际总投资</w:t>
            </w:r>
            <w:r>
              <w:rPr>
                <w:rFonts w:hint="eastAsia" w:ascii="Times New Roman" w:hAnsi="Times New Roman" w:eastAsia="仿宋" w:cs="Times New Roman"/>
                <w:b/>
                <w:bCs/>
                <w:color w:val="000000" w:themeColor="text1"/>
                <w:sz w:val="18"/>
                <w:szCs w:val="18"/>
                <w:lang w:eastAsia="zh-CN"/>
                <w14:textFill>
                  <w14:solidFill>
                    <w14:schemeClr w14:val="tx1"/>
                  </w14:solidFill>
                </w14:textFill>
              </w:rPr>
              <w:t>（</w:t>
            </w:r>
            <w:r>
              <w:rPr>
                <w:rFonts w:hint="eastAsia" w:ascii="Times New Roman" w:hAnsi="Times New Roman" w:eastAsia="仿宋" w:cs="Times New Roman"/>
                <w:b/>
                <w:bCs/>
                <w:color w:val="000000" w:themeColor="text1"/>
                <w:sz w:val="18"/>
                <w:szCs w:val="18"/>
                <w:lang w:val="en-US" w:eastAsia="zh-CN"/>
                <w14:textFill>
                  <w14:solidFill>
                    <w14:schemeClr w14:val="tx1"/>
                  </w14:solidFill>
                </w14:textFill>
              </w:rPr>
              <w:t>万元</w:t>
            </w:r>
            <w:r>
              <w:rPr>
                <w:rFonts w:hint="eastAsia" w:ascii="Times New Roman" w:hAnsi="Times New Roman" w:eastAsia="仿宋" w:cs="Times New Roman"/>
                <w:b/>
                <w:bCs/>
                <w:color w:val="000000" w:themeColor="text1"/>
                <w:sz w:val="18"/>
                <w:szCs w:val="18"/>
                <w:lang w:eastAsia="zh-CN"/>
                <w14:textFill>
                  <w14:solidFill>
                    <w14:schemeClr w14:val="tx1"/>
                  </w14:solidFill>
                </w14:textFill>
              </w:rPr>
              <w:t>）</w:t>
            </w:r>
          </w:p>
        </w:tc>
        <w:tc>
          <w:tcPr>
            <w:tcW w:w="1509" w:type="pct"/>
            <w:gridSpan w:val="6"/>
            <w:tcBorders>
              <w:tl2br w:val="nil"/>
              <w:tr2bl w:val="nil"/>
            </w:tcBorders>
            <w:noWrap w:val="0"/>
            <w:vAlign w:val="center"/>
          </w:tcPr>
          <w:p w14:paraId="4C5E780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1000</w:t>
            </w:r>
          </w:p>
        </w:tc>
        <w:tc>
          <w:tcPr>
            <w:tcW w:w="594" w:type="pct"/>
            <w:gridSpan w:val="2"/>
            <w:tcBorders>
              <w:tl2br w:val="nil"/>
              <w:tr2bl w:val="nil"/>
            </w:tcBorders>
            <w:noWrap w:val="0"/>
            <w:vAlign w:val="center"/>
          </w:tcPr>
          <w:p w14:paraId="237F24DB">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eastAsia="zh-CN"/>
                <w14:textFill>
                  <w14:solidFill>
                    <w14:schemeClr w14:val="tx1"/>
                  </w14:solidFill>
                </w14:textFill>
              </w:rPr>
            </w:pPr>
            <w:r>
              <w:rPr>
                <w:rFonts w:hint="default" w:ascii="Times New Roman" w:hAnsi="Times New Roman" w:eastAsia="仿宋" w:cs="Times New Roman"/>
                <w:b/>
                <w:bCs/>
                <w:color w:val="000000" w:themeColor="text1"/>
                <w:sz w:val="18"/>
                <w:szCs w:val="18"/>
                <w:lang w:eastAsia="zh-CN"/>
                <w14:textFill>
                  <w14:solidFill>
                    <w14:schemeClr w14:val="tx1"/>
                  </w14:solidFill>
                </w14:textFill>
              </w:rPr>
              <w:t>实际环保投资（万元）</w:t>
            </w:r>
          </w:p>
        </w:tc>
        <w:tc>
          <w:tcPr>
            <w:tcW w:w="733" w:type="pct"/>
            <w:tcBorders>
              <w:tl2br w:val="nil"/>
              <w:tr2bl w:val="nil"/>
            </w:tcBorders>
            <w:noWrap w:val="0"/>
            <w:vAlign w:val="center"/>
          </w:tcPr>
          <w:p w14:paraId="500CE293">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5</w:t>
            </w:r>
          </w:p>
        </w:tc>
        <w:tc>
          <w:tcPr>
            <w:tcW w:w="680" w:type="pct"/>
            <w:gridSpan w:val="2"/>
            <w:tcBorders>
              <w:tl2br w:val="nil"/>
              <w:tr2bl w:val="nil"/>
            </w:tcBorders>
            <w:noWrap w:val="0"/>
            <w:vAlign w:val="center"/>
          </w:tcPr>
          <w:p w14:paraId="524EC3CB">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14:textFill>
                  <w14:solidFill>
                    <w14:schemeClr w14:val="tx1"/>
                  </w14:solidFill>
                </w14:textFill>
              </w:rPr>
            </w:pPr>
            <w:r>
              <w:rPr>
                <w:rFonts w:hint="default" w:ascii="Times New Roman" w:hAnsi="Times New Roman" w:eastAsia="仿宋" w:cs="Times New Roman"/>
                <w:b/>
                <w:bCs/>
                <w:color w:val="000000" w:themeColor="text1"/>
                <w:sz w:val="18"/>
                <w:szCs w:val="18"/>
                <w14:textFill>
                  <w14:solidFill>
                    <w14:schemeClr w14:val="tx1"/>
                  </w14:solidFill>
                </w14:textFill>
              </w:rPr>
              <w:t>所占比例（%）</w:t>
            </w:r>
          </w:p>
        </w:tc>
        <w:tc>
          <w:tcPr>
            <w:tcW w:w="817" w:type="pct"/>
            <w:gridSpan w:val="3"/>
            <w:tcBorders>
              <w:tl2br w:val="nil"/>
              <w:tr2bl w:val="nil"/>
            </w:tcBorders>
            <w:noWrap w:val="0"/>
            <w:vAlign w:val="center"/>
          </w:tcPr>
          <w:p w14:paraId="1129034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w:t>
            </w:r>
          </w:p>
        </w:tc>
      </w:tr>
      <w:tr w14:paraId="3BF8A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exact"/>
          <w:jc w:val="center"/>
        </w:trPr>
        <w:tc>
          <w:tcPr>
            <w:tcW w:w="230" w:type="pct"/>
            <w:vMerge w:val="continue"/>
            <w:tcBorders>
              <w:tl2br w:val="nil"/>
              <w:tr2bl w:val="nil"/>
            </w:tcBorders>
            <w:noWrap w:val="0"/>
            <w:textDirection w:val="tbRl"/>
            <w:vAlign w:val="center"/>
          </w:tcPr>
          <w:p w14:paraId="3862153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7FD26565">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14:textFill>
                  <w14:solidFill>
                    <w14:schemeClr w14:val="tx1"/>
                  </w14:solidFill>
                </w14:textFill>
              </w:rPr>
            </w:pPr>
            <w:r>
              <w:rPr>
                <w:rFonts w:hint="default" w:ascii="Times New Roman" w:hAnsi="Times New Roman" w:eastAsia="仿宋" w:cs="Times New Roman"/>
                <w:b/>
                <w:bCs/>
                <w:color w:val="000000" w:themeColor="text1"/>
                <w:sz w:val="18"/>
                <w:szCs w:val="18"/>
                <w14:textFill>
                  <w14:solidFill>
                    <w14:schemeClr w14:val="tx1"/>
                  </w14:solidFill>
                </w14:textFill>
              </w:rPr>
              <w:t>废水治理（万元）</w:t>
            </w:r>
          </w:p>
        </w:tc>
        <w:tc>
          <w:tcPr>
            <w:tcW w:w="350" w:type="pct"/>
            <w:tcBorders>
              <w:tl2br w:val="nil"/>
              <w:tr2bl w:val="nil"/>
            </w:tcBorders>
            <w:noWrap w:val="0"/>
            <w:vAlign w:val="center"/>
          </w:tcPr>
          <w:p w14:paraId="436D57FA">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w:t>
            </w:r>
          </w:p>
        </w:tc>
        <w:tc>
          <w:tcPr>
            <w:tcW w:w="324" w:type="pct"/>
            <w:tcBorders>
              <w:tl2br w:val="nil"/>
              <w:tr2bl w:val="nil"/>
            </w:tcBorders>
            <w:noWrap w:val="0"/>
            <w:vAlign w:val="center"/>
          </w:tcPr>
          <w:p w14:paraId="3E42ED7F">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14:textFill>
                  <w14:solidFill>
                    <w14:schemeClr w14:val="tx1"/>
                  </w14:solidFill>
                </w14:textFill>
              </w:rPr>
            </w:pPr>
            <w:r>
              <w:rPr>
                <w:rFonts w:hint="default" w:ascii="Times New Roman" w:hAnsi="Times New Roman" w:eastAsia="仿宋" w:cs="Times New Roman"/>
                <w:b/>
                <w:bCs/>
                <w:color w:val="000000" w:themeColor="text1"/>
                <w:sz w:val="18"/>
                <w:szCs w:val="18"/>
                <w14:textFill>
                  <w14:solidFill>
                    <w14:schemeClr w14:val="tx1"/>
                  </w14:solidFill>
                </w14:textFill>
              </w:rPr>
              <w:t>废气治理（万元）</w:t>
            </w:r>
          </w:p>
        </w:tc>
        <w:tc>
          <w:tcPr>
            <w:tcW w:w="303" w:type="pct"/>
            <w:tcBorders>
              <w:tl2br w:val="nil"/>
              <w:tr2bl w:val="nil"/>
            </w:tcBorders>
            <w:noWrap w:val="0"/>
            <w:vAlign w:val="center"/>
          </w:tcPr>
          <w:p w14:paraId="57B2F6F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1</w:t>
            </w:r>
          </w:p>
        </w:tc>
        <w:tc>
          <w:tcPr>
            <w:tcW w:w="368" w:type="pct"/>
            <w:gridSpan w:val="2"/>
            <w:tcBorders>
              <w:tl2br w:val="nil"/>
              <w:tr2bl w:val="nil"/>
            </w:tcBorders>
            <w:noWrap w:val="0"/>
            <w:vAlign w:val="center"/>
          </w:tcPr>
          <w:p w14:paraId="6A175E58">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14:textFill>
                  <w14:solidFill>
                    <w14:schemeClr w14:val="tx1"/>
                  </w14:solidFill>
                </w14:textFill>
              </w:rPr>
            </w:pPr>
            <w:r>
              <w:rPr>
                <w:rFonts w:hint="default" w:ascii="Times New Roman" w:hAnsi="Times New Roman" w:eastAsia="仿宋" w:cs="Times New Roman"/>
                <w:b/>
                <w:bCs/>
                <w:color w:val="000000" w:themeColor="text1"/>
                <w:sz w:val="18"/>
                <w:szCs w:val="18"/>
                <w14:textFill>
                  <w14:solidFill>
                    <w14:schemeClr w14:val="tx1"/>
                  </w14:solidFill>
                </w14:textFill>
              </w:rPr>
              <w:t>噪声治理（万元）</w:t>
            </w:r>
          </w:p>
        </w:tc>
        <w:tc>
          <w:tcPr>
            <w:tcW w:w="163" w:type="pct"/>
            <w:tcBorders>
              <w:tl2br w:val="nil"/>
              <w:tr2bl w:val="nil"/>
            </w:tcBorders>
            <w:noWrap w:val="0"/>
            <w:vAlign w:val="center"/>
          </w:tcPr>
          <w:p w14:paraId="5C2AFC7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w:t>
            </w:r>
          </w:p>
        </w:tc>
        <w:tc>
          <w:tcPr>
            <w:tcW w:w="594" w:type="pct"/>
            <w:gridSpan w:val="2"/>
            <w:tcBorders>
              <w:tl2br w:val="nil"/>
              <w:tr2bl w:val="nil"/>
            </w:tcBorders>
            <w:noWrap w:val="0"/>
            <w:vAlign w:val="center"/>
          </w:tcPr>
          <w:p w14:paraId="36FABCB7">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eastAsia="zh-CN"/>
                <w14:textFill>
                  <w14:solidFill>
                    <w14:schemeClr w14:val="tx1"/>
                  </w14:solidFill>
                </w14:textFill>
              </w:rPr>
            </w:pPr>
            <w:r>
              <w:rPr>
                <w:rFonts w:hint="default" w:ascii="Times New Roman" w:hAnsi="Times New Roman" w:eastAsia="仿宋" w:cs="Times New Roman"/>
                <w:b/>
                <w:bCs/>
                <w:color w:val="000000" w:themeColor="text1"/>
                <w:sz w:val="18"/>
                <w:szCs w:val="18"/>
                <w:lang w:eastAsia="zh-CN"/>
                <w14:textFill>
                  <w14:solidFill>
                    <w14:schemeClr w14:val="tx1"/>
                  </w14:solidFill>
                </w14:textFill>
              </w:rPr>
              <w:t>固体废物治理（万元）</w:t>
            </w:r>
          </w:p>
        </w:tc>
        <w:tc>
          <w:tcPr>
            <w:tcW w:w="733" w:type="pct"/>
            <w:tcBorders>
              <w:tl2br w:val="nil"/>
              <w:tr2bl w:val="nil"/>
            </w:tcBorders>
            <w:noWrap w:val="0"/>
            <w:vAlign w:val="center"/>
          </w:tcPr>
          <w:p w14:paraId="2508D22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1</w:t>
            </w:r>
          </w:p>
        </w:tc>
        <w:tc>
          <w:tcPr>
            <w:tcW w:w="680" w:type="pct"/>
            <w:gridSpan w:val="2"/>
            <w:tcBorders>
              <w:tl2br w:val="nil"/>
              <w:tr2bl w:val="nil"/>
            </w:tcBorders>
            <w:noWrap w:val="0"/>
            <w:vAlign w:val="center"/>
          </w:tcPr>
          <w:p w14:paraId="653D4263">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14:textFill>
                  <w14:solidFill>
                    <w14:schemeClr w14:val="tx1"/>
                  </w14:solidFill>
                </w14:textFill>
              </w:rPr>
            </w:pPr>
            <w:r>
              <w:rPr>
                <w:rFonts w:hint="default" w:ascii="Times New Roman" w:hAnsi="Times New Roman" w:eastAsia="仿宋" w:cs="Times New Roman"/>
                <w:b/>
                <w:bCs/>
                <w:color w:val="000000" w:themeColor="text1"/>
                <w:sz w:val="18"/>
                <w:szCs w:val="18"/>
                <w14:textFill>
                  <w14:solidFill>
                    <w14:schemeClr w14:val="tx1"/>
                  </w14:solidFill>
                </w14:textFill>
              </w:rPr>
              <w:t>绿化及生态（万元）</w:t>
            </w:r>
          </w:p>
        </w:tc>
        <w:tc>
          <w:tcPr>
            <w:tcW w:w="152" w:type="pct"/>
            <w:tcBorders>
              <w:tl2br w:val="nil"/>
              <w:tr2bl w:val="nil"/>
            </w:tcBorders>
            <w:noWrap w:val="0"/>
            <w:vAlign w:val="center"/>
          </w:tcPr>
          <w:p w14:paraId="519C454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0.5</w:t>
            </w:r>
          </w:p>
        </w:tc>
        <w:tc>
          <w:tcPr>
            <w:tcW w:w="273" w:type="pct"/>
            <w:tcBorders>
              <w:tl2br w:val="nil"/>
              <w:tr2bl w:val="nil"/>
            </w:tcBorders>
            <w:noWrap w:val="0"/>
            <w:vAlign w:val="center"/>
          </w:tcPr>
          <w:p w14:paraId="39FEF902">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14:textFill>
                  <w14:solidFill>
                    <w14:schemeClr w14:val="tx1"/>
                  </w14:solidFill>
                </w14:textFill>
              </w:rPr>
            </w:pPr>
            <w:bookmarkStart w:id="13" w:name="OLE_LINK6"/>
            <w:r>
              <w:rPr>
                <w:rFonts w:hint="default" w:ascii="Times New Roman" w:hAnsi="Times New Roman" w:eastAsia="仿宋" w:cs="Times New Roman"/>
                <w:b/>
                <w:bCs/>
                <w:color w:val="000000" w:themeColor="text1"/>
                <w:sz w:val="18"/>
                <w:szCs w:val="18"/>
                <w14:textFill>
                  <w14:solidFill>
                    <w14:schemeClr w14:val="tx1"/>
                  </w14:solidFill>
                </w14:textFill>
              </w:rPr>
              <w:t>其他（万元）</w:t>
            </w:r>
            <w:bookmarkEnd w:id="13"/>
          </w:p>
        </w:tc>
        <w:tc>
          <w:tcPr>
            <w:tcW w:w="390" w:type="pct"/>
            <w:tcBorders>
              <w:tl2br w:val="nil"/>
              <w:tr2bl w:val="nil"/>
            </w:tcBorders>
            <w:noWrap w:val="0"/>
            <w:vAlign w:val="center"/>
          </w:tcPr>
          <w:p w14:paraId="145F584E">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color w:val="000000" w:themeColor="text1"/>
                <w:sz w:val="18"/>
                <w:szCs w:val="18"/>
                <w:lang w:val="en-US" w:eastAsia="zh-CN"/>
                <w14:textFill>
                  <w14:solidFill>
                    <w14:schemeClr w14:val="tx1"/>
                  </w14:solidFill>
                </w14:textFill>
              </w:rPr>
            </w:pPr>
            <w:r>
              <w:rPr>
                <w:rFonts w:hint="eastAsia" w:cs="Times New Roman"/>
                <w:color w:val="000000" w:themeColor="text1"/>
                <w:sz w:val="18"/>
                <w:szCs w:val="18"/>
                <w:lang w:val="en-US" w:eastAsia="zh-CN"/>
                <w14:textFill>
                  <w14:solidFill>
                    <w14:schemeClr w14:val="tx1"/>
                  </w14:solidFill>
                </w14:textFill>
              </w:rPr>
              <w:t>2</w:t>
            </w:r>
          </w:p>
        </w:tc>
      </w:tr>
      <w:tr w14:paraId="6E62C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exact"/>
          <w:jc w:val="center"/>
        </w:trPr>
        <w:tc>
          <w:tcPr>
            <w:tcW w:w="230" w:type="pct"/>
            <w:vMerge w:val="continue"/>
            <w:tcBorders>
              <w:tl2br w:val="nil"/>
              <w:tr2bl w:val="nil"/>
            </w:tcBorders>
            <w:noWrap w:val="0"/>
            <w:textDirection w:val="tbRl"/>
            <w:vAlign w:val="center"/>
          </w:tcPr>
          <w:p w14:paraId="62E1233B">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436" w:type="pct"/>
            <w:gridSpan w:val="2"/>
            <w:tcBorders>
              <w:tl2br w:val="nil"/>
              <w:tr2bl w:val="nil"/>
            </w:tcBorders>
            <w:noWrap w:val="0"/>
            <w:vAlign w:val="center"/>
          </w:tcPr>
          <w:p w14:paraId="1BCE9398">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新增废水处理设施能力</w:t>
            </w:r>
          </w:p>
        </w:tc>
        <w:tc>
          <w:tcPr>
            <w:tcW w:w="1509" w:type="pct"/>
            <w:gridSpan w:val="6"/>
            <w:tcBorders>
              <w:tl2br w:val="nil"/>
              <w:tr2bl w:val="nil"/>
            </w:tcBorders>
            <w:noWrap w:val="0"/>
            <w:vAlign w:val="center"/>
          </w:tcPr>
          <w:p w14:paraId="66AA56D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ascii="Times New Roman" w:hAnsi="Times New Roman" w:eastAsia="仿宋" w:cs="Times New Roman"/>
                <w:sz w:val="18"/>
                <w:szCs w:val="18"/>
                <w:lang w:val="en-US" w:eastAsia="zh-CN"/>
              </w:rPr>
              <w:t>/</w:t>
            </w:r>
          </w:p>
        </w:tc>
        <w:tc>
          <w:tcPr>
            <w:tcW w:w="594" w:type="pct"/>
            <w:gridSpan w:val="2"/>
            <w:tcBorders>
              <w:tl2br w:val="nil"/>
              <w:tr2bl w:val="nil"/>
            </w:tcBorders>
            <w:noWrap w:val="0"/>
            <w:vAlign w:val="center"/>
          </w:tcPr>
          <w:p w14:paraId="0B49DF32">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新增废气处理设施能力</w:t>
            </w:r>
          </w:p>
        </w:tc>
        <w:tc>
          <w:tcPr>
            <w:tcW w:w="733" w:type="pct"/>
            <w:tcBorders>
              <w:tl2br w:val="nil"/>
              <w:tr2bl w:val="nil"/>
            </w:tcBorders>
            <w:noWrap w:val="0"/>
            <w:vAlign w:val="center"/>
          </w:tcPr>
          <w:p w14:paraId="24E1205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ascii="Times New Roman" w:hAnsi="Times New Roman" w:eastAsia="仿宋" w:cs="Times New Roman"/>
                <w:sz w:val="18"/>
                <w:szCs w:val="18"/>
                <w:lang w:val="en-US" w:eastAsia="zh-CN"/>
              </w:rPr>
              <w:t>/</w:t>
            </w:r>
          </w:p>
        </w:tc>
        <w:tc>
          <w:tcPr>
            <w:tcW w:w="680" w:type="pct"/>
            <w:gridSpan w:val="2"/>
            <w:tcBorders>
              <w:tl2br w:val="nil"/>
              <w:tr2bl w:val="nil"/>
            </w:tcBorders>
            <w:noWrap w:val="0"/>
            <w:vAlign w:val="center"/>
          </w:tcPr>
          <w:p w14:paraId="7FD408C8">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年平均工作时</w:t>
            </w:r>
          </w:p>
        </w:tc>
        <w:tc>
          <w:tcPr>
            <w:tcW w:w="817" w:type="pct"/>
            <w:gridSpan w:val="3"/>
            <w:tcBorders>
              <w:tl2br w:val="nil"/>
              <w:tr2bl w:val="nil"/>
            </w:tcBorders>
            <w:noWrap w:val="0"/>
            <w:vAlign w:val="center"/>
          </w:tcPr>
          <w:p w14:paraId="3026D04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5"/>
                <w:szCs w:val="15"/>
                <w:lang w:val="en-US" w:eastAsia="zh-CN"/>
              </w:rPr>
            </w:pPr>
            <w:r>
              <w:rPr>
                <w:rFonts w:hint="eastAsia" w:cs="Times New Roman"/>
                <w:sz w:val="18"/>
                <w:szCs w:val="18"/>
                <w:lang w:val="en-US" w:eastAsia="zh-CN"/>
              </w:rPr>
              <w:t>2400h</w:t>
            </w:r>
          </w:p>
        </w:tc>
      </w:tr>
      <w:tr w14:paraId="78EA9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exact"/>
          <w:jc w:val="center"/>
        </w:trPr>
        <w:tc>
          <w:tcPr>
            <w:tcW w:w="666" w:type="pct"/>
            <w:gridSpan w:val="3"/>
            <w:tcBorders>
              <w:tl2br w:val="nil"/>
              <w:tr2bl w:val="nil"/>
            </w:tcBorders>
            <w:noWrap w:val="0"/>
            <w:vAlign w:val="center"/>
          </w:tcPr>
          <w:p w14:paraId="0B313180">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运营单位</w:t>
            </w:r>
          </w:p>
        </w:tc>
        <w:tc>
          <w:tcPr>
            <w:tcW w:w="1240" w:type="pct"/>
            <w:gridSpan w:val="4"/>
            <w:tcBorders>
              <w:tl2br w:val="nil"/>
              <w:tr2bl w:val="nil"/>
            </w:tcBorders>
            <w:noWrap w:val="0"/>
            <w:vAlign w:val="center"/>
          </w:tcPr>
          <w:p w14:paraId="6537BB31">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sz w:val="18"/>
                <w:szCs w:val="18"/>
              </w:rPr>
              <w:t>/</w:t>
            </w:r>
          </w:p>
        </w:tc>
        <w:tc>
          <w:tcPr>
            <w:tcW w:w="862" w:type="pct"/>
            <w:gridSpan w:val="4"/>
            <w:tcBorders>
              <w:tl2br w:val="nil"/>
              <w:tr2bl w:val="nil"/>
            </w:tcBorders>
            <w:noWrap w:val="0"/>
            <w:vAlign w:val="center"/>
          </w:tcPr>
          <w:p w14:paraId="28AA1D19">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运营单位</w:t>
            </w:r>
            <w:r>
              <w:rPr>
                <w:rFonts w:hint="eastAsia" w:ascii="Times New Roman" w:hAnsi="Times New Roman" w:eastAsia="仿宋" w:cs="Times New Roman"/>
                <w:b/>
                <w:bCs/>
                <w:sz w:val="18"/>
                <w:szCs w:val="18"/>
                <w:lang w:eastAsia="zh-CN"/>
              </w:rPr>
              <w:t>统一社会信用代码</w:t>
            </w:r>
            <w:r>
              <w:rPr>
                <w:rFonts w:hint="default" w:ascii="Times New Roman" w:hAnsi="Times New Roman" w:eastAsia="仿宋" w:cs="Times New Roman"/>
                <w:b/>
                <w:bCs/>
                <w:sz w:val="18"/>
                <w:szCs w:val="18"/>
                <w:lang w:eastAsia="zh-CN"/>
              </w:rPr>
              <w:t>（或组织机构代码）</w:t>
            </w:r>
          </w:p>
        </w:tc>
        <w:tc>
          <w:tcPr>
            <w:tcW w:w="733" w:type="pct"/>
            <w:tcBorders>
              <w:tl2br w:val="nil"/>
              <w:tr2bl w:val="nil"/>
            </w:tcBorders>
            <w:noWrap w:val="0"/>
            <w:vAlign w:val="center"/>
          </w:tcPr>
          <w:p w14:paraId="7A2CB33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sz w:val="18"/>
                <w:szCs w:val="18"/>
              </w:rPr>
              <w:t>/</w:t>
            </w:r>
          </w:p>
        </w:tc>
        <w:tc>
          <w:tcPr>
            <w:tcW w:w="680" w:type="pct"/>
            <w:gridSpan w:val="2"/>
            <w:tcBorders>
              <w:tl2br w:val="nil"/>
              <w:tr2bl w:val="nil"/>
            </w:tcBorders>
            <w:noWrap w:val="0"/>
            <w:vAlign w:val="center"/>
          </w:tcPr>
          <w:p w14:paraId="063AEAB5">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验收时间</w:t>
            </w:r>
          </w:p>
        </w:tc>
        <w:tc>
          <w:tcPr>
            <w:tcW w:w="817" w:type="pct"/>
            <w:gridSpan w:val="3"/>
            <w:tcBorders>
              <w:tl2br w:val="nil"/>
              <w:tr2bl w:val="nil"/>
            </w:tcBorders>
            <w:noWrap w:val="0"/>
            <w:vAlign w:val="center"/>
          </w:tcPr>
          <w:p w14:paraId="6B96201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default" w:ascii="Times New Roman" w:hAnsi="Times New Roman" w:eastAsia="仿宋" w:cs="Times New Roman"/>
                <w:sz w:val="18"/>
                <w:szCs w:val="18"/>
                <w:lang w:val="en-US" w:eastAsia="zh-CN"/>
              </w:rPr>
              <w:t>202</w:t>
            </w:r>
            <w:r>
              <w:rPr>
                <w:rFonts w:hint="eastAsia" w:cs="Times New Roman"/>
                <w:sz w:val="18"/>
                <w:szCs w:val="18"/>
                <w:lang w:val="en-US" w:eastAsia="zh-CN"/>
              </w:rPr>
              <w:t>6</w:t>
            </w:r>
            <w:r>
              <w:rPr>
                <w:rFonts w:hint="eastAsia" w:ascii="Times New Roman" w:hAnsi="Times New Roman" w:eastAsia="仿宋" w:cs="Times New Roman"/>
                <w:sz w:val="18"/>
                <w:szCs w:val="18"/>
                <w:lang w:val="en-US" w:eastAsia="zh-CN"/>
              </w:rPr>
              <w:t>.</w:t>
            </w:r>
            <w:r>
              <w:rPr>
                <w:rFonts w:hint="eastAsia" w:cs="Times New Roman"/>
                <w:sz w:val="18"/>
                <w:szCs w:val="18"/>
                <w:lang w:val="en-US" w:eastAsia="zh-CN"/>
              </w:rPr>
              <w:t>8</w:t>
            </w:r>
          </w:p>
        </w:tc>
      </w:tr>
      <w:tr w14:paraId="2D6E7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8" w:hRule="exact"/>
          <w:jc w:val="center"/>
        </w:trPr>
        <w:tc>
          <w:tcPr>
            <w:tcW w:w="290" w:type="pct"/>
            <w:gridSpan w:val="2"/>
            <w:vMerge w:val="restart"/>
            <w:tcBorders>
              <w:tl2br w:val="nil"/>
              <w:tr2bl w:val="nil"/>
            </w:tcBorders>
            <w:noWrap w:val="0"/>
            <w:vAlign w:val="center"/>
          </w:tcPr>
          <w:p w14:paraId="434A3824">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污染物排放达标与总量控制</w:t>
            </w:r>
          </w:p>
          <w:p w14:paraId="2BF4EA0E">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p>
        </w:tc>
        <w:tc>
          <w:tcPr>
            <w:tcW w:w="375" w:type="pct"/>
            <w:tcBorders>
              <w:tl2br w:val="nil"/>
              <w:tr2bl w:val="nil"/>
            </w:tcBorders>
            <w:noWrap w:val="0"/>
            <w:vAlign w:val="center"/>
          </w:tcPr>
          <w:p w14:paraId="21CF952A">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z w:val="18"/>
                <w:szCs w:val="18"/>
              </w:rPr>
              <w:t>污染物</w:t>
            </w:r>
          </w:p>
        </w:tc>
        <w:tc>
          <w:tcPr>
            <w:tcW w:w="350" w:type="pct"/>
            <w:tcBorders>
              <w:tl2br w:val="nil"/>
              <w:tr2bl w:val="nil"/>
            </w:tcBorders>
            <w:noWrap w:val="0"/>
            <w:vAlign w:val="center"/>
          </w:tcPr>
          <w:p w14:paraId="2E525C11">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w w:val="95"/>
                <w:sz w:val="18"/>
                <w:szCs w:val="18"/>
                <w:lang w:eastAsia="zh-CN"/>
              </w:rPr>
              <w:t>原有排</w:t>
            </w:r>
            <w:r>
              <w:rPr>
                <w:rFonts w:hint="default" w:ascii="Times New Roman" w:hAnsi="Times New Roman" w:eastAsia="仿宋" w:cs="Times New Roman"/>
                <w:b/>
                <w:bCs/>
                <w:w w:val="95"/>
                <w:sz w:val="18"/>
                <w:szCs w:val="18"/>
              </w:rPr>
              <w:t>放量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rPr>
              <w:t>1</w:t>
            </w:r>
            <w:r>
              <w:rPr>
                <w:rFonts w:hint="eastAsia" w:ascii="Times New Roman" w:hAnsi="Times New Roman" w:eastAsia="仿宋" w:cs="Times New Roman"/>
                <w:b/>
                <w:bCs/>
                <w:w w:val="95"/>
                <w:sz w:val="18"/>
                <w:szCs w:val="18"/>
                <w:lang w:eastAsia="zh-CN"/>
              </w:rPr>
              <w:t>）</w:t>
            </w:r>
          </w:p>
        </w:tc>
        <w:tc>
          <w:tcPr>
            <w:tcW w:w="324" w:type="pct"/>
            <w:tcBorders>
              <w:tl2br w:val="nil"/>
              <w:tr2bl w:val="nil"/>
            </w:tcBorders>
            <w:noWrap w:val="0"/>
            <w:vAlign w:val="center"/>
          </w:tcPr>
          <w:p w14:paraId="3FC7C488">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w w:val="95"/>
                <w:sz w:val="18"/>
                <w:szCs w:val="18"/>
                <w:lang w:eastAsia="zh-CN"/>
              </w:rPr>
              <w:t>本期工程实际排放浓度</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sz w:val="18"/>
                <w:szCs w:val="18"/>
                <w:lang w:eastAsia="zh-CN"/>
              </w:rPr>
              <w:t>2</w:t>
            </w:r>
            <w:r>
              <w:rPr>
                <w:rFonts w:hint="eastAsia" w:ascii="Times New Roman" w:hAnsi="Times New Roman" w:eastAsia="仿宋" w:cs="Times New Roman"/>
                <w:b/>
                <w:bCs/>
                <w:sz w:val="18"/>
                <w:szCs w:val="18"/>
                <w:lang w:eastAsia="zh-CN"/>
              </w:rPr>
              <w:t>）</w:t>
            </w:r>
          </w:p>
        </w:tc>
        <w:tc>
          <w:tcPr>
            <w:tcW w:w="303" w:type="pct"/>
            <w:tcBorders>
              <w:tl2br w:val="nil"/>
              <w:tr2bl w:val="nil"/>
            </w:tcBorders>
            <w:noWrap w:val="0"/>
            <w:vAlign w:val="center"/>
          </w:tcPr>
          <w:p w14:paraId="66934B02">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w w:val="95"/>
                <w:sz w:val="18"/>
                <w:szCs w:val="18"/>
                <w:lang w:eastAsia="zh-CN"/>
              </w:rPr>
              <w:t>本期工程允许排放</w:t>
            </w:r>
            <w:r>
              <w:rPr>
                <w:rFonts w:hint="default" w:ascii="Times New Roman" w:hAnsi="Times New Roman" w:eastAsia="仿宋" w:cs="Times New Roman"/>
                <w:b/>
                <w:bCs/>
                <w:sz w:val="18"/>
                <w:szCs w:val="18"/>
                <w:lang w:eastAsia="zh-CN"/>
              </w:rPr>
              <w:t>浓</w:t>
            </w:r>
            <w:r>
              <w:rPr>
                <w:rFonts w:hint="eastAsia" w:ascii="Times New Roman" w:hAnsi="Times New Roman" w:eastAsia="仿宋" w:cs="Times New Roman"/>
                <w:b/>
                <w:bCs/>
                <w:sz w:val="18"/>
                <w:szCs w:val="18"/>
                <w:lang w:val="en-US" w:eastAsia="zh-CN"/>
              </w:rPr>
              <w:t>度</w:t>
            </w:r>
            <w:r>
              <w:rPr>
                <w:rFonts w:hint="eastAsia" w:ascii="Times New Roman" w:hAnsi="Times New Roman" w:eastAsia="仿宋" w:cs="Times New Roman"/>
                <w:b/>
                <w:bCs/>
                <w:sz w:val="18"/>
                <w:szCs w:val="18"/>
                <w:lang w:eastAsia="zh-CN"/>
              </w:rPr>
              <w:t>（</w:t>
            </w:r>
            <w:r>
              <w:rPr>
                <w:rFonts w:hint="default" w:ascii="Times New Roman" w:hAnsi="Times New Roman" w:eastAsia="仿宋" w:cs="Times New Roman"/>
                <w:b/>
                <w:bCs/>
                <w:sz w:val="18"/>
                <w:szCs w:val="18"/>
                <w:lang w:eastAsia="zh-CN"/>
              </w:rPr>
              <w:t>3</w:t>
            </w:r>
            <w:r>
              <w:rPr>
                <w:rFonts w:hint="eastAsia" w:ascii="Times New Roman" w:hAnsi="Times New Roman" w:eastAsia="仿宋" w:cs="Times New Roman"/>
                <w:b/>
                <w:bCs/>
                <w:sz w:val="18"/>
                <w:szCs w:val="18"/>
                <w:lang w:eastAsia="zh-CN"/>
              </w:rPr>
              <w:t>）</w:t>
            </w:r>
          </w:p>
        </w:tc>
        <w:tc>
          <w:tcPr>
            <w:tcW w:w="263" w:type="pct"/>
            <w:tcBorders>
              <w:tl2br w:val="nil"/>
              <w:tr2bl w:val="nil"/>
            </w:tcBorders>
            <w:noWrap w:val="0"/>
            <w:vAlign w:val="center"/>
          </w:tcPr>
          <w:p w14:paraId="4FC366C2">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本期工程产生量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4</w:t>
            </w:r>
            <w:r>
              <w:rPr>
                <w:rFonts w:hint="eastAsia" w:ascii="Times New Roman" w:hAnsi="Times New Roman" w:eastAsia="仿宋" w:cs="Times New Roman"/>
                <w:b/>
                <w:bCs/>
                <w:w w:val="95"/>
                <w:sz w:val="18"/>
                <w:szCs w:val="18"/>
                <w:lang w:eastAsia="zh-CN"/>
              </w:rPr>
              <w:t>）</w:t>
            </w:r>
          </w:p>
        </w:tc>
        <w:tc>
          <w:tcPr>
            <w:tcW w:w="268" w:type="pct"/>
            <w:gridSpan w:val="2"/>
            <w:tcBorders>
              <w:tl2br w:val="nil"/>
              <w:tr2bl w:val="nil"/>
            </w:tcBorders>
            <w:noWrap w:val="0"/>
            <w:vAlign w:val="center"/>
          </w:tcPr>
          <w:p w14:paraId="1D411B94">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本期工程自身削减量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5</w:t>
            </w:r>
            <w:r>
              <w:rPr>
                <w:rFonts w:hint="eastAsia" w:ascii="Times New Roman" w:hAnsi="Times New Roman" w:eastAsia="仿宋" w:cs="Times New Roman"/>
                <w:b/>
                <w:bCs/>
                <w:w w:val="95"/>
                <w:sz w:val="18"/>
                <w:szCs w:val="18"/>
                <w:lang w:eastAsia="zh-CN"/>
              </w:rPr>
              <w:t>）</w:t>
            </w:r>
          </w:p>
        </w:tc>
        <w:tc>
          <w:tcPr>
            <w:tcW w:w="287" w:type="pct"/>
            <w:tcBorders>
              <w:tl2br w:val="nil"/>
              <w:tr2bl w:val="nil"/>
            </w:tcBorders>
            <w:noWrap w:val="0"/>
            <w:vAlign w:val="center"/>
          </w:tcPr>
          <w:p w14:paraId="00B77635">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本期工程实际排放量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6</w:t>
            </w:r>
            <w:r>
              <w:rPr>
                <w:rFonts w:hint="eastAsia" w:ascii="Times New Roman" w:hAnsi="Times New Roman" w:eastAsia="仿宋" w:cs="Times New Roman"/>
                <w:b/>
                <w:bCs/>
                <w:w w:val="95"/>
                <w:sz w:val="18"/>
                <w:szCs w:val="18"/>
                <w:lang w:eastAsia="zh-CN"/>
              </w:rPr>
              <w:t>）</w:t>
            </w:r>
          </w:p>
        </w:tc>
        <w:tc>
          <w:tcPr>
            <w:tcW w:w="306" w:type="pct"/>
            <w:tcBorders>
              <w:tl2br w:val="nil"/>
              <w:tr2bl w:val="nil"/>
            </w:tcBorders>
            <w:noWrap w:val="0"/>
            <w:vAlign w:val="center"/>
          </w:tcPr>
          <w:p w14:paraId="6A08EB41">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本期工程核定排放总</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7</w:t>
            </w:r>
            <w:r>
              <w:rPr>
                <w:rFonts w:hint="eastAsia" w:ascii="Times New Roman" w:hAnsi="Times New Roman" w:eastAsia="仿宋" w:cs="Times New Roman"/>
                <w:b/>
                <w:bCs/>
                <w:w w:val="95"/>
                <w:sz w:val="18"/>
                <w:szCs w:val="18"/>
                <w:lang w:eastAsia="zh-CN"/>
              </w:rPr>
              <w:t>）</w:t>
            </w:r>
          </w:p>
        </w:tc>
        <w:tc>
          <w:tcPr>
            <w:tcW w:w="733" w:type="pct"/>
            <w:tcBorders>
              <w:tl2br w:val="nil"/>
              <w:tr2bl w:val="nil"/>
            </w:tcBorders>
            <w:noWrap w:val="0"/>
            <w:vAlign w:val="center"/>
          </w:tcPr>
          <w:p w14:paraId="1231372C">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本期工程“以新带老”削减量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8</w:t>
            </w:r>
            <w:r>
              <w:rPr>
                <w:rFonts w:hint="eastAsia" w:ascii="Times New Roman" w:hAnsi="Times New Roman" w:eastAsia="仿宋" w:cs="Times New Roman"/>
                <w:b/>
                <w:bCs/>
                <w:w w:val="95"/>
                <w:sz w:val="18"/>
                <w:szCs w:val="18"/>
                <w:lang w:eastAsia="zh-CN"/>
              </w:rPr>
              <w:t>）</w:t>
            </w:r>
          </w:p>
        </w:tc>
        <w:tc>
          <w:tcPr>
            <w:tcW w:w="335" w:type="pct"/>
            <w:tcBorders>
              <w:tl2br w:val="nil"/>
              <w:tr2bl w:val="nil"/>
            </w:tcBorders>
            <w:noWrap w:val="0"/>
            <w:vAlign w:val="center"/>
          </w:tcPr>
          <w:p w14:paraId="52C584F4">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全厂实际排放总量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9</w:t>
            </w:r>
            <w:r>
              <w:rPr>
                <w:rFonts w:hint="eastAsia" w:ascii="Times New Roman" w:hAnsi="Times New Roman" w:eastAsia="仿宋" w:cs="Times New Roman"/>
                <w:b/>
                <w:bCs/>
                <w:w w:val="95"/>
                <w:sz w:val="18"/>
                <w:szCs w:val="18"/>
                <w:lang w:eastAsia="zh-CN"/>
              </w:rPr>
              <w:t>）</w:t>
            </w:r>
          </w:p>
        </w:tc>
        <w:tc>
          <w:tcPr>
            <w:tcW w:w="345" w:type="pct"/>
            <w:tcBorders>
              <w:tl2br w:val="nil"/>
              <w:tr2bl w:val="nil"/>
            </w:tcBorders>
            <w:noWrap w:val="0"/>
            <w:vAlign w:val="center"/>
          </w:tcPr>
          <w:p w14:paraId="7D78B02C">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全厂核定排放量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10</w:t>
            </w:r>
            <w:r>
              <w:rPr>
                <w:rFonts w:hint="eastAsia" w:ascii="Times New Roman" w:hAnsi="Times New Roman" w:eastAsia="仿宋" w:cs="Times New Roman"/>
                <w:b/>
                <w:bCs/>
                <w:w w:val="95"/>
                <w:sz w:val="18"/>
                <w:szCs w:val="18"/>
                <w:lang w:eastAsia="zh-CN"/>
              </w:rPr>
              <w:t>）</w:t>
            </w:r>
          </w:p>
        </w:tc>
        <w:tc>
          <w:tcPr>
            <w:tcW w:w="426" w:type="pct"/>
            <w:gridSpan w:val="2"/>
            <w:tcBorders>
              <w:tl2br w:val="nil"/>
              <w:tr2bl w:val="nil"/>
            </w:tcBorders>
            <w:noWrap w:val="0"/>
            <w:vAlign w:val="center"/>
          </w:tcPr>
          <w:p w14:paraId="6B47573C">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区域平衡替代削减量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11</w:t>
            </w:r>
            <w:r>
              <w:rPr>
                <w:rFonts w:hint="eastAsia" w:ascii="Times New Roman" w:hAnsi="Times New Roman" w:eastAsia="仿宋" w:cs="Times New Roman"/>
                <w:b/>
                <w:bCs/>
                <w:w w:val="95"/>
                <w:sz w:val="18"/>
                <w:szCs w:val="18"/>
                <w:lang w:eastAsia="zh-CN"/>
              </w:rPr>
              <w:t>）</w:t>
            </w:r>
          </w:p>
        </w:tc>
        <w:tc>
          <w:tcPr>
            <w:tcW w:w="390" w:type="pct"/>
            <w:tcBorders>
              <w:tl2br w:val="nil"/>
              <w:tr2bl w:val="nil"/>
            </w:tcBorders>
            <w:noWrap w:val="0"/>
            <w:vAlign w:val="center"/>
          </w:tcPr>
          <w:p w14:paraId="1615C9B4">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bCs/>
                <w:w w:val="95"/>
                <w:sz w:val="18"/>
                <w:szCs w:val="18"/>
                <w:lang w:eastAsia="zh-CN"/>
              </w:rPr>
            </w:pPr>
            <w:r>
              <w:rPr>
                <w:rFonts w:hint="default" w:ascii="Times New Roman" w:hAnsi="Times New Roman" w:eastAsia="仿宋" w:cs="Times New Roman"/>
                <w:b/>
                <w:bCs/>
                <w:w w:val="95"/>
                <w:sz w:val="18"/>
                <w:szCs w:val="18"/>
                <w:lang w:eastAsia="zh-CN"/>
              </w:rPr>
              <w:t>排放增减量</w:t>
            </w:r>
            <w:r>
              <w:rPr>
                <w:rFonts w:hint="eastAsia" w:ascii="Times New Roman" w:hAnsi="Times New Roman" w:eastAsia="仿宋" w:cs="Times New Roman"/>
                <w:b/>
                <w:bCs/>
                <w:w w:val="95"/>
                <w:sz w:val="18"/>
                <w:szCs w:val="18"/>
                <w:lang w:eastAsia="zh-CN"/>
              </w:rPr>
              <w:t>（</w:t>
            </w:r>
            <w:r>
              <w:rPr>
                <w:rFonts w:hint="default" w:ascii="Times New Roman" w:hAnsi="Times New Roman" w:eastAsia="仿宋" w:cs="Times New Roman"/>
                <w:b/>
                <w:bCs/>
                <w:w w:val="95"/>
                <w:sz w:val="18"/>
                <w:szCs w:val="18"/>
                <w:lang w:eastAsia="zh-CN"/>
              </w:rPr>
              <w:t>12</w:t>
            </w:r>
            <w:r>
              <w:rPr>
                <w:rFonts w:hint="eastAsia" w:ascii="Times New Roman" w:hAnsi="Times New Roman" w:eastAsia="仿宋" w:cs="Times New Roman"/>
                <w:b/>
                <w:bCs/>
                <w:w w:val="95"/>
                <w:sz w:val="18"/>
                <w:szCs w:val="18"/>
                <w:lang w:eastAsia="zh-CN"/>
              </w:rPr>
              <w:t>）</w:t>
            </w:r>
          </w:p>
        </w:tc>
      </w:tr>
      <w:tr w14:paraId="75C9E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exact"/>
          <w:jc w:val="center"/>
        </w:trPr>
        <w:tc>
          <w:tcPr>
            <w:tcW w:w="290" w:type="pct"/>
            <w:gridSpan w:val="2"/>
            <w:vMerge w:val="continue"/>
            <w:tcBorders>
              <w:tl2br w:val="nil"/>
              <w:tr2bl w:val="nil"/>
            </w:tcBorders>
            <w:noWrap w:val="0"/>
            <w:vAlign w:val="center"/>
          </w:tcPr>
          <w:p w14:paraId="2D161E5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08FAF868">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r>
              <w:rPr>
                <w:rFonts w:hint="default" w:ascii="Times New Roman" w:hAnsi="Times New Roman" w:eastAsia="仿宋" w:cs="Times New Roman"/>
                <w:b/>
                <w:bCs/>
                <w:spacing w:val="2"/>
                <w:sz w:val="18"/>
                <w:szCs w:val="18"/>
              </w:rPr>
              <w:t>废</w:t>
            </w:r>
            <w:r>
              <w:rPr>
                <w:rFonts w:hint="default" w:ascii="Times New Roman" w:hAnsi="Times New Roman" w:eastAsia="仿宋" w:cs="Times New Roman"/>
                <w:b/>
                <w:bCs/>
                <w:sz w:val="18"/>
                <w:szCs w:val="18"/>
              </w:rPr>
              <w:t>水</w:t>
            </w:r>
          </w:p>
        </w:tc>
        <w:tc>
          <w:tcPr>
            <w:tcW w:w="350" w:type="pct"/>
            <w:tcBorders>
              <w:tl2br w:val="nil"/>
              <w:tr2bl w:val="nil"/>
            </w:tcBorders>
            <w:noWrap w:val="0"/>
            <w:vAlign w:val="center"/>
          </w:tcPr>
          <w:p w14:paraId="646EF84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3F4BA975">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03" w:type="pct"/>
            <w:tcBorders>
              <w:tl2br w:val="nil"/>
              <w:tr2bl w:val="nil"/>
            </w:tcBorders>
            <w:noWrap w:val="0"/>
            <w:vAlign w:val="center"/>
          </w:tcPr>
          <w:p w14:paraId="51E95C7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63" w:type="pct"/>
            <w:tcBorders>
              <w:tl2br w:val="nil"/>
              <w:tr2bl w:val="nil"/>
            </w:tcBorders>
            <w:noWrap w:val="0"/>
            <w:vAlign w:val="center"/>
          </w:tcPr>
          <w:p w14:paraId="0C781169">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68" w:type="pct"/>
            <w:gridSpan w:val="2"/>
            <w:tcBorders>
              <w:tl2br w:val="nil"/>
              <w:tr2bl w:val="nil"/>
            </w:tcBorders>
            <w:noWrap w:val="0"/>
            <w:vAlign w:val="center"/>
          </w:tcPr>
          <w:p w14:paraId="23FEEAB1">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87" w:type="pct"/>
            <w:tcBorders>
              <w:tl2br w:val="nil"/>
              <w:tr2bl w:val="nil"/>
            </w:tcBorders>
            <w:noWrap w:val="0"/>
            <w:vAlign w:val="center"/>
          </w:tcPr>
          <w:p w14:paraId="6380519A">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403C2F8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5C8B4CFE">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0C700F20">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245</w:t>
            </w:r>
          </w:p>
        </w:tc>
        <w:tc>
          <w:tcPr>
            <w:tcW w:w="345" w:type="pct"/>
            <w:tcBorders>
              <w:tl2br w:val="nil"/>
              <w:tr2bl w:val="nil"/>
            </w:tcBorders>
            <w:noWrap w:val="0"/>
            <w:vAlign w:val="center"/>
          </w:tcPr>
          <w:p w14:paraId="7697740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245</w:t>
            </w:r>
          </w:p>
        </w:tc>
        <w:tc>
          <w:tcPr>
            <w:tcW w:w="426" w:type="pct"/>
            <w:gridSpan w:val="2"/>
            <w:tcBorders>
              <w:tl2br w:val="nil"/>
              <w:tr2bl w:val="nil"/>
            </w:tcBorders>
            <w:noWrap w:val="0"/>
            <w:vAlign w:val="center"/>
          </w:tcPr>
          <w:p w14:paraId="4867F4F0">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16131CB3">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r>
      <w:tr w14:paraId="20E81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exact"/>
          <w:jc w:val="center"/>
        </w:trPr>
        <w:tc>
          <w:tcPr>
            <w:tcW w:w="290" w:type="pct"/>
            <w:gridSpan w:val="2"/>
            <w:vMerge w:val="continue"/>
            <w:tcBorders>
              <w:tl2br w:val="nil"/>
              <w:tr2bl w:val="nil"/>
            </w:tcBorders>
            <w:noWrap w:val="0"/>
            <w:vAlign w:val="center"/>
          </w:tcPr>
          <w:p w14:paraId="3ABB815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78FDAE5E">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b w:val="0"/>
                <w:bCs w:val="0"/>
                <w:sz w:val="18"/>
                <w:szCs w:val="18"/>
                <w:lang w:val="en-US" w:eastAsia="zh-CN"/>
              </w:rPr>
            </w:pPr>
            <w:r>
              <w:rPr>
                <w:rFonts w:hint="eastAsia" w:ascii="Times New Roman" w:hAnsi="Times New Roman" w:eastAsia="仿宋" w:cs="Times New Roman"/>
                <w:b w:val="0"/>
                <w:bCs w:val="0"/>
                <w:sz w:val="18"/>
                <w:szCs w:val="18"/>
                <w:lang w:val="en-US" w:eastAsia="zh-CN"/>
              </w:rPr>
              <w:t>悬浮物</w:t>
            </w:r>
          </w:p>
        </w:tc>
        <w:tc>
          <w:tcPr>
            <w:tcW w:w="350" w:type="pct"/>
            <w:tcBorders>
              <w:tl2br w:val="nil"/>
              <w:tr2bl w:val="nil"/>
            </w:tcBorders>
            <w:noWrap w:val="0"/>
            <w:vAlign w:val="center"/>
          </w:tcPr>
          <w:p w14:paraId="0079E369">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040B496A">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03" w:type="pct"/>
            <w:tcBorders>
              <w:tl2br w:val="nil"/>
              <w:tr2bl w:val="nil"/>
            </w:tcBorders>
            <w:noWrap w:val="0"/>
            <w:vAlign w:val="center"/>
          </w:tcPr>
          <w:p w14:paraId="27FAAD0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263" w:type="pct"/>
            <w:tcBorders>
              <w:tl2br w:val="nil"/>
              <w:tr2bl w:val="nil"/>
            </w:tcBorders>
            <w:noWrap w:val="0"/>
            <w:vAlign w:val="center"/>
          </w:tcPr>
          <w:p w14:paraId="0A50352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470FE0E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87" w:type="pct"/>
            <w:tcBorders>
              <w:tl2br w:val="nil"/>
              <w:tr2bl w:val="nil"/>
            </w:tcBorders>
            <w:noWrap w:val="0"/>
            <w:vAlign w:val="center"/>
          </w:tcPr>
          <w:p w14:paraId="0B18607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1268BAB9">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31DCCA5D">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4EB8603B">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0.0028</w:t>
            </w:r>
          </w:p>
        </w:tc>
        <w:tc>
          <w:tcPr>
            <w:tcW w:w="345" w:type="pct"/>
            <w:tcBorders>
              <w:tl2br w:val="nil"/>
              <w:tr2bl w:val="nil"/>
            </w:tcBorders>
            <w:noWrap w:val="0"/>
            <w:vAlign w:val="center"/>
          </w:tcPr>
          <w:p w14:paraId="712096D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0.0123</w:t>
            </w:r>
          </w:p>
        </w:tc>
        <w:tc>
          <w:tcPr>
            <w:tcW w:w="426" w:type="pct"/>
            <w:gridSpan w:val="2"/>
            <w:tcBorders>
              <w:tl2br w:val="nil"/>
              <w:tr2bl w:val="nil"/>
            </w:tcBorders>
            <w:noWrap w:val="0"/>
            <w:vAlign w:val="center"/>
          </w:tcPr>
          <w:p w14:paraId="1725ABF1">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190E152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35271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exact"/>
          <w:jc w:val="center"/>
        </w:trPr>
        <w:tc>
          <w:tcPr>
            <w:tcW w:w="290" w:type="pct"/>
            <w:gridSpan w:val="2"/>
            <w:vMerge w:val="continue"/>
            <w:tcBorders>
              <w:tl2br w:val="nil"/>
              <w:tr2bl w:val="nil"/>
            </w:tcBorders>
            <w:noWrap w:val="0"/>
            <w:vAlign w:val="center"/>
          </w:tcPr>
          <w:p w14:paraId="174C26E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000E4D20">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b w:val="0"/>
                <w:bCs w:val="0"/>
                <w:sz w:val="18"/>
                <w:szCs w:val="18"/>
                <w:lang w:val="en-US" w:eastAsia="zh-CN"/>
              </w:rPr>
            </w:pPr>
            <w:r>
              <w:rPr>
                <w:rFonts w:hint="eastAsia" w:ascii="Times New Roman" w:hAnsi="Times New Roman" w:eastAsia="仿宋" w:cs="Times New Roman"/>
                <w:b w:val="0"/>
                <w:bCs w:val="0"/>
                <w:sz w:val="18"/>
                <w:szCs w:val="18"/>
                <w:lang w:val="en-US" w:eastAsia="zh-CN"/>
              </w:rPr>
              <w:t>化学需氧量</w:t>
            </w:r>
          </w:p>
        </w:tc>
        <w:tc>
          <w:tcPr>
            <w:tcW w:w="350" w:type="pct"/>
            <w:tcBorders>
              <w:tl2br w:val="nil"/>
              <w:tr2bl w:val="nil"/>
            </w:tcBorders>
            <w:noWrap w:val="0"/>
            <w:vAlign w:val="center"/>
          </w:tcPr>
          <w:p w14:paraId="47D7048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6F8A239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03" w:type="pct"/>
            <w:tcBorders>
              <w:tl2br w:val="nil"/>
              <w:tr2bl w:val="nil"/>
            </w:tcBorders>
            <w:noWrap w:val="0"/>
            <w:vAlign w:val="center"/>
          </w:tcPr>
          <w:p w14:paraId="349D41A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263" w:type="pct"/>
            <w:tcBorders>
              <w:tl2br w:val="nil"/>
              <w:tr2bl w:val="nil"/>
            </w:tcBorders>
            <w:noWrap w:val="0"/>
            <w:vAlign w:val="center"/>
          </w:tcPr>
          <w:p w14:paraId="3819F555">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7951D7EB">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87" w:type="pct"/>
            <w:tcBorders>
              <w:tl2br w:val="nil"/>
              <w:tr2bl w:val="nil"/>
            </w:tcBorders>
            <w:noWrap w:val="0"/>
            <w:vAlign w:val="center"/>
          </w:tcPr>
          <w:p w14:paraId="490494AC">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0D1FE98A">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12314F2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2DAAE3AB">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0.0097</w:t>
            </w:r>
          </w:p>
        </w:tc>
        <w:tc>
          <w:tcPr>
            <w:tcW w:w="345" w:type="pct"/>
            <w:tcBorders>
              <w:tl2br w:val="nil"/>
              <w:tr2bl w:val="nil"/>
            </w:tcBorders>
            <w:noWrap w:val="0"/>
            <w:vAlign w:val="center"/>
          </w:tcPr>
          <w:p w14:paraId="07993F4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0.0490</w:t>
            </w:r>
          </w:p>
        </w:tc>
        <w:tc>
          <w:tcPr>
            <w:tcW w:w="426" w:type="pct"/>
            <w:gridSpan w:val="2"/>
            <w:tcBorders>
              <w:tl2br w:val="nil"/>
              <w:tr2bl w:val="nil"/>
            </w:tcBorders>
            <w:noWrap w:val="0"/>
            <w:vAlign w:val="center"/>
          </w:tcPr>
          <w:p w14:paraId="6AA04EF5">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557A748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620D1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7" w:hRule="exact"/>
          <w:jc w:val="center"/>
        </w:trPr>
        <w:tc>
          <w:tcPr>
            <w:tcW w:w="290" w:type="pct"/>
            <w:gridSpan w:val="2"/>
            <w:vMerge w:val="continue"/>
            <w:tcBorders>
              <w:tl2br w:val="nil"/>
              <w:tr2bl w:val="nil"/>
            </w:tcBorders>
            <w:noWrap w:val="0"/>
            <w:vAlign w:val="center"/>
          </w:tcPr>
          <w:p w14:paraId="7AC0F68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792A57A7">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b w:val="0"/>
                <w:bCs w:val="0"/>
                <w:spacing w:val="-1"/>
                <w:sz w:val="18"/>
                <w:szCs w:val="18"/>
                <w:lang w:val="en-US" w:eastAsia="zh-CN"/>
              </w:rPr>
            </w:pPr>
            <w:r>
              <w:rPr>
                <w:rFonts w:hint="eastAsia" w:ascii="Times New Roman" w:hAnsi="Times New Roman" w:eastAsia="仿宋" w:cs="Times New Roman"/>
                <w:b w:val="0"/>
                <w:bCs w:val="0"/>
                <w:spacing w:val="-1"/>
                <w:sz w:val="18"/>
                <w:szCs w:val="18"/>
                <w:lang w:val="en-US" w:eastAsia="zh-CN"/>
              </w:rPr>
              <w:t>氨氮</w:t>
            </w:r>
          </w:p>
        </w:tc>
        <w:tc>
          <w:tcPr>
            <w:tcW w:w="350" w:type="pct"/>
            <w:tcBorders>
              <w:tl2br w:val="nil"/>
              <w:tr2bl w:val="nil"/>
            </w:tcBorders>
            <w:noWrap w:val="0"/>
            <w:vAlign w:val="center"/>
          </w:tcPr>
          <w:p w14:paraId="66C01DD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5AC962B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03" w:type="pct"/>
            <w:tcBorders>
              <w:tl2br w:val="nil"/>
              <w:tr2bl w:val="nil"/>
            </w:tcBorders>
            <w:noWrap w:val="0"/>
            <w:vAlign w:val="center"/>
          </w:tcPr>
          <w:p w14:paraId="26024E3A">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263" w:type="pct"/>
            <w:tcBorders>
              <w:tl2br w:val="nil"/>
              <w:tr2bl w:val="nil"/>
            </w:tcBorders>
            <w:noWrap w:val="0"/>
            <w:vAlign w:val="center"/>
          </w:tcPr>
          <w:p w14:paraId="40A055D3">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003DD62A">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87" w:type="pct"/>
            <w:tcBorders>
              <w:tl2br w:val="nil"/>
              <w:tr2bl w:val="nil"/>
            </w:tcBorders>
            <w:noWrap w:val="0"/>
            <w:vAlign w:val="center"/>
          </w:tcPr>
          <w:p w14:paraId="6BC4651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27AEA93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31A25DB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12685ACE">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0.0015</w:t>
            </w:r>
          </w:p>
        </w:tc>
        <w:tc>
          <w:tcPr>
            <w:tcW w:w="345" w:type="pct"/>
            <w:tcBorders>
              <w:tl2br w:val="nil"/>
              <w:tr2bl w:val="nil"/>
            </w:tcBorders>
            <w:noWrap w:val="0"/>
            <w:vAlign w:val="center"/>
          </w:tcPr>
          <w:p w14:paraId="33599AD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0.0032</w:t>
            </w:r>
          </w:p>
        </w:tc>
        <w:tc>
          <w:tcPr>
            <w:tcW w:w="426" w:type="pct"/>
            <w:gridSpan w:val="2"/>
            <w:tcBorders>
              <w:tl2br w:val="nil"/>
              <w:tr2bl w:val="nil"/>
            </w:tcBorders>
            <w:noWrap w:val="0"/>
            <w:vAlign w:val="center"/>
          </w:tcPr>
          <w:p w14:paraId="17A753D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465F81EE">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09E60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exact"/>
          <w:jc w:val="center"/>
        </w:trPr>
        <w:tc>
          <w:tcPr>
            <w:tcW w:w="290" w:type="pct"/>
            <w:gridSpan w:val="2"/>
            <w:vMerge w:val="continue"/>
            <w:tcBorders>
              <w:tl2br w:val="nil"/>
              <w:tr2bl w:val="nil"/>
            </w:tcBorders>
            <w:noWrap w:val="0"/>
            <w:vAlign w:val="center"/>
          </w:tcPr>
          <w:p w14:paraId="2BF3257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3656D248">
            <w:pPr>
              <w:widowControl w:val="0"/>
              <w:adjustRightInd/>
              <w:snapToGrid/>
              <w:spacing w:after="0" w:line="240" w:lineRule="auto"/>
              <w:ind w:left="0" w:leftChars="0" w:firstLine="0" w:firstLineChars="0"/>
              <w:jc w:val="center"/>
              <w:rPr>
                <w:rFonts w:hint="default" w:ascii="Times New Roman" w:hAnsi="Times New Roman" w:eastAsia="仿宋" w:cs="Times New Roman"/>
                <w:b w:val="0"/>
                <w:bCs w:val="0"/>
                <w:sz w:val="18"/>
                <w:szCs w:val="18"/>
                <w:lang w:val="en-US" w:eastAsia="zh-CN" w:bidi="zh-CN"/>
              </w:rPr>
            </w:pPr>
            <w:r>
              <w:rPr>
                <w:rFonts w:hint="eastAsia" w:cs="Times New Roman"/>
                <w:b w:val="0"/>
                <w:bCs w:val="0"/>
                <w:sz w:val="18"/>
                <w:szCs w:val="18"/>
                <w:lang w:val="en-US" w:eastAsia="zh-CN" w:bidi="zh-CN"/>
              </w:rPr>
              <w:t>总磷</w:t>
            </w:r>
          </w:p>
        </w:tc>
        <w:tc>
          <w:tcPr>
            <w:tcW w:w="350" w:type="pct"/>
            <w:tcBorders>
              <w:tl2br w:val="nil"/>
              <w:tr2bl w:val="nil"/>
            </w:tcBorders>
            <w:noWrap w:val="0"/>
            <w:vAlign w:val="center"/>
          </w:tcPr>
          <w:p w14:paraId="5AA3002B">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081C2E61">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cs="Times New Roman"/>
                <w:sz w:val="18"/>
                <w:szCs w:val="18"/>
                <w:lang w:val="en-US" w:eastAsia="zh-CN"/>
              </w:rPr>
            </w:pPr>
          </w:p>
        </w:tc>
        <w:tc>
          <w:tcPr>
            <w:tcW w:w="303" w:type="pct"/>
            <w:tcBorders>
              <w:tl2br w:val="nil"/>
              <w:tr2bl w:val="nil"/>
            </w:tcBorders>
            <w:noWrap w:val="0"/>
            <w:vAlign w:val="center"/>
          </w:tcPr>
          <w:p w14:paraId="14745592">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3" w:type="pct"/>
            <w:tcBorders>
              <w:tl2br w:val="nil"/>
              <w:tr2bl w:val="nil"/>
            </w:tcBorders>
            <w:noWrap w:val="0"/>
            <w:vAlign w:val="center"/>
          </w:tcPr>
          <w:p w14:paraId="110D02C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544C67A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87" w:type="pct"/>
            <w:tcBorders>
              <w:tl2br w:val="nil"/>
              <w:tr2bl w:val="nil"/>
            </w:tcBorders>
            <w:noWrap w:val="0"/>
            <w:vAlign w:val="center"/>
          </w:tcPr>
          <w:p w14:paraId="14DE1CB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5D54F21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673B52ED">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6C18582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0.00034</w:t>
            </w:r>
          </w:p>
        </w:tc>
        <w:tc>
          <w:tcPr>
            <w:tcW w:w="345" w:type="pct"/>
            <w:tcBorders>
              <w:tl2br w:val="nil"/>
              <w:tr2bl w:val="nil"/>
            </w:tcBorders>
            <w:noWrap w:val="0"/>
            <w:vAlign w:val="center"/>
          </w:tcPr>
          <w:p w14:paraId="606D204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0.0007</w:t>
            </w:r>
          </w:p>
        </w:tc>
        <w:tc>
          <w:tcPr>
            <w:tcW w:w="426" w:type="pct"/>
            <w:gridSpan w:val="2"/>
            <w:tcBorders>
              <w:tl2br w:val="nil"/>
              <w:tr2bl w:val="nil"/>
            </w:tcBorders>
            <w:noWrap w:val="0"/>
            <w:vAlign w:val="center"/>
          </w:tcPr>
          <w:p w14:paraId="35F058E4">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771338EC">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1F62A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exact"/>
          <w:jc w:val="center"/>
        </w:trPr>
        <w:tc>
          <w:tcPr>
            <w:tcW w:w="290" w:type="pct"/>
            <w:gridSpan w:val="2"/>
            <w:vMerge w:val="continue"/>
            <w:tcBorders>
              <w:tl2br w:val="nil"/>
              <w:tr2bl w:val="nil"/>
            </w:tcBorders>
            <w:noWrap w:val="0"/>
            <w:vAlign w:val="center"/>
          </w:tcPr>
          <w:p w14:paraId="0D8E9D3B">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6245E5F7">
            <w:pPr>
              <w:widowControl w:val="0"/>
              <w:adjustRightInd/>
              <w:snapToGrid/>
              <w:spacing w:after="0" w:line="240" w:lineRule="auto"/>
              <w:ind w:left="0" w:leftChars="0" w:firstLine="0" w:firstLineChars="0"/>
              <w:jc w:val="center"/>
              <w:rPr>
                <w:rFonts w:hint="default" w:ascii="Times New Roman" w:hAnsi="Times New Roman" w:eastAsia="仿宋" w:cs="Times New Roman"/>
                <w:b w:val="0"/>
                <w:bCs w:val="0"/>
                <w:sz w:val="18"/>
                <w:szCs w:val="18"/>
                <w:lang w:val="en-US" w:eastAsia="zh-CN" w:bidi="zh-CN"/>
              </w:rPr>
            </w:pPr>
            <w:r>
              <w:rPr>
                <w:rFonts w:hint="eastAsia" w:cs="Times New Roman"/>
                <w:b w:val="0"/>
                <w:bCs w:val="0"/>
                <w:sz w:val="18"/>
                <w:szCs w:val="18"/>
                <w:lang w:val="en-US" w:eastAsia="zh-CN" w:bidi="zh-CN"/>
              </w:rPr>
              <w:t>总氮</w:t>
            </w:r>
          </w:p>
        </w:tc>
        <w:tc>
          <w:tcPr>
            <w:tcW w:w="350" w:type="pct"/>
            <w:tcBorders>
              <w:tl2br w:val="nil"/>
              <w:tr2bl w:val="nil"/>
            </w:tcBorders>
            <w:noWrap w:val="0"/>
            <w:vAlign w:val="center"/>
          </w:tcPr>
          <w:p w14:paraId="7FA7383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36A570A3">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cs="Times New Roman"/>
                <w:sz w:val="18"/>
                <w:szCs w:val="18"/>
                <w:lang w:val="en-US" w:eastAsia="zh-CN"/>
              </w:rPr>
            </w:pPr>
          </w:p>
        </w:tc>
        <w:tc>
          <w:tcPr>
            <w:tcW w:w="303" w:type="pct"/>
            <w:tcBorders>
              <w:tl2br w:val="nil"/>
              <w:tr2bl w:val="nil"/>
            </w:tcBorders>
            <w:noWrap w:val="0"/>
            <w:vAlign w:val="center"/>
          </w:tcPr>
          <w:p w14:paraId="29286D20">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3" w:type="pct"/>
            <w:tcBorders>
              <w:tl2br w:val="nil"/>
              <w:tr2bl w:val="nil"/>
            </w:tcBorders>
            <w:noWrap w:val="0"/>
            <w:vAlign w:val="center"/>
          </w:tcPr>
          <w:p w14:paraId="6E3232B6">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5E0150C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87" w:type="pct"/>
            <w:tcBorders>
              <w:tl2br w:val="nil"/>
              <w:tr2bl w:val="nil"/>
            </w:tcBorders>
            <w:noWrap w:val="0"/>
            <w:vAlign w:val="center"/>
          </w:tcPr>
          <w:p w14:paraId="5D8A1BC0">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77977DBE">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70ACFA84">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58B9632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0.0023</w:t>
            </w:r>
          </w:p>
        </w:tc>
        <w:tc>
          <w:tcPr>
            <w:tcW w:w="345" w:type="pct"/>
            <w:tcBorders>
              <w:tl2br w:val="nil"/>
              <w:tr2bl w:val="nil"/>
            </w:tcBorders>
            <w:noWrap w:val="0"/>
            <w:vAlign w:val="center"/>
          </w:tcPr>
          <w:p w14:paraId="0B753F2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0.0049</w:t>
            </w:r>
          </w:p>
        </w:tc>
        <w:tc>
          <w:tcPr>
            <w:tcW w:w="426" w:type="pct"/>
            <w:gridSpan w:val="2"/>
            <w:tcBorders>
              <w:tl2br w:val="nil"/>
              <w:tr2bl w:val="nil"/>
            </w:tcBorders>
            <w:noWrap w:val="0"/>
            <w:vAlign w:val="center"/>
          </w:tcPr>
          <w:p w14:paraId="63A1717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38CF164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7DE37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exact"/>
          <w:jc w:val="center"/>
        </w:trPr>
        <w:tc>
          <w:tcPr>
            <w:tcW w:w="290" w:type="pct"/>
            <w:gridSpan w:val="2"/>
            <w:vMerge w:val="continue"/>
            <w:tcBorders>
              <w:tl2br w:val="nil"/>
              <w:tr2bl w:val="nil"/>
            </w:tcBorders>
            <w:noWrap w:val="0"/>
            <w:vAlign w:val="center"/>
          </w:tcPr>
          <w:p w14:paraId="1FF8EC25">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0563C6A8">
            <w:pPr>
              <w:widowControl w:val="0"/>
              <w:adjustRightInd/>
              <w:snapToGrid/>
              <w:spacing w:after="0" w:line="240" w:lineRule="auto"/>
              <w:ind w:left="0" w:leftChars="0" w:firstLine="0" w:firstLineChars="0"/>
              <w:jc w:val="center"/>
              <w:rPr>
                <w:rFonts w:hint="default" w:ascii="Times New Roman" w:hAnsi="Times New Roman" w:eastAsia="仿宋" w:cs="Times New Roman"/>
                <w:b w:val="0"/>
                <w:bCs w:val="0"/>
                <w:sz w:val="18"/>
                <w:szCs w:val="18"/>
                <w:lang w:val="en-US" w:eastAsia="zh-CN" w:bidi="zh-CN"/>
              </w:rPr>
            </w:pPr>
            <w:r>
              <w:rPr>
                <w:rFonts w:hint="eastAsia" w:cs="Times New Roman"/>
                <w:b w:val="0"/>
                <w:bCs w:val="0"/>
                <w:sz w:val="18"/>
                <w:szCs w:val="18"/>
                <w:lang w:val="en-US" w:eastAsia="zh-CN" w:bidi="zh-CN"/>
              </w:rPr>
              <w:t>氯离子（CI</w:t>
            </w:r>
            <w:r>
              <w:rPr>
                <w:rFonts w:hint="eastAsia" w:cs="Times New Roman"/>
                <w:b w:val="0"/>
                <w:bCs w:val="0"/>
                <w:sz w:val="18"/>
                <w:szCs w:val="18"/>
                <w:vertAlign w:val="superscript"/>
                <w:lang w:val="en-US" w:eastAsia="zh-CN" w:bidi="zh-CN"/>
              </w:rPr>
              <w:t>-</w:t>
            </w:r>
            <w:r>
              <w:rPr>
                <w:rFonts w:hint="eastAsia" w:cs="Times New Roman"/>
                <w:b w:val="0"/>
                <w:bCs w:val="0"/>
                <w:sz w:val="18"/>
                <w:szCs w:val="18"/>
                <w:lang w:val="en-US" w:eastAsia="zh-CN" w:bidi="zh-CN"/>
              </w:rPr>
              <w:t>）</w:t>
            </w:r>
          </w:p>
        </w:tc>
        <w:tc>
          <w:tcPr>
            <w:tcW w:w="350" w:type="pct"/>
            <w:tcBorders>
              <w:tl2br w:val="nil"/>
              <w:tr2bl w:val="nil"/>
            </w:tcBorders>
            <w:noWrap w:val="0"/>
            <w:vAlign w:val="center"/>
          </w:tcPr>
          <w:p w14:paraId="7153BDF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28EC20B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cs="Times New Roman"/>
                <w:sz w:val="18"/>
                <w:szCs w:val="18"/>
                <w:lang w:val="en-US" w:eastAsia="zh-CN"/>
              </w:rPr>
            </w:pPr>
          </w:p>
        </w:tc>
        <w:tc>
          <w:tcPr>
            <w:tcW w:w="303" w:type="pct"/>
            <w:tcBorders>
              <w:tl2br w:val="nil"/>
              <w:tr2bl w:val="nil"/>
            </w:tcBorders>
            <w:noWrap w:val="0"/>
            <w:vAlign w:val="center"/>
          </w:tcPr>
          <w:p w14:paraId="5E99EE50">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263" w:type="pct"/>
            <w:tcBorders>
              <w:tl2br w:val="nil"/>
              <w:tr2bl w:val="nil"/>
            </w:tcBorders>
            <w:noWrap w:val="0"/>
            <w:vAlign w:val="center"/>
          </w:tcPr>
          <w:p w14:paraId="0D7DB4E5">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2B5AC12D">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87" w:type="pct"/>
            <w:tcBorders>
              <w:tl2br w:val="nil"/>
              <w:tr2bl w:val="nil"/>
            </w:tcBorders>
            <w:noWrap w:val="0"/>
            <w:vAlign w:val="center"/>
          </w:tcPr>
          <w:p w14:paraId="6BAC836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6955E45B">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6C3F74C0">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26EE129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0.00067</w:t>
            </w:r>
          </w:p>
        </w:tc>
        <w:tc>
          <w:tcPr>
            <w:tcW w:w="345" w:type="pct"/>
            <w:tcBorders>
              <w:tl2br w:val="nil"/>
              <w:tr2bl w:val="nil"/>
            </w:tcBorders>
            <w:noWrap w:val="0"/>
            <w:vAlign w:val="center"/>
          </w:tcPr>
          <w:p w14:paraId="5425511B">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0.0014</w:t>
            </w:r>
          </w:p>
        </w:tc>
        <w:tc>
          <w:tcPr>
            <w:tcW w:w="426" w:type="pct"/>
            <w:gridSpan w:val="2"/>
            <w:tcBorders>
              <w:tl2br w:val="nil"/>
              <w:tr2bl w:val="nil"/>
            </w:tcBorders>
            <w:noWrap w:val="0"/>
            <w:vAlign w:val="center"/>
          </w:tcPr>
          <w:p w14:paraId="3B74975B">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38E2910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74F06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exact"/>
          <w:jc w:val="center"/>
        </w:trPr>
        <w:tc>
          <w:tcPr>
            <w:tcW w:w="290" w:type="pct"/>
            <w:gridSpan w:val="2"/>
            <w:vMerge w:val="continue"/>
            <w:tcBorders>
              <w:tl2br w:val="nil"/>
              <w:tr2bl w:val="nil"/>
            </w:tcBorders>
            <w:noWrap w:val="0"/>
            <w:vAlign w:val="center"/>
          </w:tcPr>
          <w:p w14:paraId="563A90B6">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1D7A867F">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z w:val="18"/>
                <w:szCs w:val="18"/>
                <w:lang w:eastAsia="zh-CN"/>
              </w:rPr>
              <w:t>废气</w:t>
            </w:r>
          </w:p>
        </w:tc>
        <w:tc>
          <w:tcPr>
            <w:tcW w:w="350" w:type="pct"/>
            <w:tcBorders>
              <w:tl2br w:val="nil"/>
              <w:tr2bl w:val="nil"/>
            </w:tcBorders>
            <w:noWrap w:val="0"/>
            <w:vAlign w:val="center"/>
          </w:tcPr>
          <w:p w14:paraId="2C90D6E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79B873FE">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03" w:type="pct"/>
            <w:tcBorders>
              <w:tl2br w:val="nil"/>
              <w:tr2bl w:val="nil"/>
            </w:tcBorders>
            <w:noWrap w:val="0"/>
            <w:vAlign w:val="center"/>
          </w:tcPr>
          <w:p w14:paraId="6B192875">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263" w:type="pct"/>
            <w:tcBorders>
              <w:tl2br w:val="nil"/>
              <w:tr2bl w:val="nil"/>
            </w:tcBorders>
            <w:noWrap w:val="0"/>
            <w:vAlign w:val="center"/>
          </w:tcPr>
          <w:p w14:paraId="54909D91">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2665B7A3">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87" w:type="pct"/>
            <w:tcBorders>
              <w:tl2br w:val="nil"/>
              <w:tr2bl w:val="nil"/>
            </w:tcBorders>
            <w:noWrap w:val="0"/>
            <w:vAlign w:val="center"/>
          </w:tcPr>
          <w:p w14:paraId="0EB0E43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06" w:type="pct"/>
            <w:tcBorders>
              <w:tl2br w:val="nil"/>
              <w:tr2bl w:val="nil"/>
            </w:tcBorders>
            <w:noWrap w:val="0"/>
            <w:vAlign w:val="center"/>
          </w:tcPr>
          <w:p w14:paraId="520A084A">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733" w:type="pct"/>
            <w:tcBorders>
              <w:tl2br w:val="nil"/>
              <w:tr2bl w:val="nil"/>
            </w:tcBorders>
            <w:noWrap w:val="0"/>
            <w:vAlign w:val="center"/>
          </w:tcPr>
          <w:p w14:paraId="2435D5E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4B8ECA31">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45" w:type="pct"/>
            <w:tcBorders>
              <w:tl2br w:val="nil"/>
              <w:tr2bl w:val="nil"/>
            </w:tcBorders>
            <w:noWrap w:val="0"/>
            <w:vAlign w:val="center"/>
          </w:tcPr>
          <w:p w14:paraId="5DFAEA37">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426" w:type="pct"/>
            <w:gridSpan w:val="2"/>
            <w:tcBorders>
              <w:tl2br w:val="nil"/>
              <w:tr2bl w:val="nil"/>
            </w:tcBorders>
            <w:noWrap w:val="0"/>
            <w:vAlign w:val="center"/>
          </w:tcPr>
          <w:p w14:paraId="1AFC5C5B">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0434EC53">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56533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exact"/>
          <w:jc w:val="center"/>
        </w:trPr>
        <w:tc>
          <w:tcPr>
            <w:tcW w:w="290" w:type="pct"/>
            <w:gridSpan w:val="2"/>
            <w:vMerge w:val="continue"/>
            <w:tcBorders>
              <w:tl2br w:val="nil"/>
              <w:tr2bl w:val="nil"/>
            </w:tcBorders>
            <w:noWrap w:val="0"/>
            <w:vAlign w:val="center"/>
          </w:tcPr>
          <w:p w14:paraId="5E593B0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00DFE5B6">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r>
              <w:rPr>
                <w:rFonts w:hint="eastAsia" w:ascii="Times New Roman" w:hAnsi="Times New Roman" w:eastAsia="仿宋" w:cs="Times New Roman"/>
                <w:sz w:val="18"/>
                <w:szCs w:val="18"/>
                <w:lang w:val="en-US" w:eastAsia="zh-CN"/>
              </w:rPr>
              <w:t>非甲烷总烃</w:t>
            </w:r>
          </w:p>
        </w:tc>
        <w:tc>
          <w:tcPr>
            <w:tcW w:w="350" w:type="pct"/>
            <w:tcBorders>
              <w:tl2br w:val="nil"/>
              <w:tr2bl w:val="nil"/>
            </w:tcBorders>
            <w:noWrap w:val="0"/>
            <w:vAlign w:val="center"/>
          </w:tcPr>
          <w:p w14:paraId="228D37D3">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59694B5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03" w:type="pct"/>
            <w:tcBorders>
              <w:tl2br w:val="nil"/>
              <w:tr2bl w:val="nil"/>
            </w:tcBorders>
            <w:noWrap w:val="0"/>
            <w:vAlign w:val="center"/>
          </w:tcPr>
          <w:p w14:paraId="0C05DC3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263" w:type="pct"/>
            <w:tcBorders>
              <w:tl2br w:val="nil"/>
              <w:tr2bl w:val="nil"/>
            </w:tcBorders>
            <w:noWrap w:val="0"/>
            <w:vAlign w:val="center"/>
          </w:tcPr>
          <w:p w14:paraId="593C63C4">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795968E8">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87" w:type="pct"/>
            <w:tcBorders>
              <w:tl2br w:val="nil"/>
              <w:tr2bl w:val="nil"/>
            </w:tcBorders>
            <w:noWrap w:val="0"/>
            <w:vAlign w:val="center"/>
          </w:tcPr>
          <w:p w14:paraId="4A41686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06" w:type="pct"/>
            <w:tcBorders>
              <w:tl2br w:val="nil"/>
              <w:tr2bl w:val="nil"/>
            </w:tcBorders>
            <w:noWrap w:val="0"/>
            <w:vAlign w:val="center"/>
          </w:tcPr>
          <w:p w14:paraId="1BFE28E7">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6C4FF962">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35" w:type="pct"/>
            <w:tcBorders>
              <w:tl2br w:val="nil"/>
              <w:tr2bl w:val="nil"/>
            </w:tcBorders>
            <w:noWrap w:val="0"/>
            <w:vAlign w:val="center"/>
          </w:tcPr>
          <w:p w14:paraId="0CE4FB5A">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1.66</w:t>
            </w:r>
            <w:r>
              <w:rPr>
                <w:rFonts w:hint="default" w:ascii="Arial" w:hAnsi="Arial" w:cs="Arial"/>
                <w:sz w:val="18"/>
                <w:szCs w:val="18"/>
                <w:lang w:val="en-US" w:eastAsia="zh-CN"/>
              </w:rPr>
              <w:t>×</w:t>
            </w:r>
            <w:r>
              <w:rPr>
                <w:rFonts w:hint="eastAsia" w:cs="Times New Roman"/>
                <w:sz w:val="18"/>
                <w:szCs w:val="18"/>
                <w:lang w:val="en-US" w:eastAsia="zh-CN"/>
              </w:rPr>
              <w:t>10</w:t>
            </w:r>
            <w:r>
              <w:rPr>
                <w:rFonts w:hint="eastAsia" w:cs="Times New Roman"/>
                <w:sz w:val="18"/>
                <w:szCs w:val="18"/>
                <w:vertAlign w:val="superscript"/>
                <w:lang w:val="en-US" w:eastAsia="zh-CN"/>
              </w:rPr>
              <w:t>-3</w:t>
            </w:r>
          </w:p>
        </w:tc>
        <w:tc>
          <w:tcPr>
            <w:tcW w:w="345" w:type="pct"/>
            <w:tcBorders>
              <w:tl2br w:val="nil"/>
              <w:tr2bl w:val="nil"/>
            </w:tcBorders>
            <w:noWrap w:val="0"/>
            <w:vAlign w:val="center"/>
          </w:tcPr>
          <w:p w14:paraId="13FAD87F">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1.9</w:t>
            </w:r>
            <w:r>
              <w:rPr>
                <w:rFonts w:hint="default" w:ascii="Arial" w:hAnsi="Arial" w:cs="Arial"/>
                <w:sz w:val="18"/>
                <w:szCs w:val="18"/>
                <w:lang w:val="en-US" w:eastAsia="zh-CN"/>
              </w:rPr>
              <w:t>×</w:t>
            </w:r>
            <w:r>
              <w:rPr>
                <w:rFonts w:hint="eastAsia" w:cs="Times New Roman"/>
                <w:sz w:val="18"/>
                <w:szCs w:val="18"/>
                <w:lang w:val="en-US" w:eastAsia="zh-CN"/>
              </w:rPr>
              <w:t>10</w:t>
            </w:r>
            <w:r>
              <w:rPr>
                <w:rFonts w:hint="eastAsia" w:cs="Times New Roman"/>
                <w:sz w:val="18"/>
                <w:szCs w:val="18"/>
                <w:vertAlign w:val="superscript"/>
                <w:lang w:val="en-US" w:eastAsia="zh-CN"/>
              </w:rPr>
              <w:t>-3</w:t>
            </w:r>
          </w:p>
        </w:tc>
        <w:tc>
          <w:tcPr>
            <w:tcW w:w="426" w:type="pct"/>
            <w:gridSpan w:val="2"/>
            <w:tcBorders>
              <w:tl2br w:val="nil"/>
              <w:tr2bl w:val="nil"/>
            </w:tcBorders>
            <w:noWrap w:val="0"/>
            <w:vAlign w:val="center"/>
          </w:tcPr>
          <w:p w14:paraId="3139D171">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0F304626">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r w14:paraId="297BF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exact"/>
          <w:jc w:val="center"/>
        </w:trPr>
        <w:tc>
          <w:tcPr>
            <w:tcW w:w="290" w:type="pct"/>
            <w:gridSpan w:val="2"/>
            <w:vMerge w:val="continue"/>
            <w:tcBorders>
              <w:tl2br w:val="nil"/>
              <w:tr2bl w:val="nil"/>
            </w:tcBorders>
            <w:noWrap w:val="0"/>
            <w:vAlign w:val="center"/>
          </w:tcPr>
          <w:p w14:paraId="0870AB92">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rPr>
            </w:pPr>
          </w:p>
        </w:tc>
        <w:tc>
          <w:tcPr>
            <w:tcW w:w="375" w:type="pct"/>
            <w:tcBorders>
              <w:tl2br w:val="nil"/>
              <w:tr2bl w:val="nil"/>
            </w:tcBorders>
            <w:noWrap w:val="0"/>
            <w:vAlign w:val="center"/>
          </w:tcPr>
          <w:p w14:paraId="52F2C21C">
            <w:pPr>
              <w:pStyle w:val="41"/>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eastAsia="zh-CN"/>
              </w:rPr>
            </w:pPr>
            <w:r>
              <w:rPr>
                <w:rFonts w:hint="default" w:ascii="Times New Roman" w:hAnsi="Times New Roman" w:eastAsia="仿宋" w:cs="Times New Roman"/>
                <w:b/>
                <w:bCs/>
                <w:spacing w:val="2"/>
                <w:sz w:val="18"/>
                <w:szCs w:val="18"/>
                <w:lang w:eastAsia="zh-CN"/>
              </w:rPr>
              <w:t>与项目有关的</w:t>
            </w:r>
            <w:r>
              <w:rPr>
                <w:rFonts w:hint="default" w:ascii="Times New Roman" w:hAnsi="Times New Roman" w:eastAsia="仿宋" w:cs="Times New Roman"/>
                <w:b/>
                <w:bCs/>
                <w:spacing w:val="1"/>
                <w:w w:val="95"/>
                <w:sz w:val="18"/>
                <w:szCs w:val="18"/>
                <w:lang w:eastAsia="zh-CN"/>
              </w:rPr>
              <w:t>其他特征污染</w:t>
            </w:r>
            <w:r>
              <w:rPr>
                <w:rFonts w:hint="default" w:ascii="Times New Roman" w:hAnsi="Times New Roman" w:eastAsia="仿宋" w:cs="Times New Roman"/>
                <w:b/>
                <w:bCs/>
                <w:sz w:val="18"/>
                <w:szCs w:val="18"/>
                <w:lang w:eastAsia="zh-CN"/>
              </w:rPr>
              <w:t>物</w:t>
            </w:r>
          </w:p>
        </w:tc>
        <w:tc>
          <w:tcPr>
            <w:tcW w:w="350" w:type="pct"/>
            <w:tcBorders>
              <w:tl2br w:val="nil"/>
              <w:tr2bl w:val="nil"/>
            </w:tcBorders>
            <w:noWrap w:val="0"/>
            <w:vAlign w:val="center"/>
          </w:tcPr>
          <w:p w14:paraId="75546FDC">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324" w:type="pct"/>
            <w:tcBorders>
              <w:tl2br w:val="nil"/>
              <w:tr2bl w:val="nil"/>
            </w:tcBorders>
            <w:noWrap w:val="0"/>
            <w:vAlign w:val="center"/>
          </w:tcPr>
          <w:p w14:paraId="6DA12F16">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03" w:type="pct"/>
            <w:tcBorders>
              <w:tl2br w:val="nil"/>
              <w:tr2bl w:val="nil"/>
            </w:tcBorders>
            <w:noWrap w:val="0"/>
            <w:vAlign w:val="center"/>
          </w:tcPr>
          <w:p w14:paraId="1D0EF326">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rPr>
            </w:pPr>
          </w:p>
        </w:tc>
        <w:tc>
          <w:tcPr>
            <w:tcW w:w="263" w:type="pct"/>
            <w:tcBorders>
              <w:tl2br w:val="nil"/>
              <w:tr2bl w:val="nil"/>
            </w:tcBorders>
            <w:noWrap w:val="0"/>
            <w:vAlign w:val="center"/>
          </w:tcPr>
          <w:p w14:paraId="255E7C19">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268" w:type="pct"/>
            <w:gridSpan w:val="2"/>
            <w:tcBorders>
              <w:tl2br w:val="nil"/>
              <w:tr2bl w:val="nil"/>
            </w:tcBorders>
            <w:noWrap w:val="0"/>
            <w:vAlign w:val="center"/>
          </w:tcPr>
          <w:p w14:paraId="09450186">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eastAsia" w:ascii="Times New Roman" w:hAnsi="Times New Roman" w:eastAsia="仿宋" w:cs="Times New Roman"/>
                <w:sz w:val="18"/>
                <w:szCs w:val="18"/>
                <w:lang w:val="en-US" w:eastAsia="zh-CN"/>
              </w:rPr>
            </w:pPr>
          </w:p>
        </w:tc>
        <w:tc>
          <w:tcPr>
            <w:tcW w:w="287" w:type="pct"/>
            <w:tcBorders>
              <w:tl2br w:val="nil"/>
              <w:tr2bl w:val="nil"/>
            </w:tcBorders>
            <w:noWrap w:val="0"/>
            <w:vAlign w:val="center"/>
          </w:tcPr>
          <w:p w14:paraId="0941A183">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c>
          <w:tcPr>
            <w:tcW w:w="306" w:type="pct"/>
            <w:tcBorders>
              <w:tl2br w:val="nil"/>
              <w:tr2bl w:val="nil"/>
            </w:tcBorders>
            <w:noWrap w:val="0"/>
            <w:vAlign w:val="center"/>
          </w:tcPr>
          <w:p w14:paraId="67BDBC60">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733" w:type="pct"/>
            <w:tcBorders>
              <w:tl2br w:val="nil"/>
              <w:tr2bl w:val="nil"/>
            </w:tcBorders>
            <w:noWrap w:val="0"/>
            <w:vAlign w:val="center"/>
          </w:tcPr>
          <w:p w14:paraId="67D73A85">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仿宋" w:cs="Times New Roman"/>
                <w:sz w:val="18"/>
                <w:szCs w:val="18"/>
                <w:lang w:val="en-US" w:eastAsia="zh-CN"/>
              </w:rPr>
            </w:pPr>
          </w:p>
        </w:tc>
        <w:tc>
          <w:tcPr>
            <w:tcW w:w="335" w:type="pct"/>
            <w:tcBorders>
              <w:tl2br w:val="nil"/>
              <w:tr2bl w:val="nil"/>
            </w:tcBorders>
            <w:noWrap w:val="0"/>
            <w:vAlign w:val="center"/>
          </w:tcPr>
          <w:p w14:paraId="4ECE78CC">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eastAsia" w:ascii="Times New Roman" w:hAnsi="Times New Roman" w:eastAsia="仿宋" w:cs="Times New Roman"/>
                <w:sz w:val="18"/>
                <w:szCs w:val="18"/>
                <w:lang w:val="en-US" w:eastAsia="zh-CN"/>
              </w:rPr>
            </w:pPr>
            <w:r>
              <w:rPr>
                <w:rFonts w:hint="eastAsia" w:cs="Times New Roman"/>
                <w:sz w:val="18"/>
                <w:szCs w:val="18"/>
                <w:lang w:val="en-US" w:eastAsia="zh-CN"/>
              </w:rPr>
              <w:t>/</w:t>
            </w:r>
          </w:p>
        </w:tc>
        <w:tc>
          <w:tcPr>
            <w:tcW w:w="345" w:type="pct"/>
            <w:tcBorders>
              <w:tl2br w:val="nil"/>
              <w:tr2bl w:val="nil"/>
            </w:tcBorders>
            <w:noWrap w:val="0"/>
            <w:vAlign w:val="center"/>
          </w:tcPr>
          <w:p w14:paraId="2F45B694">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lang w:val="en-US" w:eastAsia="zh-CN"/>
              </w:rPr>
            </w:pPr>
            <w:r>
              <w:rPr>
                <w:rFonts w:hint="eastAsia" w:cs="Times New Roman"/>
                <w:sz w:val="18"/>
                <w:szCs w:val="18"/>
                <w:lang w:val="en-US" w:eastAsia="zh-CN"/>
              </w:rPr>
              <w:t>/</w:t>
            </w:r>
          </w:p>
        </w:tc>
        <w:tc>
          <w:tcPr>
            <w:tcW w:w="426" w:type="pct"/>
            <w:gridSpan w:val="2"/>
            <w:tcBorders>
              <w:tl2br w:val="nil"/>
              <w:tr2bl w:val="nil"/>
            </w:tcBorders>
            <w:noWrap w:val="0"/>
            <w:vAlign w:val="center"/>
          </w:tcPr>
          <w:p w14:paraId="65A62D6F">
            <w:pPr>
              <w:keepNext w:val="0"/>
              <w:keepLines w:val="0"/>
              <w:pageBreakBefore w:val="0"/>
              <w:widowControl/>
              <w:kinsoku/>
              <w:wordWrap/>
              <w:overflowPunct/>
              <w:topLinePunct w:val="0"/>
              <w:autoSpaceDE/>
              <w:autoSpaceDN/>
              <w:bidi w:val="0"/>
              <w:adjustRightInd w:val="0"/>
              <w:snapToGrid w:val="0"/>
              <w:spacing w:after="0" w:line="240" w:lineRule="auto"/>
              <w:ind w:left="0" w:right="0" w:firstLine="0" w:firstLineChars="0"/>
              <w:jc w:val="center"/>
              <w:textAlignment w:val="auto"/>
              <w:rPr>
                <w:rFonts w:hint="default" w:ascii="Times New Roman" w:hAnsi="Times New Roman" w:eastAsia="仿宋" w:cs="Times New Roman"/>
                <w:sz w:val="18"/>
                <w:szCs w:val="18"/>
                <w:lang w:val="en-US" w:eastAsia="zh-CN"/>
              </w:rPr>
            </w:pPr>
          </w:p>
        </w:tc>
        <w:tc>
          <w:tcPr>
            <w:tcW w:w="390" w:type="pct"/>
            <w:tcBorders>
              <w:tl2br w:val="nil"/>
              <w:tr2bl w:val="nil"/>
            </w:tcBorders>
            <w:noWrap w:val="0"/>
            <w:vAlign w:val="center"/>
          </w:tcPr>
          <w:p w14:paraId="33F5D02E">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 w:cs="Times New Roman"/>
                <w:sz w:val="18"/>
                <w:szCs w:val="18"/>
              </w:rPr>
            </w:pPr>
          </w:p>
        </w:tc>
      </w:tr>
    </w:tbl>
    <w:p w14:paraId="33CBCCEC">
      <w:pPr>
        <w:ind w:left="0" w:leftChars="0" w:firstLine="0" w:firstLineChars="0"/>
        <w:rPr>
          <w:rFonts w:ascii="Times New Roman" w:hAnsi="Times New Roman" w:eastAsia="宋体"/>
          <w:kern w:val="2"/>
          <w:sz w:val="18"/>
          <w:szCs w:val="18"/>
        </w:r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C99DDC4">
      <w:pPr>
        <w:bidi w:val="0"/>
      </w:pPr>
      <w:r>
        <w:rPr>
          <w:rFonts w:hint="eastAsia"/>
          <w:b/>
          <w:bCs/>
        </w:rPr>
        <w:t>附图</w:t>
      </w:r>
    </w:p>
    <w:p w14:paraId="3604C585">
      <w:pPr>
        <w:bidi w:val="0"/>
        <w:rPr>
          <w:rFonts w:hint="default"/>
          <w:lang w:val="en-US" w:eastAsia="zh-CN"/>
        </w:rPr>
      </w:pPr>
      <w:r>
        <w:rPr>
          <w:rFonts w:hint="default"/>
        </w:rPr>
        <w:t>附图1</w:t>
      </w:r>
      <w:r>
        <w:rPr>
          <w:rFonts w:hint="eastAsia"/>
          <w:lang w:val="en-US" w:eastAsia="zh-CN"/>
        </w:rPr>
        <w:t>项目</w:t>
      </w:r>
      <w:r>
        <w:rPr>
          <w:rFonts w:hint="default"/>
        </w:rPr>
        <w:t>地理位置图</w:t>
      </w:r>
      <w:r>
        <w:rPr>
          <w:rFonts w:hint="eastAsia"/>
          <w:lang w:val="en-US" w:eastAsia="zh-CN"/>
        </w:rPr>
        <w:t>及水系图</w:t>
      </w:r>
    </w:p>
    <w:p w14:paraId="44F1ECC6">
      <w:pPr>
        <w:bidi w:val="0"/>
        <w:rPr>
          <w:rFonts w:hint="default"/>
        </w:rPr>
      </w:pPr>
      <w:r>
        <w:rPr>
          <w:rFonts w:hint="default"/>
        </w:rPr>
        <w:t>附图</w:t>
      </w:r>
      <w:r>
        <w:rPr>
          <w:rFonts w:hint="eastAsia"/>
          <w:lang w:val="en-US" w:eastAsia="zh-CN"/>
        </w:rPr>
        <w:t>2</w:t>
      </w:r>
      <w:r>
        <w:rPr>
          <w:rFonts w:hint="default"/>
        </w:rPr>
        <w:t>项目平面布置图</w:t>
      </w:r>
    </w:p>
    <w:p w14:paraId="27FAB6B5">
      <w:pPr>
        <w:bidi w:val="0"/>
        <w:rPr>
          <w:rFonts w:hint="default"/>
          <w:lang w:eastAsia="zh-CN"/>
        </w:rPr>
      </w:pPr>
      <w:r>
        <w:rPr>
          <w:rFonts w:hint="default"/>
        </w:rPr>
        <w:t>附图</w:t>
      </w:r>
      <w:r>
        <w:rPr>
          <w:rFonts w:hint="eastAsia"/>
          <w:lang w:val="en-US" w:eastAsia="zh-CN"/>
        </w:rPr>
        <w:t>3项目</w:t>
      </w:r>
      <w:r>
        <w:rPr>
          <w:rFonts w:hint="default"/>
          <w:lang w:eastAsia="zh-CN"/>
        </w:rPr>
        <w:t>周边</w:t>
      </w:r>
      <w:r>
        <w:rPr>
          <w:rFonts w:hint="eastAsia"/>
          <w:lang w:val="en-US" w:eastAsia="zh-CN"/>
        </w:rPr>
        <w:t>敏感</w:t>
      </w:r>
      <w:r>
        <w:rPr>
          <w:rFonts w:hint="default"/>
          <w:lang w:eastAsia="zh-CN"/>
        </w:rPr>
        <w:t>环境</w:t>
      </w:r>
      <w:r>
        <w:rPr>
          <w:rFonts w:hint="eastAsia"/>
          <w:lang w:val="en-US" w:eastAsia="zh-CN"/>
        </w:rPr>
        <w:t>分布</w:t>
      </w:r>
      <w:r>
        <w:rPr>
          <w:rFonts w:hint="default"/>
          <w:lang w:eastAsia="zh-CN"/>
        </w:rPr>
        <w:t>图</w:t>
      </w:r>
    </w:p>
    <w:p w14:paraId="697B150B">
      <w:pPr>
        <w:bidi w:val="0"/>
        <w:rPr>
          <w:rFonts w:hint="default"/>
          <w:lang w:val="en-US" w:eastAsia="zh-CN"/>
        </w:rPr>
      </w:pPr>
      <w:r>
        <w:rPr>
          <w:rFonts w:hint="eastAsia"/>
          <w:lang w:val="en-US" w:eastAsia="zh-CN"/>
        </w:rPr>
        <w:t>附图4南京市生态管控区域位置关系图</w:t>
      </w:r>
    </w:p>
    <w:p w14:paraId="3128B79D">
      <w:pPr>
        <w:bidi w:val="0"/>
        <w:rPr>
          <w:b/>
          <w:bCs/>
        </w:rPr>
      </w:pPr>
      <w:r>
        <w:rPr>
          <w:rFonts w:hint="eastAsia"/>
          <w:b/>
          <w:bCs/>
        </w:rPr>
        <w:t>附件</w:t>
      </w:r>
    </w:p>
    <w:p w14:paraId="3224BE21">
      <w:pPr>
        <w:bidi w:val="0"/>
        <w:rPr>
          <w:rFonts w:hint="eastAsia"/>
          <w:lang w:val="en-US" w:eastAsia="zh-CN"/>
        </w:rPr>
      </w:pPr>
      <w:r>
        <w:rPr>
          <w:rFonts w:hint="eastAsia"/>
          <w:lang w:val="en-US" w:eastAsia="zh-CN"/>
        </w:rPr>
        <w:t>附件1环评批复</w:t>
      </w:r>
    </w:p>
    <w:p w14:paraId="4B9BD90C">
      <w:pPr>
        <w:bidi w:val="0"/>
        <w:rPr>
          <w:rFonts w:hint="default"/>
          <w:lang w:val="en-US" w:eastAsia="zh-CN"/>
        </w:rPr>
      </w:pPr>
      <w:r>
        <w:rPr>
          <w:rFonts w:hint="eastAsia"/>
          <w:lang w:val="en-US" w:eastAsia="zh-CN"/>
        </w:rPr>
        <w:t>附件2营业执照</w:t>
      </w:r>
    </w:p>
    <w:p w14:paraId="637DBD4A">
      <w:pPr>
        <w:bidi w:val="0"/>
        <w:rPr>
          <w:rFonts w:hint="default"/>
          <w:lang w:val="en-US" w:eastAsia="zh-CN"/>
        </w:rPr>
      </w:pPr>
      <w:r>
        <w:rPr>
          <w:rFonts w:hint="eastAsia"/>
          <w:lang w:val="en-US" w:eastAsia="zh-CN"/>
        </w:rPr>
        <w:t>附件3危废处置协议</w:t>
      </w:r>
    </w:p>
    <w:p w14:paraId="7C4B7A8A">
      <w:pPr>
        <w:bidi w:val="0"/>
        <w:rPr>
          <w:rFonts w:hint="default"/>
          <w:lang w:val="en-US" w:eastAsia="zh-CN"/>
        </w:rPr>
      </w:pPr>
      <w:r>
        <w:rPr>
          <w:rFonts w:hint="eastAsia"/>
          <w:lang w:val="en-US" w:eastAsia="zh-CN"/>
        </w:rPr>
        <w:t>附件4应急预案备案表</w:t>
      </w:r>
    </w:p>
    <w:p w14:paraId="359C4C0A">
      <w:pPr>
        <w:bidi w:val="0"/>
        <w:rPr>
          <w:rFonts w:hint="default"/>
          <w:lang w:val="en-US" w:eastAsia="zh-CN"/>
        </w:rPr>
      </w:pPr>
      <w:r>
        <w:rPr>
          <w:rFonts w:hint="eastAsia"/>
          <w:lang w:val="en-US" w:eastAsia="zh-CN"/>
        </w:rPr>
        <w:t>附件5变动分析</w:t>
      </w:r>
    </w:p>
    <w:p w14:paraId="23E92508">
      <w:pPr>
        <w:bidi w:val="0"/>
        <w:rPr>
          <w:rFonts w:hint="default"/>
          <w:lang w:val="en-US" w:eastAsia="zh-CN"/>
        </w:rPr>
      </w:pPr>
      <w:r>
        <w:rPr>
          <w:rFonts w:hint="eastAsia"/>
          <w:lang w:val="en-US" w:eastAsia="zh-CN"/>
        </w:rPr>
        <w:t>附件6检测报告</w:t>
      </w:r>
    </w:p>
    <w:p w14:paraId="4A8930F6">
      <w:pPr>
        <w:bidi w:val="0"/>
        <w:rPr>
          <w:rFonts w:hint="eastAsia"/>
          <w:lang w:val="en-US" w:eastAsia="zh-CN"/>
        </w:rPr>
      </w:pPr>
      <w:r>
        <w:rPr>
          <w:rFonts w:hint="eastAsia"/>
          <w:lang w:val="en-US" w:eastAsia="zh-CN"/>
        </w:rPr>
        <w:t>附件7工况说明</w:t>
      </w:r>
    </w:p>
    <w:p w14:paraId="5AC2C0FE">
      <w:pPr>
        <w:bidi w:val="0"/>
        <w:rPr>
          <w:rFonts w:hint="eastAsia"/>
          <w:lang w:val="en-US" w:eastAsia="zh-CN"/>
        </w:rPr>
      </w:pPr>
      <w:r>
        <w:rPr>
          <w:rFonts w:hint="eastAsia"/>
          <w:lang w:val="en-US" w:eastAsia="zh-CN"/>
        </w:rPr>
        <w:t>附件8污水接管协议</w:t>
      </w:r>
    </w:p>
    <w:p w14:paraId="51A47E24">
      <w:pPr>
        <w:bidi w:val="0"/>
        <w:rPr>
          <w:rFonts w:hint="eastAsia"/>
          <w:lang w:val="en-US" w:eastAsia="zh-CN"/>
        </w:rPr>
      </w:pPr>
      <w:r>
        <w:rPr>
          <w:rFonts w:hint="eastAsia"/>
          <w:lang w:val="en-US" w:eastAsia="zh-CN"/>
        </w:rPr>
        <w:t>附件9事故废水承接协议</w:t>
      </w:r>
    </w:p>
    <w:p w14:paraId="4575F047">
      <w:pPr>
        <w:bidi w:val="0"/>
        <w:rPr>
          <w:rFonts w:hint="eastAsia"/>
          <w:lang w:val="en-US" w:eastAsia="zh-CN"/>
        </w:rPr>
      </w:pPr>
      <w:r>
        <w:rPr>
          <w:rFonts w:hint="eastAsia"/>
          <w:lang w:val="en-US" w:eastAsia="zh-CN"/>
        </w:rPr>
        <w:t>附件10工艺取消承诺</w:t>
      </w:r>
    </w:p>
    <w:p w14:paraId="52AFF3D8">
      <w:pPr>
        <w:bidi w:val="0"/>
        <w:rPr>
          <w:rFonts w:hint="default"/>
          <w:lang w:val="en-US" w:eastAsia="zh-CN"/>
        </w:rPr>
      </w:pPr>
      <w:r>
        <w:rPr>
          <w:rFonts w:hint="eastAsia"/>
          <w:lang w:val="en-US" w:eastAsia="zh-CN"/>
        </w:rPr>
        <w:t>附件11房屋租赁合同</w:t>
      </w:r>
      <w:bookmarkStart w:id="14" w:name="_GoBack"/>
      <w:bookmarkEnd w:id="14"/>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font>
  <w:font w:name="Corbel">
    <w:panose1 w:val="020B0503020204020204"/>
    <w:charset w:val="00"/>
    <w:family w:val="auto"/>
    <w:pitch w:val="default"/>
    <w:sig w:usb0="A00002EF" w:usb1="4000A44B" w:usb2="00000000" w:usb3="00000000" w:csb0="2000019F" w:csb1="00000000"/>
  </w:font>
  <w:font w:name="PMingLiU-ExtB">
    <w:panose1 w:val="02020500000000000000"/>
    <w:charset w:val="88"/>
    <w:family w:val="auto"/>
    <w:pitch w:val="default"/>
    <w:sig w:usb0="8000002F" w:usb1="02000008" w:usb2="00000000" w:usb3="00000000" w:csb0="00100001" w:csb1="00000000"/>
  </w:font>
  <w:font w:name="Syastro">
    <w:panose1 w:val="00000400000000000000"/>
    <w:charset w:val="00"/>
    <w:family w:val="auto"/>
    <w:pitch w:val="default"/>
    <w:sig w:usb0="00000001" w:usb1="00000000" w:usb2="00000000" w:usb3="00000000" w:csb0="000001FF" w:csb1="00000000"/>
  </w:font>
  <w:font w:name="Wonder Arial">
    <w:panose1 w:val="00000500000000000000"/>
    <w:charset w:val="00"/>
    <w:family w:val="auto"/>
    <w:pitch w:val="default"/>
    <w:sig w:usb0="00000003" w:usb1="00000000" w:usb2="00000000" w:usb3="00000000" w:csb0="00000011" w:csb1="0000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F414D">
    <w:pPr>
      <w:pStyle w:val="13"/>
      <w:spacing w:after="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D80E4">
    <w:pPr>
      <w:pStyle w:val="13"/>
      <w:spacing w:after="0"/>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CF671">
                          <w:pPr>
                            <w:pStyle w:val="1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BCF671">
                    <w:pPr>
                      <w:pStyle w:val="1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6EC8E">
    <w:pPr>
      <w:pStyle w:val="13"/>
      <w:spacing w:after="0"/>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D5E0AF"/>
    <w:multiLevelType w:val="singleLevel"/>
    <w:tmpl w:val="ADD5E0AF"/>
    <w:lvl w:ilvl="0" w:tentative="0">
      <w:start w:val="1"/>
      <w:numFmt w:val="bullet"/>
      <w:pStyle w:val="8"/>
      <w:lvlText w:val=""/>
      <w:lvlJc w:val="left"/>
      <w:pPr>
        <w:tabs>
          <w:tab w:val="left" w:pos="2040"/>
        </w:tabs>
        <w:ind w:left="2040" w:hanging="360"/>
      </w:pPr>
      <w:rPr>
        <w:rFonts w:hint="default" w:ascii="Wingdings" w:hAnsi="Wingdings"/>
      </w:rPr>
    </w:lvl>
  </w:abstractNum>
  <w:abstractNum w:abstractNumId="1">
    <w:nsid w:val="25D0CE08"/>
    <w:multiLevelType w:val="singleLevel"/>
    <w:tmpl w:val="25D0CE08"/>
    <w:lvl w:ilvl="0" w:tentative="0">
      <w:start w:val="1"/>
      <w:numFmt w:val="decimal"/>
      <w:suff w:val="nothing"/>
      <w:lvlText w:val="%1、"/>
      <w:lvlJc w:val="left"/>
    </w:lvl>
  </w:abstractNum>
  <w:abstractNum w:abstractNumId="2">
    <w:nsid w:val="2BE1A92E"/>
    <w:multiLevelType w:val="singleLevel"/>
    <w:tmpl w:val="2BE1A92E"/>
    <w:lvl w:ilvl="0" w:tentative="0">
      <w:start w:val="7"/>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E4MTA1MWYzYjRjYzFiNmI0MzBjYTQyZmY3YTk3ZDYifQ=="/>
    <w:docVar w:name="KSO_WPS_MARK_KEY" w:val="38d419a2-9502-4941-9eca-3ecc4c2cd278"/>
  </w:docVars>
  <w:rsids>
    <w:rsidRoot w:val="00B1394E"/>
    <w:rsid w:val="00000008"/>
    <w:rsid w:val="0000350B"/>
    <w:rsid w:val="000035B6"/>
    <w:rsid w:val="000143C4"/>
    <w:rsid w:val="00014629"/>
    <w:rsid w:val="00015124"/>
    <w:rsid w:val="00016C89"/>
    <w:rsid w:val="00020FFA"/>
    <w:rsid w:val="00022F6B"/>
    <w:rsid w:val="00023C8B"/>
    <w:rsid w:val="00025121"/>
    <w:rsid w:val="00026CDF"/>
    <w:rsid w:val="000274BA"/>
    <w:rsid w:val="00031FBC"/>
    <w:rsid w:val="0003293B"/>
    <w:rsid w:val="000361E6"/>
    <w:rsid w:val="000379D3"/>
    <w:rsid w:val="00040E34"/>
    <w:rsid w:val="00041374"/>
    <w:rsid w:val="00047F0E"/>
    <w:rsid w:val="000517E7"/>
    <w:rsid w:val="000539B1"/>
    <w:rsid w:val="000628EC"/>
    <w:rsid w:val="00065001"/>
    <w:rsid w:val="000750D4"/>
    <w:rsid w:val="00076EA8"/>
    <w:rsid w:val="0007723C"/>
    <w:rsid w:val="00081270"/>
    <w:rsid w:val="0008341D"/>
    <w:rsid w:val="00084C29"/>
    <w:rsid w:val="00085FC8"/>
    <w:rsid w:val="0009093F"/>
    <w:rsid w:val="00095EC5"/>
    <w:rsid w:val="000A10EE"/>
    <w:rsid w:val="000A57B8"/>
    <w:rsid w:val="000A601B"/>
    <w:rsid w:val="000A62B7"/>
    <w:rsid w:val="000A6BF0"/>
    <w:rsid w:val="000A7C09"/>
    <w:rsid w:val="000B1C10"/>
    <w:rsid w:val="000B1DCE"/>
    <w:rsid w:val="000C17A2"/>
    <w:rsid w:val="000C1A21"/>
    <w:rsid w:val="000C24CD"/>
    <w:rsid w:val="000C2748"/>
    <w:rsid w:val="000C417D"/>
    <w:rsid w:val="000C47F3"/>
    <w:rsid w:val="000C5232"/>
    <w:rsid w:val="000C6CD5"/>
    <w:rsid w:val="000D74AD"/>
    <w:rsid w:val="000E34AC"/>
    <w:rsid w:val="000E45E0"/>
    <w:rsid w:val="000E6966"/>
    <w:rsid w:val="000E729D"/>
    <w:rsid w:val="000F3D87"/>
    <w:rsid w:val="000F6F22"/>
    <w:rsid w:val="000F7105"/>
    <w:rsid w:val="000F7DCA"/>
    <w:rsid w:val="00106347"/>
    <w:rsid w:val="00106458"/>
    <w:rsid w:val="0010651D"/>
    <w:rsid w:val="0010749B"/>
    <w:rsid w:val="001112B4"/>
    <w:rsid w:val="00112BC3"/>
    <w:rsid w:val="0011357B"/>
    <w:rsid w:val="00117AC2"/>
    <w:rsid w:val="00126EF4"/>
    <w:rsid w:val="00131643"/>
    <w:rsid w:val="00131B61"/>
    <w:rsid w:val="00136E63"/>
    <w:rsid w:val="00142102"/>
    <w:rsid w:val="0014291F"/>
    <w:rsid w:val="00143C48"/>
    <w:rsid w:val="00147BBC"/>
    <w:rsid w:val="00150E01"/>
    <w:rsid w:val="0015189A"/>
    <w:rsid w:val="001549DB"/>
    <w:rsid w:val="0015793C"/>
    <w:rsid w:val="00160E2C"/>
    <w:rsid w:val="00165282"/>
    <w:rsid w:val="00166540"/>
    <w:rsid w:val="00166AFE"/>
    <w:rsid w:val="00173FE2"/>
    <w:rsid w:val="0017636E"/>
    <w:rsid w:val="00176DBA"/>
    <w:rsid w:val="00177334"/>
    <w:rsid w:val="00180AFF"/>
    <w:rsid w:val="00181E90"/>
    <w:rsid w:val="001826B1"/>
    <w:rsid w:val="00185149"/>
    <w:rsid w:val="00186920"/>
    <w:rsid w:val="00186A33"/>
    <w:rsid w:val="00191B52"/>
    <w:rsid w:val="001933C0"/>
    <w:rsid w:val="00195F7D"/>
    <w:rsid w:val="001A1109"/>
    <w:rsid w:val="001A28B6"/>
    <w:rsid w:val="001A2EBD"/>
    <w:rsid w:val="001C1EF8"/>
    <w:rsid w:val="001C6894"/>
    <w:rsid w:val="001D124B"/>
    <w:rsid w:val="001D129C"/>
    <w:rsid w:val="001D155D"/>
    <w:rsid w:val="001D4B93"/>
    <w:rsid w:val="001D551A"/>
    <w:rsid w:val="001E0A76"/>
    <w:rsid w:val="001E1393"/>
    <w:rsid w:val="001E238A"/>
    <w:rsid w:val="001E43D6"/>
    <w:rsid w:val="001E6F58"/>
    <w:rsid w:val="001F491D"/>
    <w:rsid w:val="001F7064"/>
    <w:rsid w:val="001F7283"/>
    <w:rsid w:val="00200EAE"/>
    <w:rsid w:val="00201115"/>
    <w:rsid w:val="00202DA5"/>
    <w:rsid w:val="00203CC3"/>
    <w:rsid w:val="00204D38"/>
    <w:rsid w:val="002076A7"/>
    <w:rsid w:val="002114BB"/>
    <w:rsid w:val="00211BB3"/>
    <w:rsid w:val="00214536"/>
    <w:rsid w:val="002148D7"/>
    <w:rsid w:val="0021681D"/>
    <w:rsid w:val="00220798"/>
    <w:rsid w:val="00220902"/>
    <w:rsid w:val="00222EB7"/>
    <w:rsid w:val="00224056"/>
    <w:rsid w:val="00225237"/>
    <w:rsid w:val="00231063"/>
    <w:rsid w:val="0023380A"/>
    <w:rsid w:val="002375D1"/>
    <w:rsid w:val="002406A8"/>
    <w:rsid w:val="0024071C"/>
    <w:rsid w:val="00241E71"/>
    <w:rsid w:val="00246538"/>
    <w:rsid w:val="00250D86"/>
    <w:rsid w:val="00253B95"/>
    <w:rsid w:val="00255BC5"/>
    <w:rsid w:val="00257FC1"/>
    <w:rsid w:val="002643FB"/>
    <w:rsid w:val="00266631"/>
    <w:rsid w:val="00266B04"/>
    <w:rsid w:val="002715FD"/>
    <w:rsid w:val="00276335"/>
    <w:rsid w:val="00276C20"/>
    <w:rsid w:val="00277D63"/>
    <w:rsid w:val="002802D9"/>
    <w:rsid w:val="00281DED"/>
    <w:rsid w:val="00282773"/>
    <w:rsid w:val="00282AAB"/>
    <w:rsid w:val="0028371D"/>
    <w:rsid w:val="0028466B"/>
    <w:rsid w:val="00285085"/>
    <w:rsid w:val="002862D0"/>
    <w:rsid w:val="00286922"/>
    <w:rsid w:val="002874AB"/>
    <w:rsid w:val="002917C0"/>
    <w:rsid w:val="00292360"/>
    <w:rsid w:val="0029334B"/>
    <w:rsid w:val="002937B8"/>
    <w:rsid w:val="002A0D05"/>
    <w:rsid w:val="002A0D82"/>
    <w:rsid w:val="002A2099"/>
    <w:rsid w:val="002A5F79"/>
    <w:rsid w:val="002A63B5"/>
    <w:rsid w:val="002B02B6"/>
    <w:rsid w:val="002B5FA0"/>
    <w:rsid w:val="002B7A61"/>
    <w:rsid w:val="002C1CC7"/>
    <w:rsid w:val="002C279E"/>
    <w:rsid w:val="002C2830"/>
    <w:rsid w:val="002C312F"/>
    <w:rsid w:val="002C3BF1"/>
    <w:rsid w:val="002C49FC"/>
    <w:rsid w:val="002C74A3"/>
    <w:rsid w:val="002C7ADD"/>
    <w:rsid w:val="002D4C2F"/>
    <w:rsid w:val="002E068D"/>
    <w:rsid w:val="002E350D"/>
    <w:rsid w:val="002E529A"/>
    <w:rsid w:val="002E7265"/>
    <w:rsid w:val="002E79D1"/>
    <w:rsid w:val="002F0749"/>
    <w:rsid w:val="002F649C"/>
    <w:rsid w:val="002F7575"/>
    <w:rsid w:val="002F7FA1"/>
    <w:rsid w:val="00301161"/>
    <w:rsid w:val="003020B7"/>
    <w:rsid w:val="0030213B"/>
    <w:rsid w:val="00304256"/>
    <w:rsid w:val="003048D4"/>
    <w:rsid w:val="00304EED"/>
    <w:rsid w:val="003062E5"/>
    <w:rsid w:val="00307125"/>
    <w:rsid w:val="003073C4"/>
    <w:rsid w:val="00315620"/>
    <w:rsid w:val="00322547"/>
    <w:rsid w:val="003249ED"/>
    <w:rsid w:val="00327263"/>
    <w:rsid w:val="00327529"/>
    <w:rsid w:val="0032786C"/>
    <w:rsid w:val="00330E61"/>
    <w:rsid w:val="00340038"/>
    <w:rsid w:val="00340DF3"/>
    <w:rsid w:val="00341474"/>
    <w:rsid w:val="00342099"/>
    <w:rsid w:val="00342CF3"/>
    <w:rsid w:val="00343497"/>
    <w:rsid w:val="0034423E"/>
    <w:rsid w:val="00344CDB"/>
    <w:rsid w:val="0034597C"/>
    <w:rsid w:val="0034788C"/>
    <w:rsid w:val="003512CB"/>
    <w:rsid w:val="0035245C"/>
    <w:rsid w:val="00354DC9"/>
    <w:rsid w:val="00355048"/>
    <w:rsid w:val="003554B8"/>
    <w:rsid w:val="003605BF"/>
    <w:rsid w:val="003606F5"/>
    <w:rsid w:val="00361C38"/>
    <w:rsid w:val="00363152"/>
    <w:rsid w:val="00364CC7"/>
    <w:rsid w:val="00365536"/>
    <w:rsid w:val="00367BC5"/>
    <w:rsid w:val="00367C15"/>
    <w:rsid w:val="003745D6"/>
    <w:rsid w:val="003772B1"/>
    <w:rsid w:val="00380FAD"/>
    <w:rsid w:val="00381A36"/>
    <w:rsid w:val="00382B2F"/>
    <w:rsid w:val="003845BF"/>
    <w:rsid w:val="003847EB"/>
    <w:rsid w:val="00390356"/>
    <w:rsid w:val="00391855"/>
    <w:rsid w:val="003918D2"/>
    <w:rsid w:val="00392B9F"/>
    <w:rsid w:val="003A0F83"/>
    <w:rsid w:val="003A256E"/>
    <w:rsid w:val="003A2FCD"/>
    <w:rsid w:val="003A4FD0"/>
    <w:rsid w:val="003B0594"/>
    <w:rsid w:val="003B2B03"/>
    <w:rsid w:val="003B377D"/>
    <w:rsid w:val="003C264B"/>
    <w:rsid w:val="003C44C3"/>
    <w:rsid w:val="003C5344"/>
    <w:rsid w:val="003C5D68"/>
    <w:rsid w:val="003C70F5"/>
    <w:rsid w:val="003D2DC6"/>
    <w:rsid w:val="003D4DFA"/>
    <w:rsid w:val="003D5AD6"/>
    <w:rsid w:val="003D646D"/>
    <w:rsid w:val="003D6D4D"/>
    <w:rsid w:val="003D7ECA"/>
    <w:rsid w:val="003E2FAA"/>
    <w:rsid w:val="003E3C10"/>
    <w:rsid w:val="003E4343"/>
    <w:rsid w:val="003E69BA"/>
    <w:rsid w:val="003E6C69"/>
    <w:rsid w:val="003F2E0C"/>
    <w:rsid w:val="003F3C01"/>
    <w:rsid w:val="003F40D8"/>
    <w:rsid w:val="003F55CA"/>
    <w:rsid w:val="003F77FB"/>
    <w:rsid w:val="00400315"/>
    <w:rsid w:val="004042C8"/>
    <w:rsid w:val="004061E7"/>
    <w:rsid w:val="00407445"/>
    <w:rsid w:val="00407C4D"/>
    <w:rsid w:val="004105B3"/>
    <w:rsid w:val="00410FC9"/>
    <w:rsid w:val="0041162B"/>
    <w:rsid w:val="0041200C"/>
    <w:rsid w:val="00413752"/>
    <w:rsid w:val="00416B33"/>
    <w:rsid w:val="00417861"/>
    <w:rsid w:val="0042146B"/>
    <w:rsid w:val="0042315F"/>
    <w:rsid w:val="00426BF5"/>
    <w:rsid w:val="004278E5"/>
    <w:rsid w:val="004316B1"/>
    <w:rsid w:val="0043390E"/>
    <w:rsid w:val="0043418B"/>
    <w:rsid w:val="00434F81"/>
    <w:rsid w:val="00436D3B"/>
    <w:rsid w:val="00443479"/>
    <w:rsid w:val="00444C42"/>
    <w:rsid w:val="00445525"/>
    <w:rsid w:val="00445F71"/>
    <w:rsid w:val="0045171A"/>
    <w:rsid w:val="00455ABF"/>
    <w:rsid w:val="0046100A"/>
    <w:rsid w:val="004620BA"/>
    <w:rsid w:val="00464645"/>
    <w:rsid w:val="00465EB5"/>
    <w:rsid w:val="00466DD8"/>
    <w:rsid w:val="004672B9"/>
    <w:rsid w:val="00470D2A"/>
    <w:rsid w:val="004717AC"/>
    <w:rsid w:val="00474A8F"/>
    <w:rsid w:val="00474CD5"/>
    <w:rsid w:val="00474EDF"/>
    <w:rsid w:val="004769F5"/>
    <w:rsid w:val="00477BE5"/>
    <w:rsid w:val="00481AC7"/>
    <w:rsid w:val="00481E06"/>
    <w:rsid w:val="00483F78"/>
    <w:rsid w:val="00483F8A"/>
    <w:rsid w:val="004850A2"/>
    <w:rsid w:val="0048710A"/>
    <w:rsid w:val="00487F9B"/>
    <w:rsid w:val="00490B57"/>
    <w:rsid w:val="004965D8"/>
    <w:rsid w:val="0049718B"/>
    <w:rsid w:val="004A002D"/>
    <w:rsid w:val="004A274E"/>
    <w:rsid w:val="004A6B7B"/>
    <w:rsid w:val="004A73BD"/>
    <w:rsid w:val="004B34E2"/>
    <w:rsid w:val="004B3F69"/>
    <w:rsid w:val="004D0261"/>
    <w:rsid w:val="004D53D3"/>
    <w:rsid w:val="004D5D43"/>
    <w:rsid w:val="004D66E9"/>
    <w:rsid w:val="004D7585"/>
    <w:rsid w:val="004E01C1"/>
    <w:rsid w:val="004E2959"/>
    <w:rsid w:val="004E2BA2"/>
    <w:rsid w:val="004E2D00"/>
    <w:rsid w:val="004E4271"/>
    <w:rsid w:val="004E6CAD"/>
    <w:rsid w:val="004F0FC1"/>
    <w:rsid w:val="004F4BFD"/>
    <w:rsid w:val="004F50B5"/>
    <w:rsid w:val="00500138"/>
    <w:rsid w:val="005025EC"/>
    <w:rsid w:val="00504424"/>
    <w:rsid w:val="005044B2"/>
    <w:rsid w:val="00506228"/>
    <w:rsid w:val="00511503"/>
    <w:rsid w:val="00512B01"/>
    <w:rsid w:val="005159F3"/>
    <w:rsid w:val="00522D10"/>
    <w:rsid w:val="0052407F"/>
    <w:rsid w:val="00524A16"/>
    <w:rsid w:val="00527BEE"/>
    <w:rsid w:val="00531603"/>
    <w:rsid w:val="00534EFB"/>
    <w:rsid w:val="00535AB8"/>
    <w:rsid w:val="00535F13"/>
    <w:rsid w:val="005366BE"/>
    <w:rsid w:val="00540214"/>
    <w:rsid w:val="0054136D"/>
    <w:rsid w:val="005416F8"/>
    <w:rsid w:val="005441E0"/>
    <w:rsid w:val="00546DE0"/>
    <w:rsid w:val="005505AA"/>
    <w:rsid w:val="005568DB"/>
    <w:rsid w:val="005612FC"/>
    <w:rsid w:val="00565115"/>
    <w:rsid w:val="00566DC9"/>
    <w:rsid w:val="005714F6"/>
    <w:rsid w:val="00571923"/>
    <w:rsid w:val="005736E6"/>
    <w:rsid w:val="005738F1"/>
    <w:rsid w:val="0058077D"/>
    <w:rsid w:val="005831B3"/>
    <w:rsid w:val="0058558E"/>
    <w:rsid w:val="0059080B"/>
    <w:rsid w:val="005947F1"/>
    <w:rsid w:val="00594BA4"/>
    <w:rsid w:val="00594C78"/>
    <w:rsid w:val="00594E00"/>
    <w:rsid w:val="00595C12"/>
    <w:rsid w:val="0059675A"/>
    <w:rsid w:val="005970B6"/>
    <w:rsid w:val="005B3F4E"/>
    <w:rsid w:val="005C0879"/>
    <w:rsid w:val="005C088A"/>
    <w:rsid w:val="005C10B3"/>
    <w:rsid w:val="005C2A28"/>
    <w:rsid w:val="005C6067"/>
    <w:rsid w:val="005C6A63"/>
    <w:rsid w:val="005C7154"/>
    <w:rsid w:val="005D09AC"/>
    <w:rsid w:val="005D5B9B"/>
    <w:rsid w:val="005E0E89"/>
    <w:rsid w:val="005E1446"/>
    <w:rsid w:val="005F1804"/>
    <w:rsid w:val="005F3CCB"/>
    <w:rsid w:val="005F5312"/>
    <w:rsid w:val="005F6889"/>
    <w:rsid w:val="00601720"/>
    <w:rsid w:val="00601867"/>
    <w:rsid w:val="00602D88"/>
    <w:rsid w:val="00611667"/>
    <w:rsid w:val="00611896"/>
    <w:rsid w:val="00612395"/>
    <w:rsid w:val="00612A0D"/>
    <w:rsid w:val="006155F1"/>
    <w:rsid w:val="0061627F"/>
    <w:rsid w:val="006162E3"/>
    <w:rsid w:val="00617137"/>
    <w:rsid w:val="00622478"/>
    <w:rsid w:val="00623D5C"/>
    <w:rsid w:val="00624274"/>
    <w:rsid w:val="00626526"/>
    <w:rsid w:val="00627820"/>
    <w:rsid w:val="00627F21"/>
    <w:rsid w:val="006309A6"/>
    <w:rsid w:val="006309DD"/>
    <w:rsid w:val="0063216D"/>
    <w:rsid w:val="00632F7A"/>
    <w:rsid w:val="00634AB3"/>
    <w:rsid w:val="0063574B"/>
    <w:rsid w:val="006360BD"/>
    <w:rsid w:val="006374AB"/>
    <w:rsid w:val="006415AE"/>
    <w:rsid w:val="00646F3B"/>
    <w:rsid w:val="00647ADD"/>
    <w:rsid w:val="0065080B"/>
    <w:rsid w:val="00650B37"/>
    <w:rsid w:val="00650D47"/>
    <w:rsid w:val="00650F10"/>
    <w:rsid w:val="00652674"/>
    <w:rsid w:val="00652A6A"/>
    <w:rsid w:val="00654182"/>
    <w:rsid w:val="006544CF"/>
    <w:rsid w:val="00660378"/>
    <w:rsid w:val="00660BFA"/>
    <w:rsid w:val="0066140D"/>
    <w:rsid w:val="00661985"/>
    <w:rsid w:val="006632B2"/>
    <w:rsid w:val="00666954"/>
    <w:rsid w:val="00677220"/>
    <w:rsid w:val="00681969"/>
    <w:rsid w:val="00684FE4"/>
    <w:rsid w:val="00686AD2"/>
    <w:rsid w:val="00687AAD"/>
    <w:rsid w:val="00692FB4"/>
    <w:rsid w:val="00694665"/>
    <w:rsid w:val="00694F6A"/>
    <w:rsid w:val="0069737A"/>
    <w:rsid w:val="006A06BB"/>
    <w:rsid w:val="006A1FD1"/>
    <w:rsid w:val="006A1FFE"/>
    <w:rsid w:val="006A3FED"/>
    <w:rsid w:val="006A54D8"/>
    <w:rsid w:val="006A5604"/>
    <w:rsid w:val="006B0358"/>
    <w:rsid w:val="006B07B3"/>
    <w:rsid w:val="006B51BA"/>
    <w:rsid w:val="006B53D7"/>
    <w:rsid w:val="006C17FD"/>
    <w:rsid w:val="006C34E4"/>
    <w:rsid w:val="006C439F"/>
    <w:rsid w:val="006C5A33"/>
    <w:rsid w:val="006C6626"/>
    <w:rsid w:val="006D092A"/>
    <w:rsid w:val="006D5A9B"/>
    <w:rsid w:val="006D5B9E"/>
    <w:rsid w:val="006D7052"/>
    <w:rsid w:val="006D775D"/>
    <w:rsid w:val="006E1738"/>
    <w:rsid w:val="006F0120"/>
    <w:rsid w:val="006F014D"/>
    <w:rsid w:val="006F0BDE"/>
    <w:rsid w:val="006F0E2B"/>
    <w:rsid w:val="006F367F"/>
    <w:rsid w:val="006F6409"/>
    <w:rsid w:val="007005E1"/>
    <w:rsid w:val="00702984"/>
    <w:rsid w:val="00703A2B"/>
    <w:rsid w:val="00703AA5"/>
    <w:rsid w:val="00706100"/>
    <w:rsid w:val="00706B2C"/>
    <w:rsid w:val="0071016F"/>
    <w:rsid w:val="007117CD"/>
    <w:rsid w:val="00711C47"/>
    <w:rsid w:val="00712E9F"/>
    <w:rsid w:val="00715DA9"/>
    <w:rsid w:val="007217C0"/>
    <w:rsid w:val="0072218D"/>
    <w:rsid w:val="0072330A"/>
    <w:rsid w:val="0072390A"/>
    <w:rsid w:val="00731508"/>
    <w:rsid w:val="00731925"/>
    <w:rsid w:val="00732104"/>
    <w:rsid w:val="007321BC"/>
    <w:rsid w:val="007321E2"/>
    <w:rsid w:val="007321FF"/>
    <w:rsid w:val="007351AF"/>
    <w:rsid w:val="00736E69"/>
    <w:rsid w:val="00740030"/>
    <w:rsid w:val="00742697"/>
    <w:rsid w:val="00744D33"/>
    <w:rsid w:val="0074546E"/>
    <w:rsid w:val="00745A39"/>
    <w:rsid w:val="0074706C"/>
    <w:rsid w:val="00751529"/>
    <w:rsid w:val="00751E15"/>
    <w:rsid w:val="00756156"/>
    <w:rsid w:val="00760602"/>
    <w:rsid w:val="00761F8A"/>
    <w:rsid w:val="00765FCD"/>
    <w:rsid w:val="00770185"/>
    <w:rsid w:val="00771188"/>
    <w:rsid w:val="00771B68"/>
    <w:rsid w:val="00771DAF"/>
    <w:rsid w:val="00773688"/>
    <w:rsid w:val="0077492A"/>
    <w:rsid w:val="00776F89"/>
    <w:rsid w:val="00783085"/>
    <w:rsid w:val="0078332D"/>
    <w:rsid w:val="00786781"/>
    <w:rsid w:val="00791958"/>
    <w:rsid w:val="00793161"/>
    <w:rsid w:val="00793558"/>
    <w:rsid w:val="00793BCA"/>
    <w:rsid w:val="0079671A"/>
    <w:rsid w:val="007A0842"/>
    <w:rsid w:val="007A0E0F"/>
    <w:rsid w:val="007A206D"/>
    <w:rsid w:val="007A2396"/>
    <w:rsid w:val="007A249F"/>
    <w:rsid w:val="007A368C"/>
    <w:rsid w:val="007A4C92"/>
    <w:rsid w:val="007A7EDD"/>
    <w:rsid w:val="007B1ADF"/>
    <w:rsid w:val="007B5083"/>
    <w:rsid w:val="007C0D4B"/>
    <w:rsid w:val="007C0F2D"/>
    <w:rsid w:val="007C1EC4"/>
    <w:rsid w:val="007C439A"/>
    <w:rsid w:val="007C5619"/>
    <w:rsid w:val="007C6653"/>
    <w:rsid w:val="007C6974"/>
    <w:rsid w:val="007D010E"/>
    <w:rsid w:val="007D1492"/>
    <w:rsid w:val="007D328D"/>
    <w:rsid w:val="007D334F"/>
    <w:rsid w:val="007D42FC"/>
    <w:rsid w:val="007D53AE"/>
    <w:rsid w:val="007D7D26"/>
    <w:rsid w:val="007E3C5B"/>
    <w:rsid w:val="00800DDA"/>
    <w:rsid w:val="00803193"/>
    <w:rsid w:val="008033DD"/>
    <w:rsid w:val="00803472"/>
    <w:rsid w:val="00803A9E"/>
    <w:rsid w:val="00803B27"/>
    <w:rsid w:val="008048BE"/>
    <w:rsid w:val="00806DFB"/>
    <w:rsid w:val="008075C9"/>
    <w:rsid w:val="00811E67"/>
    <w:rsid w:val="00820638"/>
    <w:rsid w:val="00820F56"/>
    <w:rsid w:val="008234F5"/>
    <w:rsid w:val="0082350F"/>
    <w:rsid w:val="00823A01"/>
    <w:rsid w:val="00824563"/>
    <w:rsid w:val="00824E61"/>
    <w:rsid w:val="008254F5"/>
    <w:rsid w:val="0082567B"/>
    <w:rsid w:val="008270E2"/>
    <w:rsid w:val="00827642"/>
    <w:rsid w:val="00832E65"/>
    <w:rsid w:val="008343B9"/>
    <w:rsid w:val="00835139"/>
    <w:rsid w:val="00837431"/>
    <w:rsid w:val="00840F07"/>
    <w:rsid w:val="008412F2"/>
    <w:rsid w:val="00841FC1"/>
    <w:rsid w:val="00842454"/>
    <w:rsid w:val="008430EE"/>
    <w:rsid w:val="00844BBD"/>
    <w:rsid w:val="008547C4"/>
    <w:rsid w:val="008607E6"/>
    <w:rsid w:val="00862AC8"/>
    <w:rsid w:val="00862BFD"/>
    <w:rsid w:val="00863595"/>
    <w:rsid w:val="00863ADC"/>
    <w:rsid w:val="0086584D"/>
    <w:rsid w:val="0087167F"/>
    <w:rsid w:val="00872620"/>
    <w:rsid w:val="008739C5"/>
    <w:rsid w:val="00885322"/>
    <w:rsid w:val="00885E92"/>
    <w:rsid w:val="00890D13"/>
    <w:rsid w:val="00892103"/>
    <w:rsid w:val="00894FDB"/>
    <w:rsid w:val="008A0BAE"/>
    <w:rsid w:val="008A0DB6"/>
    <w:rsid w:val="008A2D1E"/>
    <w:rsid w:val="008A32BB"/>
    <w:rsid w:val="008B034B"/>
    <w:rsid w:val="008B369E"/>
    <w:rsid w:val="008B4636"/>
    <w:rsid w:val="008B46D3"/>
    <w:rsid w:val="008B685C"/>
    <w:rsid w:val="008C03C9"/>
    <w:rsid w:val="008C0C9A"/>
    <w:rsid w:val="008C1AA8"/>
    <w:rsid w:val="008C6AC0"/>
    <w:rsid w:val="008D20B2"/>
    <w:rsid w:val="008D2D30"/>
    <w:rsid w:val="008D4ACF"/>
    <w:rsid w:val="008D6EED"/>
    <w:rsid w:val="008E08A0"/>
    <w:rsid w:val="008E0D73"/>
    <w:rsid w:val="008E5967"/>
    <w:rsid w:val="008E682A"/>
    <w:rsid w:val="008E7108"/>
    <w:rsid w:val="008F062D"/>
    <w:rsid w:val="008F277C"/>
    <w:rsid w:val="008F3AED"/>
    <w:rsid w:val="008F44DB"/>
    <w:rsid w:val="008F4C60"/>
    <w:rsid w:val="009045E5"/>
    <w:rsid w:val="00905124"/>
    <w:rsid w:val="00906235"/>
    <w:rsid w:val="009064AD"/>
    <w:rsid w:val="00906786"/>
    <w:rsid w:val="00912236"/>
    <w:rsid w:val="00912380"/>
    <w:rsid w:val="009169C8"/>
    <w:rsid w:val="0092032F"/>
    <w:rsid w:val="00920D9E"/>
    <w:rsid w:val="00921DB0"/>
    <w:rsid w:val="009258FC"/>
    <w:rsid w:val="00927AED"/>
    <w:rsid w:val="00931669"/>
    <w:rsid w:val="00932CD4"/>
    <w:rsid w:val="009340CF"/>
    <w:rsid w:val="00936810"/>
    <w:rsid w:val="00943D08"/>
    <w:rsid w:val="00945463"/>
    <w:rsid w:val="00946BF3"/>
    <w:rsid w:val="0095199B"/>
    <w:rsid w:val="00951F34"/>
    <w:rsid w:val="00955BE9"/>
    <w:rsid w:val="00961EF2"/>
    <w:rsid w:val="009741A3"/>
    <w:rsid w:val="00977B14"/>
    <w:rsid w:val="0098082D"/>
    <w:rsid w:val="009843BA"/>
    <w:rsid w:val="00985FF0"/>
    <w:rsid w:val="00986C36"/>
    <w:rsid w:val="00991414"/>
    <w:rsid w:val="00992F44"/>
    <w:rsid w:val="009960B2"/>
    <w:rsid w:val="0099633A"/>
    <w:rsid w:val="00996432"/>
    <w:rsid w:val="00997FC9"/>
    <w:rsid w:val="009A10A0"/>
    <w:rsid w:val="009A27D3"/>
    <w:rsid w:val="009A5857"/>
    <w:rsid w:val="009B32B2"/>
    <w:rsid w:val="009B5768"/>
    <w:rsid w:val="009B6571"/>
    <w:rsid w:val="009C4F71"/>
    <w:rsid w:val="009C6551"/>
    <w:rsid w:val="009D108B"/>
    <w:rsid w:val="009D10AC"/>
    <w:rsid w:val="009D1DA2"/>
    <w:rsid w:val="009D3F48"/>
    <w:rsid w:val="009D4A7C"/>
    <w:rsid w:val="009D57E3"/>
    <w:rsid w:val="009D6A07"/>
    <w:rsid w:val="009D72EA"/>
    <w:rsid w:val="009D752F"/>
    <w:rsid w:val="009E35AA"/>
    <w:rsid w:val="009E461D"/>
    <w:rsid w:val="009E7A75"/>
    <w:rsid w:val="009E7C9C"/>
    <w:rsid w:val="009F45D2"/>
    <w:rsid w:val="009F61D6"/>
    <w:rsid w:val="009F72F6"/>
    <w:rsid w:val="009F7FE0"/>
    <w:rsid w:val="00A039F8"/>
    <w:rsid w:val="00A111A7"/>
    <w:rsid w:val="00A1351D"/>
    <w:rsid w:val="00A14329"/>
    <w:rsid w:val="00A175BE"/>
    <w:rsid w:val="00A17CCE"/>
    <w:rsid w:val="00A17E7B"/>
    <w:rsid w:val="00A2262B"/>
    <w:rsid w:val="00A24CE4"/>
    <w:rsid w:val="00A24E53"/>
    <w:rsid w:val="00A25D51"/>
    <w:rsid w:val="00A26333"/>
    <w:rsid w:val="00A267C0"/>
    <w:rsid w:val="00A26BD2"/>
    <w:rsid w:val="00A30511"/>
    <w:rsid w:val="00A3470B"/>
    <w:rsid w:val="00A35E8E"/>
    <w:rsid w:val="00A35FC8"/>
    <w:rsid w:val="00A365A6"/>
    <w:rsid w:val="00A40568"/>
    <w:rsid w:val="00A40A53"/>
    <w:rsid w:val="00A41DF6"/>
    <w:rsid w:val="00A44BC9"/>
    <w:rsid w:val="00A47670"/>
    <w:rsid w:val="00A5222D"/>
    <w:rsid w:val="00A56D7F"/>
    <w:rsid w:val="00A5709B"/>
    <w:rsid w:val="00A5755D"/>
    <w:rsid w:val="00A60C16"/>
    <w:rsid w:val="00A64DC4"/>
    <w:rsid w:val="00A67409"/>
    <w:rsid w:val="00A67C7F"/>
    <w:rsid w:val="00A71D24"/>
    <w:rsid w:val="00A71F9D"/>
    <w:rsid w:val="00A73574"/>
    <w:rsid w:val="00A75BF7"/>
    <w:rsid w:val="00A77156"/>
    <w:rsid w:val="00A77FDB"/>
    <w:rsid w:val="00A83CE0"/>
    <w:rsid w:val="00A84A21"/>
    <w:rsid w:val="00A8519F"/>
    <w:rsid w:val="00A87F35"/>
    <w:rsid w:val="00A93220"/>
    <w:rsid w:val="00A9336B"/>
    <w:rsid w:val="00A946AB"/>
    <w:rsid w:val="00A94C40"/>
    <w:rsid w:val="00A953E6"/>
    <w:rsid w:val="00A9562D"/>
    <w:rsid w:val="00A958E5"/>
    <w:rsid w:val="00AA0561"/>
    <w:rsid w:val="00AA06DC"/>
    <w:rsid w:val="00AA1428"/>
    <w:rsid w:val="00AA2AAD"/>
    <w:rsid w:val="00AA3C52"/>
    <w:rsid w:val="00AB0835"/>
    <w:rsid w:val="00AB0B60"/>
    <w:rsid w:val="00AB119C"/>
    <w:rsid w:val="00AB6756"/>
    <w:rsid w:val="00AC1CB9"/>
    <w:rsid w:val="00AD2663"/>
    <w:rsid w:val="00AD3482"/>
    <w:rsid w:val="00AD4641"/>
    <w:rsid w:val="00AD4CFE"/>
    <w:rsid w:val="00AD558A"/>
    <w:rsid w:val="00AE0625"/>
    <w:rsid w:val="00AE0A7D"/>
    <w:rsid w:val="00AE0E32"/>
    <w:rsid w:val="00AE326B"/>
    <w:rsid w:val="00AE6692"/>
    <w:rsid w:val="00AE76A1"/>
    <w:rsid w:val="00AF2B37"/>
    <w:rsid w:val="00AF2F80"/>
    <w:rsid w:val="00AF7186"/>
    <w:rsid w:val="00B001C9"/>
    <w:rsid w:val="00B03CFC"/>
    <w:rsid w:val="00B069BC"/>
    <w:rsid w:val="00B1097E"/>
    <w:rsid w:val="00B1170E"/>
    <w:rsid w:val="00B11CCE"/>
    <w:rsid w:val="00B1394E"/>
    <w:rsid w:val="00B1549F"/>
    <w:rsid w:val="00B21DF6"/>
    <w:rsid w:val="00B221E3"/>
    <w:rsid w:val="00B265CA"/>
    <w:rsid w:val="00B27FBE"/>
    <w:rsid w:val="00B322F0"/>
    <w:rsid w:val="00B34614"/>
    <w:rsid w:val="00B34C98"/>
    <w:rsid w:val="00B34E04"/>
    <w:rsid w:val="00B37562"/>
    <w:rsid w:val="00B409E4"/>
    <w:rsid w:val="00B42DBC"/>
    <w:rsid w:val="00B437F5"/>
    <w:rsid w:val="00B44745"/>
    <w:rsid w:val="00B45053"/>
    <w:rsid w:val="00B46706"/>
    <w:rsid w:val="00B51CA2"/>
    <w:rsid w:val="00B528F0"/>
    <w:rsid w:val="00B55B36"/>
    <w:rsid w:val="00B603FC"/>
    <w:rsid w:val="00B64D6F"/>
    <w:rsid w:val="00B66687"/>
    <w:rsid w:val="00B71072"/>
    <w:rsid w:val="00B73E3C"/>
    <w:rsid w:val="00B76ECE"/>
    <w:rsid w:val="00B76EF8"/>
    <w:rsid w:val="00B84A99"/>
    <w:rsid w:val="00B90E5A"/>
    <w:rsid w:val="00B92100"/>
    <w:rsid w:val="00B92C92"/>
    <w:rsid w:val="00B92F8B"/>
    <w:rsid w:val="00B95A71"/>
    <w:rsid w:val="00B964D6"/>
    <w:rsid w:val="00B9680C"/>
    <w:rsid w:val="00BA6210"/>
    <w:rsid w:val="00BB01B9"/>
    <w:rsid w:val="00BB1AB0"/>
    <w:rsid w:val="00BB367E"/>
    <w:rsid w:val="00BB4E66"/>
    <w:rsid w:val="00BB69E9"/>
    <w:rsid w:val="00BC31D7"/>
    <w:rsid w:val="00BC5A1C"/>
    <w:rsid w:val="00BC7B1D"/>
    <w:rsid w:val="00BD061D"/>
    <w:rsid w:val="00BD174F"/>
    <w:rsid w:val="00BD1CC5"/>
    <w:rsid w:val="00BD30CD"/>
    <w:rsid w:val="00BD3DF1"/>
    <w:rsid w:val="00BD7383"/>
    <w:rsid w:val="00BE1EC3"/>
    <w:rsid w:val="00BE5062"/>
    <w:rsid w:val="00BE572F"/>
    <w:rsid w:val="00BE599A"/>
    <w:rsid w:val="00BF1A79"/>
    <w:rsid w:val="00C00F7F"/>
    <w:rsid w:val="00C01303"/>
    <w:rsid w:val="00C02DB2"/>
    <w:rsid w:val="00C03D29"/>
    <w:rsid w:val="00C06A8D"/>
    <w:rsid w:val="00C110AF"/>
    <w:rsid w:val="00C12546"/>
    <w:rsid w:val="00C13F93"/>
    <w:rsid w:val="00C164D0"/>
    <w:rsid w:val="00C17B1E"/>
    <w:rsid w:val="00C17B9D"/>
    <w:rsid w:val="00C220E5"/>
    <w:rsid w:val="00C22F2E"/>
    <w:rsid w:val="00C239E5"/>
    <w:rsid w:val="00C2528E"/>
    <w:rsid w:val="00C300D2"/>
    <w:rsid w:val="00C33546"/>
    <w:rsid w:val="00C405FA"/>
    <w:rsid w:val="00C411DF"/>
    <w:rsid w:val="00C43617"/>
    <w:rsid w:val="00C438F1"/>
    <w:rsid w:val="00C445DE"/>
    <w:rsid w:val="00C504A4"/>
    <w:rsid w:val="00C60E70"/>
    <w:rsid w:val="00C62100"/>
    <w:rsid w:val="00C67F2C"/>
    <w:rsid w:val="00C7423B"/>
    <w:rsid w:val="00C81684"/>
    <w:rsid w:val="00C823C4"/>
    <w:rsid w:val="00C8719C"/>
    <w:rsid w:val="00C930C7"/>
    <w:rsid w:val="00CA0387"/>
    <w:rsid w:val="00CA4179"/>
    <w:rsid w:val="00CA434F"/>
    <w:rsid w:val="00CA5682"/>
    <w:rsid w:val="00CB29B3"/>
    <w:rsid w:val="00CB2AF7"/>
    <w:rsid w:val="00CB5A10"/>
    <w:rsid w:val="00CD1E70"/>
    <w:rsid w:val="00CD233F"/>
    <w:rsid w:val="00CD25B6"/>
    <w:rsid w:val="00CD412F"/>
    <w:rsid w:val="00CD7ED4"/>
    <w:rsid w:val="00CE03D4"/>
    <w:rsid w:val="00CE078B"/>
    <w:rsid w:val="00CE23CC"/>
    <w:rsid w:val="00CE4CCD"/>
    <w:rsid w:val="00CE4E6D"/>
    <w:rsid w:val="00CE5C87"/>
    <w:rsid w:val="00CE5FE2"/>
    <w:rsid w:val="00CE76A9"/>
    <w:rsid w:val="00CF252A"/>
    <w:rsid w:val="00CF4BAF"/>
    <w:rsid w:val="00CF5631"/>
    <w:rsid w:val="00CF577F"/>
    <w:rsid w:val="00CF77C0"/>
    <w:rsid w:val="00D01E9A"/>
    <w:rsid w:val="00D024A7"/>
    <w:rsid w:val="00D07664"/>
    <w:rsid w:val="00D10B69"/>
    <w:rsid w:val="00D11F59"/>
    <w:rsid w:val="00D12A9D"/>
    <w:rsid w:val="00D134D8"/>
    <w:rsid w:val="00D273B9"/>
    <w:rsid w:val="00D311E4"/>
    <w:rsid w:val="00D328C7"/>
    <w:rsid w:val="00D33723"/>
    <w:rsid w:val="00D338F6"/>
    <w:rsid w:val="00D34B6D"/>
    <w:rsid w:val="00D368BD"/>
    <w:rsid w:val="00D42B5C"/>
    <w:rsid w:val="00D462F6"/>
    <w:rsid w:val="00D469B4"/>
    <w:rsid w:val="00D47407"/>
    <w:rsid w:val="00D5006D"/>
    <w:rsid w:val="00D5063D"/>
    <w:rsid w:val="00D50CC5"/>
    <w:rsid w:val="00D54845"/>
    <w:rsid w:val="00D56C7E"/>
    <w:rsid w:val="00D57802"/>
    <w:rsid w:val="00D60583"/>
    <w:rsid w:val="00D652E1"/>
    <w:rsid w:val="00D66DEA"/>
    <w:rsid w:val="00D71116"/>
    <w:rsid w:val="00D75AE9"/>
    <w:rsid w:val="00D76F9E"/>
    <w:rsid w:val="00D80052"/>
    <w:rsid w:val="00D8070D"/>
    <w:rsid w:val="00D8076E"/>
    <w:rsid w:val="00D851FE"/>
    <w:rsid w:val="00D92834"/>
    <w:rsid w:val="00D93FC4"/>
    <w:rsid w:val="00D95B2F"/>
    <w:rsid w:val="00D96E88"/>
    <w:rsid w:val="00D97C88"/>
    <w:rsid w:val="00DA54B3"/>
    <w:rsid w:val="00DA588E"/>
    <w:rsid w:val="00DB0983"/>
    <w:rsid w:val="00DB3EB7"/>
    <w:rsid w:val="00DB6310"/>
    <w:rsid w:val="00DC0A71"/>
    <w:rsid w:val="00DD0678"/>
    <w:rsid w:val="00DD0F0C"/>
    <w:rsid w:val="00DD11EB"/>
    <w:rsid w:val="00DD4A5E"/>
    <w:rsid w:val="00DD4ECB"/>
    <w:rsid w:val="00DD75DC"/>
    <w:rsid w:val="00DE1065"/>
    <w:rsid w:val="00DE26AE"/>
    <w:rsid w:val="00DF35BF"/>
    <w:rsid w:val="00DF7B4F"/>
    <w:rsid w:val="00E00B0F"/>
    <w:rsid w:val="00E05F23"/>
    <w:rsid w:val="00E06122"/>
    <w:rsid w:val="00E0650E"/>
    <w:rsid w:val="00E11D18"/>
    <w:rsid w:val="00E13E9A"/>
    <w:rsid w:val="00E14519"/>
    <w:rsid w:val="00E14FA8"/>
    <w:rsid w:val="00E20E02"/>
    <w:rsid w:val="00E224CA"/>
    <w:rsid w:val="00E230B3"/>
    <w:rsid w:val="00E23CCF"/>
    <w:rsid w:val="00E2722C"/>
    <w:rsid w:val="00E31BF8"/>
    <w:rsid w:val="00E343F7"/>
    <w:rsid w:val="00E344FC"/>
    <w:rsid w:val="00E36B19"/>
    <w:rsid w:val="00E41816"/>
    <w:rsid w:val="00E50ADC"/>
    <w:rsid w:val="00E525C6"/>
    <w:rsid w:val="00E525DC"/>
    <w:rsid w:val="00E53C66"/>
    <w:rsid w:val="00E55A05"/>
    <w:rsid w:val="00E6297D"/>
    <w:rsid w:val="00E629F3"/>
    <w:rsid w:val="00E6342A"/>
    <w:rsid w:val="00E66A6B"/>
    <w:rsid w:val="00E7148F"/>
    <w:rsid w:val="00E73199"/>
    <w:rsid w:val="00E73E9B"/>
    <w:rsid w:val="00E75A59"/>
    <w:rsid w:val="00E76DE7"/>
    <w:rsid w:val="00E77777"/>
    <w:rsid w:val="00E77B3C"/>
    <w:rsid w:val="00E804A3"/>
    <w:rsid w:val="00E82360"/>
    <w:rsid w:val="00E825A2"/>
    <w:rsid w:val="00E9214A"/>
    <w:rsid w:val="00E9332C"/>
    <w:rsid w:val="00E93DB9"/>
    <w:rsid w:val="00E94233"/>
    <w:rsid w:val="00E94E5B"/>
    <w:rsid w:val="00E9545C"/>
    <w:rsid w:val="00EA350A"/>
    <w:rsid w:val="00EA353D"/>
    <w:rsid w:val="00EA38A9"/>
    <w:rsid w:val="00EA4063"/>
    <w:rsid w:val="00EA44F9"/>
    <w:rsid w:val="00EA5074"/>
    <w:rsid w:val="00EA5208"/>
    <w:rsid w:val="00EA784E"/>
    <w:rsid w:val="00EA7A14"/>
    <w:rsid w:val="00EB1873"/>
    <w:rsid w:val="00EB2BD9"/>
    <w:rsid w:val="00EB3142"/>
    <w:rsid w:val="00EB36FA"/>
    <w:rsid w:val="00EB7F42"/>
    <w:rsid w:val="00EC0BC0"/>
    <w:rsid w:val="00EC0CBE"/>
    <w:rsid w:val="00EC1248"/>
    <w:rsid w:val="00EC1793"/>
    <w:rsid w:val="00EC1A69"/>
    <w:rsid w:val="00EC205E"/>
    <w:rsid w:val="00EC2AC7"/>
    <w:rsid w:val="00EC5056"/>
    <w:rsid w:val="00ED2AFA"/>
    <w:rsid w:val="00ED4ADD"/>
    <w:rsid w:val="00ED67F3"/>
    <w:rsid w:val="00EE389E"/>
    <w:rsid w:val="00EE4838"/>
    <w:rsid w:val="00EE5A29"/>
    <w:rsid w:val="00EE69A0"/>
    <w:rsid w:val="00EF14F8"/>
    <w:rsid w:val="00EF5798"/>
    <w:rsid w:val="00EF5AEB"/>
    <w:rsid w:val="00EF767C"/>
    <w:rsid w:val="00F05477"/>
    <w:rsid w:val="00F056BD"/>
    <w:rsid w:val="00F07C6F"/>
    <w:rsid w:val="00F15EA9"/>
    <w:rsid w:val="00F172DD"/>
    <w:rsid w:val="00F20BD2"/>
    <w:rsid w:val="00F24B66"/>
    <w:rsid w:val="00F27816"/>
    <w:rsid w:val="00F30196"/>
    <w:rsid w:val="00F318AE"/>
    <w:rsid w:val="00F31FEE"/>
    <w:rsid w:val="00F320D4"/>
    <w:rsid w:val="00F33B2A"/>
    <w:rsid w:val="00F3424A"/>
    <w:rsid w:val="00F34EAB"/>
    <w:rsid w:val="00F36651"/>
    <w:rsid w:val="00F370C4"/>
    <w:rsid w:val="00F37701"/>
    <w:rsid w:val="00F40331"/>
    <w:rsid w:val="00F40BCA"/>
    <w:rsid w:val="00F40E69"/>
    <w:rsid w:val="00F41144"/>
    <w:rsid w:val="00F458D6"/>
    <w:rsid w:val="00F52B13"/>
    <w:rsid w:val="00F53D2E"/>
    <w:rsid w:val="00F544CF"/>
    <w:rsid w:val="00F545F9"/>
    <w:rsid w:val="00F55B33"/>
    <w:rsid w:val="00F56B5E"/>
    <w:rsid w:val="00F70441"/>
    <w:rsid w:val="00F70495"/>
    <w:rsid w:val="00F726FB"/>
    <w:rsid w:val="00F80895"/>
    <w:rsid w:val="00F80A25"/>
    <w:rsid w:val="00F81019"/>
    <w:rsid w:val="00F85215"/>
    <w:rsid w:val="00F86B26"/>
    <w:rsid w:val="00F87712"/>
    <w:rsid w:val="00F919FD"/>
    <w:rsid w:val="00F92056"/>
    <w:rsid w:val="00F9331F"/>
    <w:rsid w:val="00F9383E"/>
    <w:rsid w:val="00F938C6"/>
    <w:rsid w:val="00F941C1"/>
    <w:rsid w:val="00FA09CD"/>
    <w:rsid w:val="00FA16CA"/>
    <w:rsid w:val="00FA27E0"/>
    <w:rsid w:val="00FB1E9C"/>
    <w:rsid w:val="00FB56E0"/>
    <w:rsid w:val="00FB5D16"/>
    <w:rsid w:val="00FB775D"/>
    <w:rsid w:val="00FC00F7"/>
    <w:rsid w:val="00FC2B1B"/>
    <w:rsid w:val="00FC3EB8"/>
    <w:rsid w:val="00FC3F63"/>
    <w:rsid w:val="00FC65C5"/>
    <w:rsid w:val="00FD4BBD"/>
    <w:rsid w:val="00FD5ABD"/>
    <w:rsid w:val="00FD68AE"/>
    <w:rsid w:val="00FE00CC"/>
    <w:rsid w:val="00FE1973"/>
    <w:rsid w:val="00FE3B0A"/>
    <w:rsid w:val="00FE4CE4"/>
    <w:rsid w:val="00FF10AB"/>
    <w:rsid w:val="00FF36BE"/>
    <w:rsid w:val="00FF4043"/>
    <w:rsid w:val="00FF4C24"/>
    <w:rsid w:val="00FF57EA"/>
    <w:rsid w:val="00FF5905"/>
    <w:rsid w:val="00FF6A25"/>
    <w:rsid w:val="00FF7F49"/>
    <w:rsid w:val="01010636"/>
    <w:rsid w:val="0101210E"/>
    <w:rsid w:val="01034313"/>
    <w:rsid w:val="01057174"/>
    <w:rsid w:val="01076C4F"/>
    <w:rsid w:val="01183F0C"/>
    <w:rsid w:val="01197269"/>
    <w:rsid w:val="011B7BBB"/>
    <w:rsid w:val="011F570D"/>
    <w:rsid w:val="012D66CB"/>
    <w:rsid w:val="012F2443"/>
    <w:rsid w:val="013637D1"/>
    <w:rsid w:val="013730A5"/>
    <w:rsid w:val="013C06BC"/>
    <w:rsid w:val="013E5E2A"/>
    <w:rsid w:val="01435B86"/>
    <w:rsid w:val="0145198A"/>
    <w:rsid w:val="0147153B"/>
    <w:rsid w:val="01484065"/>
    <w:rsid w:val="014A2DD9"/>
    <w:rsid w:val="014E185D"/>
    <w:rsid w:val="01544D79"/>
    <w:rsid w:val="015C51DB"/>
    <w:rsid w:val="015C7121"/>
    <w:rsid w:val="015E5DF2"/>
    <w:rsid w:val="015F498E"/>
    <w:rsid w:val="016025FC"/>
    <w:rsid w:val="01612479"/>
    <w:rsid w:val="01622C2D"/>
    <w:rsid w:val="016245C6"/>
    <w:rsid w:val="01625C88"/>
    <w:rsid w:val="01635C49"/>
    <w:rsid w:val="016D07F5"/>
    <w:rsid w:val="016D7859"/>
    <w:rsid w:val="016F4571"/>
    <w:rsid w:val="017366B7"/>
    <w:rsid w:val="0174109E"/>
    <w:rsid w:val="017505DC"/>
    <w:rsid w:val="0176249A"/>
    <w:rsid w:val="01764CE8"/>
    <w:rsid w:val="01780BBE"/>
    <w:rsid w:val="017A1611"/>
    <w:rsid w:val="017B11E4"/>
    <w:rsid w:val="017D0758"/>
    <w:rsid w:val="01814321"/>
    <w:rsid w:val="01847628"/>
    <w:rsid w:val="01853E11"/>
    <w:rsid w:val="01870E2E"/>
    <w:rsid w:val="018A1427"/>
    <w:rsid w:val="018F2EE2"/>
    <w:rsid w:val="01933708"/>
    <w:rsid w:val="019639AA"/>
    <w:rsid w:val="019763F5"/>
    <w:rsid w:val="0198425B"/>
    <w:rsid w:val="019A71A5"/>
    <w:rsid w:val="019E0C97"/>
    <w:rsid w:val="01A06E9D"/>
    <w:rsid w:val="01A324E9"/>
    <w:rsid w:val="01A370B8"/>
    <w:rsid w:val="01B97297"/>
    <w:rsid w:val="01BA2E35"/>
    <w:rsid w:val="01BA6AA2"/>
    <w:rsid w:val="01BD7A4F"/>
    <w:rsid w:val="01C25B2B"/>
    <w:rsid w:val="01C26E13"/>
    <w:rsid w:val="01C40BCA"/>
    <w:rsid w:val="01C61D0B"/>
    <w:rsid w:val="01C7024C"/>
    <w:rsid w:val="01C74D6A"/>
    <w:rsid w:val="01CC1A40"/>
    <w:rsid w:val="01D35B77"/>
    <w:rsid w:val="01D36B5F"/>
    <w:rsid w:val="01DC13C6"/>
    <w:rsid w:val="01DD63FA"/>
    <w:rsid w:val="01DF6BC4"/>
    <w:rsid w:val="01E4722A"/>
    <w:rsid w:val="01E66FA5"/>
    <w:rsid w:val="01E80ABB"/>
    <w:rsid w:val="01EB45BC"/>
    <w:rsid w:val="01EB663A"/>
    <w:rsid w:val="01F15DC9"/>
    <w:rsid w:val="01F76C18"/>
    <w:rsid w:val="01FC0861"/>
    <w:rsid w:val="01FD40EA"/>
    <w:rsid w:val="0204742C"/>
    <w:rsid w:val="020671C6"/>
    <w:rsid w:val="0207714B"/>
    <w:rsid w:val="02104694"/>
    <w:rsid w:val="0216715F"/>
    <w:rsid w:val="02196D90"/>
    <w:rsid w:val="021E1B74"/>
    <w:rsid w:val="02225B04"/>
    <w:rsid w:val="0226725B"/>
    <w:rsid w:val="02273C1B"/>
    <w:rsid w:val="02274EC8"/>
    <w:rsid w:val="022D7856"/>
    <w:rsid w:val="02361AFA"/>
    <w:rsid w:val="023718F6"/>
    <w:rsid w:val="024073D5"/>
    <w:rsid w:val="02413507"/>
    <w:rsid w:val="024141DC"/>
    <w:rsid w:val="02435CEF"/>
    <w:rsid w:val="0245662F"/>
    <w:rsid w:val="02467A44"/>
    <w:rsid w:val="024802D3"/>
    <w:rsid w:val="024B4EB3"/>
    <w:rsid w:val="024E1AE7"/>
    <w:rsid w:val="024E68F9"/>
    <w:rsid w:val="025560FB"/>
    <w:rsid w:val="02557B56"/>
    <w:rsid w:val="025951BA"/>
    <w:rsid w:val="025C413D"/>
    <w:rsid w:val="0261662C"/>
    <w:rsid w:val="02645352"/>
    <w:rsid w:val="02671768"/>
    <w:rsid w:val="0269625F"/>
    <w:rsid w:val="026B0FB3"/>
    <w:rsid w:val="0270686F"/>
    <w:rsid w:val="02707F17"/>
    <w:rsid w:val="027353ED"/>
    <w:rsid w:val="02735D89"/>
    <w:rsid w:val="0277659E"/>
    <w:rsid w:val="02785065"/>
    <w:rsid w:val="02796E62"/>
    <w:rsid w:val="027A5940"/>
    <w:rsid w:val="027C16B8"/>
    <w:rsid w:val="028114EB"/>
    <w:rsid w:val="0281282A"/>
    <w:rsid w:val="02864C9F"/>
    <w:rsid w:val="028916DF"/>
    <w:rsid w:val="02895B83"/>
    <w:rsid w:val="028A6845"/>
    <w:rsid w:val="028D210B"/>
    <w:rsid w:val="028E06C2"/>
    <w:rsid w:val="028F60E5"/>
    <w:rsid w:val="0290510D"/>
    <w:rsid w:val="02995568"/>
    <w:rsid w:val="029A64E4"/>
    <w:rsid w:val="029D4E10"/>
    <w:rsid w:val="029F53A6"/>
    <w:rsid w:val="02A05901"/>
    <w:rsid w:val="02A604E3"/>
    <w:rsid w:val="02A655A7"/>
    <w:rsid w:val="02AD0F7C"/>
    <w:rsid w:val="02AD1234"/>
    <w:rsid w:val="02AF74E7"/>
    <w:rsid w:val="02B1555E"/>
    <w:rsid w:val="02B32C00"/>
    <w:rsid w:val="02B51730"/>
    <w:rsid w:val="02B73216"/>
    <w:rsid w:val="02B96B95"/>
    <w:rsid w:val="02BA203D"/>
    <w:rsid w:val="02BE582C"/>
    <w:rsid w:val="02C1356F"/>
    <w:rsid w:val="02C57D8A"/>
    <w:rsid w:val="02CB54CE"/>
    <w:rsid w:val="02CD5A6F"/>
    <w:rsid w:val="02D23086"/>
    <w:rsid w:val="02D92666"/>
    <w:rsid w:val="02DA018C"/>
    <w:rsid w:val="02DA750A"/>
    <w:rsid w:val="02DB072D"/>
    <w:rsid w:val="02DB4857"/>
    <w:rsid w:val="02E050C3"/>
    <w:rsid w:val="02E6658D"/>
    <w:rsid w:val="02E82240"/>
    <w:rsid w:val="02EB084F"/>
    <w:rsid w:val="02EB4148"/>
    <w:rsid w:val="02ED7EC0"/>
    <w:rsid w:val="02EE3C38"/>
    <w:rsid w:val="02EF10E2"/>
    <w:rsid w:val="02F31178"/>
    <w:rsid w:val="02F474A0"/>
    <w:rsid w:val="02FA25DD"/>
    <w:rsid w:val="02FA32A3"/>
    <w:rsid w:val="02FF7BF3"/>
    <w:rsid w:val="03050CEE"/>
    <w:rsid w:val="03067F87"/>
    <w:rsid w:val="030D040C"/>
    <w:rsid w:val="03101E00"/>
    <w:rsid w:val="03120F8A"/>
    <w:rsid w:val="03125F5E"/>
    <w:rsid w:val="031713E0"/>
    <w:rsid w:val="031E32CF"/>
    <w:rsid w:val="03266B1D"/>
    <w:rsid w:val="032D7989"/>
    <w:rsid w:val="032F7F55"/>
    <w:rsid w:val="03311390"/>
    <w:rsid w:val="03316A76"/>
    <w:rsid w:val="0332097F"/>
    <w:rsid w:val="03321713"/>
    <w:rsid w:val="033369F6"/>
    <w:rsid w:val="033A727A"/>
    <w:rsid w:val="033E15C9"/>
    <w:rsid w:val="03431E04"/>
    <w:rsid w:val="03474582"/>
    <w:rsid w:val="03483348"/>
    <w:rsid w:val="034C108A"/>
    <w:rsid w:val="034F2D38"/>
    <w:rsid w:val="034F73F9"/>
    <w:rsid w:val="035014D5"/>
    <w:rsid w:val="03504566"/>
    <w:rsid w:val="035166A0"/>
    <w:rsid w:val="03520359"/>
    <w:rsid w:val="03522419"/>
    <w:rsid w:val="03525F75"/>
    <w:rsid w:val="035338FA"/>
    <w:rsid w:val="03590B48"/>
    <w:rsid w:val="035C6062"/>
    <w:rsid w:val="035E7CAA"/>
    <w:rsid w:val="036033CD"/>
    <w:rsid w:val="036455F1"/>
    <w:rsid w:val="036B09D5"/>
    <w:rsid w:val="036C5FFB"/>
    <w:rsid w:val="036D2DAF"/>
    <w:rsid w:val="03715F08"/>
    <w:rsid w:val="037366AD"/>
    <w:rsid w:val="0374628C"/>
    <w:rsid w:val="03773C2D"/>
    <w:rsid w:val="0377687F"/>
    <w:rsid w:val="037979A5"/>
    <w:rsid w:val="037B2D04"/>
    <w:rsid w:val="0383178A"/>
    <w:rsid w:val="0385452C"/>
    <w:rsid w:val="03861337"/>
    <w:rsid w:val="038E615A"/>
    <w:rsid w:val="03924ACB"/>
    <w:rsid w:val="03944FCE"/>
    <w:rsid w:val="03960557"/>
    <w:rsid w:val="0397087B"/>
    <w:rsid w:val="03A54917"/>
    <w:rsid w:val="03A654E0"/>
    <w:rsid w:val="03A7488D"/>
    <w:rsid w:val="03AB0438"/>
    <w:rsid w:val="03AC2CEA"/>
    <w:rsid w:val="03B07601"/>
    <w:rsid w:val="03B55F4B"/>
    <w:rsid w:val="03B64756"/>
    <w:rsid w:val="03B7227C"/>
    <w:rsid w:val="03B875DE"/>
    <w:rsid w:val="03BF7C1A"/>
    <w:rsid w:val="03C0552D"/>
    <w:rsid w:val="03C50E3C"/>
    <w:rsid w:val="03D270B5"/>
    <w:rsid w:val="03D42E2E"/>
    <w:rsid w:val="03D82FE2"/>
    <w:rsid w:val="03DD5A68"/>
    <w:rsid w:val="03DE3CAC"/>
    <w:rsid w:val="03DE5572"/>
    <w:rsid w:val="03E41C10"/>
    <w:rsid w:val="03E75004"/>
    <w:rsid w:val="03E80687"/>
    <w:rsid w:val="03E94B2B"/>
    <w:rsid w:val="03EC4F3D"/>
    <w:rsid w:val="03ED6BEB"/>
    <w:rsid w:val="03EE5067"/>
    <w:rsid w:val="03F01C3D"/>
    <w:rsid w:val="03FC2FB8"/>
    <w:rsid w:val="04094A2E"/>
    <w:rsid w:val="040E0799"/>
    <w:rsid w:val="04105E86"/>
    <w:rsid w:val="04127A33"/>
    <w:rsid w:val="04137C98"/>
    <w:rsid w:val="042408DC"/>
    <w:rsid w:val="0428200C"/>
    <w:rsid w:val="042A0CA0"/>
    <w:rsid w:val="042C4A18"/>
    <w:rsid w:val="042D43F3"/>
    <w:rsid w:val="042D5D8E"/>
    <w:rsid w:val="04310867"/>
    <w:rsid w:val="04367644"/>
    <w:rsid w:val="04387860"/>
    <w:rsid w:val="04396B8E"/>
    <w:rsid w:val="043A35D9"/>
    <w:rsid w:val="043B66AC"/>
    <w:rsid w:val="043D1FDB"/>
    <w:rsid w:val="04417230"/>
    <w:rsid w:val="0442248D"/>
    <w:rsid w:val="0449786B"/>
    <w:rsid w:val="044C7CCE"/>
    <w:rsid w:val="04506958"/>
    <w:rsid w:val="04545E5A"/>
    <w:rsid w:val="04561D64"/>
    <w:rsid w:val="045732BE"/>
    <w:rsid w:val="04576667"/>
    <w:rsid w:val="045A3333"/>
    <w:rsid w:val="04653FA3"/>
    <w:rsid w:val="0466617C"/>
    <w:rsid w:val="046766A5"/>
    <w:rsid w:val="04687F87"/>
    <w:rsid w:val="046C750A"/>
    <w:rsid w:val="04747DA8"/>
    <w:rsid w:val="04754611"/>
    <w:rsid w:val="047D43FB"/>
    <w:rsid w:val="047D55B2"/>
    <w:rsid w:val="04862F79"/>
    <w:rsid w:val="048A6E30"/>
    <w:rsid w:val="048B3E34"/>
    <w:rsid w:val="048C3708"/>
    <w:rsid w:val="048C54B6"/>
    <w:rsid w:val="048D3ED0"/>
    <w:rsid w:val="048D43A6"/>
    <w:rsid w:val="048F54D9"/>
    <w:rsid w:val="04937C12"/>
    <w:rsid w:val="04943E9C"/>
    <w:rsid w:val="049607C9"/>
    <w:rsid w:val="04971109"/>
    <w:rsid w:val="049C0C2B"/>
    <w:rsid w:val="049C1B9D"/>
    <w:rsid w:val="049D1956"/>
    <w:rsid w:val="049D7442"/>
    <w:rsid w:val="04A24CDA"/>
    <w:rsid w:val="04A724A1"/>
    <w:rsid w:val="04AA2C10"/>
    <w:rsid w:val="04B334F0"/>
    <w:rsid w:val="04B33B0C"/>
    <w:rsid w:val="04B50EB1"/>
    <w:rsid w:val="04B81EA4"/>
    <w:rsid w:val="04B8233E"/>
    <w:rsid w:val="04B91F33"/>
    <w:rsid w:val="04BE2046"/>
    <w:rsid w:val="04C65BE9"/>
    <w:rsid w:val="04CA3B93"/>
    <w:rsid w:val="04D37589"/>
    <w:rsid w:val="04D95990"/>
    <w:rsid w:val="04DB26D7"/>
    <w:rsid w:val="04E14DDD"/>
    <w:rsid w:val="04E30039"/>
    <w:rsid w:val="04E52540"/>
    <w:rsid w:val="04E73FF0"/>
    <w:rsid w:val="04E83035"/>
    <w:rsid w:val="04E92909"/>
    <w:rsid w:val="04ED06D7"/>
    <w:rsid w:val="04EE7F1F"/>
    <w:rsid w:val="04F05993"/>
    <w:rsid w:val="04F41B1C"/>
    <w:rsid w:val="04F72299"/>
    <w:rsid w:val="04F94E5A"/>
    <w:rsid w:val="04FA59A0"/>
    <w:rsid w:val="04FC6AE0"/>
    <w:rsid w:val="05015EA4"/>
    <w:rsid w:val="05017C52"/>
    <w:rsid w:val="05057562"/>
    <w:rsid w:val="050634BB"/>
    <w:rsid w:val="050B611D"/>
    <w:rsid w:val="05113B0E"/>
    <w:rsid w:val="05142D58"/>
    <w:rsid w:val="05175852"/>
    <w:rsid w:val="051A63C4"/>
    <w:rsid w:val="051E7ADC"/>
    <w:rsid w:val="051F7B7E"/>
    <w:rsid w:val="05204DDD"/>
    <w:rsid w:val="05237A29"/>
    <w:rsid w:val="05243941"/>
    <w:rsid w:val="0529008D"/>
    <w:rsid w:val="052B621C"/>
    <w:rsid w:val="052F177F"/>
    <w:rsid w:val="0537227E"/>
    <w:rsid w:val="05373674"/>
    <w:rsid w:val="053B7608"/>
    <w:rsid w:val="053C6BFA"/>
    <w:rsid w:val="053D7C3B"/>
    <w:rsid w:val="053F44D9"/>
    <w:rsid w:val="05460DE8"/>
    <w:rsid w:val="05482637"/>
    <w:rsid w:val="054829A5"/>
    <w:rsid w:val="05482D06"/>
    <w:rsid w:val="055D6910"/>
    <w:rsid w:val="055E32F7"/>
    <w:rsid w:val="055E6E53"/>
    <w:rsid w:val="0563090D"/>
    <w:rsid w:val="056703FD"/>
    <w:rsid w:val="05707B1C"/>
    <w:rsid w:val="057772C6"/>
    <w:rsid w:val="05810D93"/>
    <w:rsid w:val="058522F3"/>
    <w:rsid w:val="05872051"/>
    <w:rsid w:val="05873DC1"/>
    <w:rsid w:val="058E3070"/>
    <w:rsid w:val="0591547A"/>
    <w:rsid w:val="05936831"/>
    <w:rsid w:val="05937974"/>
    <w:rsid w:val="05976809"/>
    <w:rsid w:val="059B1E55"/>
    <w:rsid w:val="059D1549"/>
    <w:rsid w:val="059E6646"/>
    <w:rsid w:val="05A14F91"/>
    <w:rsid w:val="05A625A8"/>
    <w:rsid w:val="05AA2024"/>
    <w:rsid w:val="05AD260A"/>
    <w:rsid w:val="05AD594A"/>
    <w:rsid w:val="05B16E0D"/>
    <w:rsid w:val="05B20F4D"/>
    <w:rsid w:val="05B20F80"/>
    <w:rsid w:val="05B44CC5"/>
    <w:rsid w:val="05BC3C04"/>
    <w:rsid w:val="05BD626F"/>
    <w:rsid w:val="05BE1FF3"/>
    <w:rsid w:val="05C15155"/>
    <w:rsid w:val="05C453AF"/>
    <w:rsid w:val="05CD152A"/>
    <w:rsid w:val="05CD4CFB"/>
    <w:rsid w:val="05CF5FA2"/>
    <w:rsid w:val="05D53D44"/>
    <w:rsid w:val="05DA7851"/>
    <w:rsid w:val="05E12A61"/>
    <w:rsid w:val="05EA6938"/>
    <w:rsid w:val="05EB00B8"/>
    <w:rsid w:val="05EE3DD3"/>
    <w:rsid w:val="05F27254"/>
    <w:rsid w:val="05F42E32"/>
    <w:rsid w:val="05F6352F"/>
    <w:rsid w:val="05FB5C0B"/>
    <w:rsid w:val="060659E6"/>
    <w:rsid w:val="06085010"/>
    <w:rsid w:val="060911D9"/>
    <w:rsid w:val="060B3EA5"/>
    <w:rsid w:val="060E1B1E"/>
    <w:rsid w:val="06110369"/>
    <w:rsid w:val="0613199F"/>
    <w:rsid w:val="06147E59"/>
    <w:rsid w:val="06153C52"/>
    <w:rsid w:val="061614DB"/>
    <w:rsid w:val="06184AEF"/>
    <w:rsid w:val="06241804"/>
    <w:rsid w:val="062823A8"/>
    <w:rsid w:val="0633792B"/>
    <w:rsid w:val="0635670F"/>
    <w:rsid w:val="063A5584"/>
    <w:rsid w:val="06434439"/>
    <w:rsid w:val="06455157"/>
    <w:rsid w:val="06471FDD"/>
    <w:rsid w:val="06476EC8"/>
    <w:rsid w:val="064D605A"/>
    <w:rsid w:val="06520D63"/>
    <w:rsid w:val="06562220"/>
    <w:rsid w:val="065B5D01"/>
    <w:rsid w:val="065C3F77"/>
    <w:rsid w:val="065C4831"/>
    <w:rsid w:val="065F7326"/>
    <w:rsid w:val="06602041"/>
    <w:rsid w:val="06610F08"/>
    <w:rsid w:val="0662756F"/>
    <w:rsid w:val="06662188"/>
    <w:rsid w:val="066761DB"/>
    <w:rsid w:val="066A1CDE"/>
    <w:rsid w:val="066E7569"/>
    <w:rsid w:val="067032E2"/>
    <w:rsid w:val="067803E8"/>
    <w:rsid w:val="067946C0"/>
    <w:rsid w:val="067C674C"/>
    <w:rsid w:val="06805C1A"/>
    <w:rsid w:val="068154EF"/>
    <w:rsid w:val="068F3323"/>
    <w:rsid w:val="06935222"/>
    <w:rsid w:val="06992079"/>
    <w:rsid w:val="069A65B0"/>
    <w:rsid w:val="069C40D7"/>
    <w:rsid w:val="069F3BC7"/>
    <w:rsid w:val="069F584E"/>
    <w:rsid w:val="06A64F55"/>
    <w:rsid w:val="06A72A7B"/>
    <w:rsid w:val="06AC0092"/>
    <w:rsid w:val="06AD79BD"/>
    <w:rsid w:val="06B80809"/>
    <w:rsid w:val="06BC428A"/>
    <w:rsid w:val="06BF4168"/>
    <w:rsid w:val="06BF47FE"/>
    <w:rsid w:val="06C37B7D"/>
    <w:rsid w:val="06C6028B"/>
    <w:rsid w:val="06C63320"/>
    <w:rsid w:val="06C653AF"/>
    <w:rsid w:val="06C77F66"/>
    <w:rsid w:val="06CF5A66"/>
    <w:rsid w:val="06D01FD2"/>
    <w:rsid w:val="06D25D4A"/>
    <w:rsid w:val="06D7510F"/>
    <w:rsid w:val="06D80E87"/>
    <w:rsid w:val="06DC6607"/>
    <w:rsid w:val="06DD742C"/>
    <w:rsid w:val="06DE43D2"/>
    <w:rsid w:val="06E051BA"/>
    <w:rsid w:val="06E17D3B"/>
    <w:rsid w:val="06E31D05"/>
    <w:rsid w:val="06E50328"/>
    <w:rsid w:val="06E51D15"/>
    <w:rsid w:val="06E7631D"/>
    <w:rsid w:val="06E93094"/>
    <w:rsid w:val="06EA134D"/>
    <w:rsid w:val="06EA54F8"/>
    <w:rsid w:val="06EE06AA"/>
    <w:rsid w:val="06EE791C"/>
    <w:rsid w:val="06F832D7"/>
    <w:rsid w:val="06F85085"/>
    <w:rsid w:val="07010A39"/>
    <w:rsid w:val="07034477"/>
    <w:rsid w:val="07056243"/>
    <w:rsid w:val="070919F9"/>
    <w:rsid w:val="070954E4"/>
    <w:rsid w:val="07097292"/>
    <w:rsid w:val="070A43D9"/>
    <w:rsid w:val="070D5235"/>
    <w:rsid w:val="070D6D82"/>
    <w:rsid w:val="070F3735"/>
    <w:rsid w:val="07106873"/>
    <w:rsid w:val="071140FB"/>
    <w:rsid w:val="07197625"/>
    <w:rsid w:val="071B2810"/>
    <w:rsid w:val="071C733F"/>
    <w:rsid w:val="071D4AEC"/>
    <w:rsid w:val="072145DC"/>
    <w:rsid w:val="07220205"/>
    <w:rsid w:val="07220D34"/>
    <w:rsid w:val="07222102"/>
    <w:rsid w:val="07265A69"/>
    <w:rsid w:val="072C609A"/>
    <w:rsid w:val="072C6E2A"/>
    <w:rsid w:val="072E6FD7"/>
    <w:rsid w:val="07302A71"/>
    <w:rsid w:val="07350087"/>
    <w:rsid w:val="073B619A"/>
    <w:rsid w:val="07425AB7"/>
    <w:rsid w:val="07481B68"/>
    <w:rsid w:val="074958E1"/>
    <w:rsid w:val="07500346"/>
    <w:rsid w:val="07515EFE"/>
    <w:rsid w:val="07591FC8"/>
    <w:rsid w:val="07690960"/>
    <w:rsid w:val="07714869"/>
    <w:rsid w:val="077169E7"/>
    <w:rsid w:val="077C1812"/>
    <w:rsid w:val="0787408B"/>
    <w:rsid w:val="07882FA5"/>
    <w:rsid w:val="078A3432"/>
    <w:rsid w:val="078B5EF9"/>
    <w:rsid w:val="078B6A30"/>
    <w:rsid w:val="078C33D3"/>
    <w:rsid w:val="0796022E"/>
    <w:rsid w:val="07992EBE"/>
    <w:rsid w:val="079C3532"/>
    <w:rsid w:val="079C4471"/>
    <w:rsid w:val="079E79DA"/>
    <w:rsid w:val="07A80859"/>
    <w:rsid w:val="07A87858"/>
    <w:rsid w:val="07B51CE9"/>
    <w:rsid w:val="07B55D0F"/>
    <w:rsid w:val="07B9141B"/>
    <w:rsid w:val="07BB058C"/>
    <w:rsid w:val="07BE4913"/>
    <w:rsid w:val="07BE7D13"/>
    <w:rsid w:val="07C02047"/>
    <w:rsid w:val="07C51814"/>
    <w:rsid w:val="07CA0B22"/>
    <w:rsid w:val="07CB7251"/>
    <w:rsid w:val="07CC5B37"/>
    <w:rsid w:val="07CD206E"/>
    <w:rsid w:val="07D15BF5"/>
    <w:rsid w:val="07D7113E"/>
    <w:rsid w:val="07DE4A38"/>
    <w:rsid w:val="07DF1419"/>
    <w:rsid w:val="07DF1672"/>
    <w:rsid w:val="07DF701E"/>
    <w:rsid w:val="07E06245"/>
    <w:rsid w:val="07E13A1F"/>
    <w:rsid w:val="07E306E5"/>
    <w:rsid w:val="07F01841"/>
    <w:rsid w:val="07F27652"/>
    <w:rsid w:val="07F4584C"/>
    <w:rsid w:val="07F935DC"/>
    <w:rsid w:val="07FC2046"/>
    <w:rsid w:val="08053EFD"/>
    <w:rsid w:val="080639CA"/>
    <w:rsid w:val="080737D2"/>
    <w:rsid w:val="08074BF6"/>
    <w:rsid w:val="080A1514"/>
    <w:rsid w:val="080C1999"/>
    <w:rsid w:val="08122176"/>
    <w:rsid w:val="0812478F"/>
    <w:rsid w:val="081859DF"/>
    <w:rsid w:val="08185D1F"/>
    <w:rsid w:val="081D70B0"/>
    <w:rsid w:val="081F39DB"/>
    <w:rsid w:val="081F6FD2"/>
    <w:rsid w:val="082026C4"/>
    <w:rsid w:val="08205DD4"/>
    <w:rsid w:val="082425D6"/>
    <w:rsid w:val="08286C44"/>
    <w:rsid w:val="08294BC9"/>
    <w:rsid w:val="082C2D5F"/>
    <w:rsid w:val="083018E4"/>
    <w:rsid w:val="08313359"/>
    <w:rsid w:val="08317934"/>
    <w:rsid w:val="08317FB1"/>
    <w:rsid w:val="083502B4"/>
    <w:rsid w:val="08433286"/>
    <w:rsid w:val="0845488E"/>
    <w:rsid w:val="08485B98"/>
    <w:rsid w:val="084A5DB4"/>
    <w:rsid w:val="084D31AF"/>
    <w:rsid w:val="08551A19"/>
    <w:rsid w:val="08555094"/>
    <w:rsid w:val="08675B63"/>
    <w:rsid w:val="086A5B0F"/>
    <w:rsid w:val="087654E9"/>
    <w:rsid w:val="0879045C"/>
    <w:rsid w:val="087B7D1C"/>
    <w:rsid w:val="087F780C"/>
    <w:rsid w:val="088037D7"/>
    <w:rsid w:val="08875596"/>
    <w:rsid w:val="088866D9"/>
    <w:rsid w:val="088E0551"/>
    <w:rsid w:val="089105D5"/>
    <w:rsid w:val="08945D25"/>
    <w:rsid w:val="08964B56"/>
    <w:rsid w:val="089879E6"/>
    <w:rsid w:val="08987A5F"/>
    <w:rsid w:val="089D3F6D"/>
    <w:rsid w:val="089D4F8A"/>
    <w:rsid w:val="08A0490D"/>
    <w:rsid w:val="08A64A03"/>
    <w:rsid w:val="08AB01B0"/>
    <w:rsid w:val="08AB5606"/>
    <w:rsid w:val="08AD07CF"/>
    <w:rsid w:val="08AD56AE"/>
    <w:rsid w:val="08AF79C5"/>
    <w:rsid w:val="08B63BCD"/>
    <w:rsid w:val="08BB1B6E"/>
    <w:rsid w:val="08BD0334"/>
    <w:rsid w:val="08C0533C"/>
    <w:rsid w:val="08C17F21"/>
    <w:rsid w:val="08C23D79"/>
    <w:rsid w:val="08C6368D"/>
    <w:rsid w:val="08CC3222"/>
    <w:rsid w:val="08CC787F"/>
    <w:rsid w:val="08CD6D4A"/>
    <w:rsid w:val="08CF2376"/>
    <w:rsid w:val="08D310F0"/>
    <w:rsid w:val="08D4259A"/>
    <w:rsid w:val="08DB1B56"/>
    <w:rsid w:val="08DC6245"/>
    <w:rsid w:val="08DD7913"/>
    <w:rsid w:val="08EC0C19"/>
    <w:rsid w:val="08EE4B79"/>
    <w:rsid w:val="08F140C6"/>
    <w:rsid w:val="08F502C2"/>
    <w:rsid w:val="08FC70AE"/>
    <w:rsid w:val="08FF1BDF"/>
    <w:rsid w:val="09012917"/>
    <w:rsid w:val="090316E7"/>
    <w:rsid w:val="09137F54"/>
    <w:rsid w:val="09150310"/>
    <w:rsid w:val="09175C96"/>
    <w:rsid w:val="091C14FF"/>
    <w:rsid w:val="091C478D"/>
    <w:rsid w:val="091E5277"/>
    <w:rsid w:val="0920181C"/>
    <w:rsid w:val="0920478D"/>
    <w:rsid w:val="092463BD"/>
    <w:rsid w:val="09290742"/>
    <w:rsid w:val="092E3406"/>
    <w:rsid w:val="09315649"/>
    <w:rsid w:val="09320F20"/>
    <w:rsid w:val="09340F0F"/>
    <w:rsid w:val="093508D6"/>
    <w:rsid w:val="09376339"/>
    <w:rsid w:val="093B5463"/>
    <w:rsid w:val="093D6BE2"/>
    <w:rsid w:val="093E76C7"/>
    <w:rsid w:val="0949237B"/>
    <w:rsid w:val="094B3B92"/>
    <w:rsid w:val="094D241A"/>
    <w:rsid w:val="09550157"/>
    <w:rsid w:val="095D2D29"/>
    <w:rsid w:val="09651D04"/>
    <w:rsid w:val="096B3666"/>
    <w:rsid w:val="096D58B6"/>
    <w:rsid w:val="096F3D73"/>
    <w:rsid w:val="09736C45"/>
    <w:rsid w:val="09746CFF"/>
    <w:rsid w:val="09792F8D"/>
    <w:rsid w:val="097D1872"/>
    <w:rsid w:val="097E6978"/>
    <w:rsid w:val="097F55EA"/>
    <w:rsid w:val="09827053"/>
    <w:rsid w:val="09842347"/>
    <w:rsid w:val="098559E9"/>
    <w:rsid w:val="09870D00"/>
    <w:rsid w:val="09883BFD"/>
    <w:rsid w:val="098D41AA"/>
    <w:rsid w:val="098E4F06"/>
    <w:rsid w:val="099461F0"/>
    <w:rsid w:val="099C1996"/>
    <w:rsid w:val="09A2382B"/>
    <w:rsid w:val="09A93B1D"/>
    <w:rsid w:val="09BA4874"/>
    <w:rsid w:val="09BB2BDD"/>
    <w:rsid w:val="09BE10FA"/>
    <w:rsid w:val="09C13E54"/>
    <w:rsid w:val="09C3336C"/>
    <w:rsid w:val="09C75104"/>
    <w:rsid w:val="09CA2D09"/>
    <w:rsid w:val="09DB6395"/>
    <w:rsid w:val="09DE7395"/>
    <w:rsid w:val="09DF1AD5"/>
    <w:rsid w:val="09E46D26"/>
    <w:rsid w:val="09E834C6"/>
    <w:rsid w:val="09ED6A62"/>
    <w:rsid w:val="09EF3B43"/>
    <w:rsid w:val="09EF6C13"/>
    <w:rsid w:val="09F2225F"/>
    <w:rsid w:val="09F47D86"/>
    <w:rsid w:val="09F51A50"/>
    <w:rsid w:val="09F878DC"/>
    <w:rsid w:val="09F964A7"/>
    <w:rsid w:val="0A0124A3"/>
    <w:rsid w:val="0A021AEF"/>
    <w:rsid w:val="0A03621B"/>
    <w:rsid w:val="0A076174"/>
    <w:rsid w:val="0A085B71"/>
    <w:rsid w:val="0A0B1FFD"/>
    <w:rsid w:val="0A1062F9"/>
    <w:rsid w:val="0A122629"/>
    <w:rsid w:val="0A1250FE"/>
    <w:rsid w:val="0A1275C4"/>
    <w:rsid w:val="0A170A39"/>
    <w:rsid w:val="0A1850E2"/>
    <w:rsid w:val="0A1A02F8"/>
    <w:rsid w:val="0A1D5A7A"/>
    <w:rsid w:val="0A261F09"/>
    <w:rsid w:val="0A270781"/>
    <w:rsid w:val="0A285C81"/>
    <w:rsid w:val="0A2D3298"/>
    <w:rsid w:val="0A336195"/>
    <w:rsid w:val="0A336B8A"/>
    <w:rsid w:val="0A3A0418"/>
    <w:rsid w:val="0A3A43D9"/>
    <w:rsid w:val="0A442A3C"/>
    <w:rsid w:val="0A464B8C"/>
    <w:rsid w:val="0A493D20"/>
    <w:rsid w:val="0A4C5107"/>
    <w:rsid w:val="0A4D3390"/>
    <w:rsid w:val="0A4E0134"/>
    <w:rsid w:val="0A5173E2"/>
    <w:rsid w:val="0A557899"/>
    <w:rsid w:val="0A59041D"/>
    <w:rsid w:val="0A5A6827"/>
    <w:rsid w:val="0A5B7E92"/>
    <w:rsid w:val="0A606504"/>
    <w:rsid w:val="0A635D3B"/>
    <w:rsid w:val="0A644A55"/>
    <w:rsid w:val="0A667602"/>
    <w:rsid w:val="0A685942"/>
    <w:rsid w:val="0A6C114E"/>
    <w:rsid w:val="0A7315F2"/>
    <w:rsid w:val="0A743420"/>
    <w:rsid w:val="0A751063"/>
    <w:rsid w:val="0A785A83"/>
    <w:rsid w:val="0A7B4003"/>
    <w:rsid w:val="0A7C23FD"/>
    <w:rsid w:val="0A7E3220"/>
    <w:rsid w:val="0A846989"/>
    <w:rsid w:val="0A851326"/>
    <w:rsid w:val="0A853F04"/>
    <w:rsid w:val="0A924098"/>
    <w:rsid w:val="0A952436"/>
    <w:rsid w:val="0A967D84"/>
    <w:rsid w:val="0AA13E1A"/>
    <w:rsid w:val="0AA73B2B"/>
    <w:rsid w:val="0AAE6F02"/>
    <w:rsid w:val="0AAF0151"/>
    <w:rsid w:val="0AB02423"/>
    <w:rsid w:val="0AB0590A"/>
    <w:rsid w:val="0AB1638A"/>
    <w:rsid w:val="0AB469F3"/>
    <w:rsid w:val="0AB52581"/>
    <w:rsid w:val="0AB539B9"/>
    <w:rsid w:val="0AB821AF"/>
    <w:rsid w:val="0AC00899"/>
    <w:rsid w:val="0AC01737"/>
    <w:rsid w:val="0AC2549F"/>
    <w:rsid w:val="0AC338CC"/>
    <w:rsid w:val="0AC43BFC"/>
    <w:rsid w:val="0AC77248"/>
    <w:rsid w:val="0AC82208"/>
    <w:rsid w:val="0ACE05D7"/>
    <w:rsid w:val="0AD025A1"/>
    <w:rsid w:val="0AD04EFE"/>
    <w:rsid w:val="0AD100C7"/>
    <w:rsid w:val="0AD6476E"/>
    <w:rsid w:val="0ADA341F"/>
    <w:rsid w:val="0ADB6255"/>
    <w:rsid w:val="0ADB7861"/>
    <w:rsid w:val="0ADC321E"/>
    <w:rsid w:val="0ADD2F10"/>
    <w:rsid w:val="0AE47DFA"/>
    <w:rsid w:val="0AE47ECB"/>
    <w:rsid w:val="0AE9282D"/>
    <w:rsid w:val="0AEB1631"/>
    <w:rsid w:val="0AED0587"/>
    <w:rsid w:val="0AF255A9"/>
    <w:rsid w:val="0AF344E1"/>
    <w:rsid w:val="0AFA13CC"/>
    <w:rsid w:val="0AFA7C33"/>
    <w:rsid w:val="0B012BC3"/>
    <w:rsid w:val="0B0264D2"/>
    <w:rsid w:val="0B057D70"/>
    <w:rsid w:val="0B092F2D"/>
    <w:rsid w:val="0B0B1F7D"/>
    <w:rsid w:val="0B0B35D9"/>
    <w:rsid w:val="0B190156"/>
    <w:rsid w:val="0B190BFB"/>
    <w:rsid w:val="0B1E5662"/>
    <w:rsid w:val="0B2145CE"/>
    <w:rsid w:val="0B236B8D"/>
    <w:rsid w:val="0B2518FD"/>
    <w:rsid w:val="0B2815EA"/>
    <w:rsid w:val="0B2B7707"/>
    <w:rsid w:val="0B2C382E"/>
    <w:rsid w:val="0B2E2DED"/>
    <w:rsid w:val="0B301291"/>
    <w:rsid w:val="0B381131"/>
    <w:rsid w:val="0B3C3EFD"/>
    <w:rsid w:val="0B41327F"/>
    <w:rsid w:val="0B436169"/>
    <w:rsid w:val="0B445DC1"/>
    <w:rsid w:val="0B4A005B"/>
    <w:rsid w:val="0B4D1B9D"/>
    <w:rsid w:val="0B50783E"/>
    <w:rsid w:val="0B52241F"/>
    <w:rsid w:val="0B5364E8"/>
    <w:rsid w:val="0B5B4F86"/>
    <w:rsid w:val="0B5E5DFE"/>
    <w:rsid w:val="0B5F26FA"/>
    <w:rsid w:val="0B610586"/>
    <w:rsid w:val="0B6251C3"/>
    <w:rsid w:val="0B677638"/>
    <w:rsid w:val="0B6B23D8"/>
    <w:rsid w:val="0B6E1DBA"/>
    <w:rsid w:val="0B711C88"/>
    <w:rsid w:val="0B713FD9"/>
    <w:rsid w:val="0B723658"/>
    <w:rsid w:val="0B7C173A"/>
    <w:rsid w:val="0B834108"/>
    <w:rsid w:val="0B837613"/>
    <w:rsid w:val="0B84338B"/>
    <w:rsid w:val="0B896BF3"/>
    <w:rsid w:val="0B8B296C"/>
    <w:rsid w:val="0B8B4EF3"/>
    <w:rsid w:val="0B8B576E"/>
    <w:rsid w:val="0B8D2240"/>
    <w:rsid w:val="0B904218"/>
    <w:rsid w:val="0B923CFA"/>
    <w:rsid w:val="0B984BC6"/>
    <w:rsid w:val="0B9C6927"/>
    <w:rsid w:val="0B9F3D21"/>
    <w:rsid w:val="0BA852CC"/>
    <w:rsid w:val="0BA91932"/>
    <w:rsid w:val="0BAF1538"/>
    <w:rsid w:val="0BB24F91"/>
    <w:rsid w:val="0BBD20A3"/>
    <w:rsid w:val="0BC56BDB"/>
    <w:rsid w:val="0BC81C1E"/>
    <w:rsid w:val="0BCB720C"/>
    <w:rsid w:val="0BD240F7"/>
    <w:rsid w:val="0BD468E2"/>
    <w:rsid w:val="0BD479F9"/>
    <w:rsid w:val="0BDB4F97"/>
    <w:rsid w:val="0BDC3B36"/>
    <w:rsid w:val="0BE334CA"/>
    <w:rsid w:val="0BE764EA"/>
    <w:rsid w:val="0BEF7A8A"/>
    <w:rsid w:val="0BF00A21"/>
    <w:rsid w:val="0BF139EC"/>
    <w:rsid w:val="0BF54229"/>
    <w:rsid w:val="0BFC18EC"/>
    <w:rsid w:val="0BFE6CBA"/>
    <w:rsid w:val="0BFE7CC8"/>
    <w:rsid w:val="0C007E7D"/>
    <w:rsid w:val="0C056912"/>
    <w:rsid w:val="0C061FF2"/>
    <w:rsid w:val="0C0B77AC"/>
    <w:rsid w:val="0C0C6F22"/>
    <w:rsid w:val="0C125658"/>
    <w:rsid w:val="0C126BE9"/>
    <w:rsid w:val="0C164AAF"/>
    <w:rsid w:val="0C167E02"/>
    <w:rsid w:val="0C1903B0"/>
    <w:rsid w:val="0C1C67DC"/>
    <w:rsid w:val="0C1D6561"/>
    <w:rsid w:val="0C1F1327"/>
    <w:rsid w:val="0C2549C6"/>
    <w:rsid w:val="0C275F3F"/>
    <w:rsid w:val="0C285D44"/>
    <w:rsid w:val="0C2A024B"/>
    <w:rsid w:val="0C2F7E00"/>
    <w:rsid w:val="0C311B80"/>
    <w:rsid w:val="0C342634"/>
    <w:rsid w:val="0C3628D7"/>
    <w:rsid w:val="0C4274CE"/>
    <w:rsid w:val="0C5102DD"/>
    <w:rsid w:val="0C580AA0"/>
    <w:rsid w:val="0C5B40EC"/>
    <w:rsid w:val="0C5C02FB"/>
    <w:rsid w:val="0C5E3BDC"/>
    <w:rsid w:val="0C644CF8"/>
    <w:rsid w:val="0C682FDA"/>
    <w:rsid w:val="0C692CAD"/>
    <w:rsid w:val="0C6C454B"/>
    <w:rsid w:val="0C6E657B"/>
    <w:rsid w:val="0C72039A"/>
    <w:rsid w:val="0C727688"/>
    <w:rsid w:val="0C755F5A"/>
    <w:rsid w:val="0C76575C"/>
    <w:rsid w:val="0C767178"/>
    <w:rsid w:val="0C7713FB"/>
    <w:rsid w:val="0C774C9E"/>
    <w:rsid w:val="0C7927C4"/>
    <w:rsid w:val="0C7D3F83"/>
    <w:rsid w:val="0C803B53"/>
    <w:rsid w:val="0C8426C1"/>
    <w:rsid w:val="0C8A050B"/>
    <w:rsid w:val="0C943B8A"/>
    <w:rsid w:val="0C945850"/>
    <w:rsid w:val="0C9651F5"/>
    <w:rsid w:val="0C977762"/>
    <w:rsid w:val="0C987492"/>
    <w:rsid w:val="0C9A59B5"/>
    <w:rsid w:val="0C9C4976"/>
    <w:rsid w:val="0C9C6519"/>
    <w:rsid w:val="0C9F6628"/>
    <w:rsid w:val="0CA248E3"/>
    <w:rsid w:val="0CA370A2"/>
    <w:rsid w:val="0CA6601D"/>
    <w:rsid w:val="0CA75908"/>
    <w:rsid w:val="0CAC3CCA"/>
    <w:rsid w:val="0CAD06C0"/>
    <w:rsid w:val="0CAD20A0"/>
    <w:rsid w:val="0CAD6275"/>
    <w:rsid w:val="0CAE0CCC"/>
    <w:rsid w:val="0CAF4438"/>
    <w:rsid w:val="0CB87790"/>
    <w:rsid w:val="0CB92908"/>
    <w:rsid w:val="0CBF7071"/>
    <w:rsid w:val="0CC003F3"/>
    <w:rsid w:val="0CC42909"/>
    <w:rsid w:val="0CC46135"/>
    <w:rsid w:val="0CC70C6F"/>
    <w:rsid w:val="0CC72E22"/>
    <w:rsid w:val="0CCC1CC5"/>
    <w:rsid w:val="0CCC323C"/>
    <w:rsid w:val="0CCE0D62"/>
    <w:rsid w:val="0CCE2B10"/>
    <w:rsid w:val="0CD165C4"/>
    <w:rsid w:val="0CD65A97"/>
    <w:rsid w:val="0CD8573D"/>
    <w:rsid w:val="0CD914B5"/>
    <w:rsid w:val="0CDB522D"/>
    <w:rsid w:val="0CDE4A62"/>
    <w:rsid w:val="0CDF69CE"/>
    <w:rsid w:val="0CE11602"/>
    <w:rsid w:val="0CE466C3"/>
    <w:rsid w:val="0CE868C4"/>
    <w:rsid w:val="0CE9794A"/>
    <w:rsid w:val="0CEA5B27"/>
    <w:rsid w:val="0CEE4F60"/>
    <w:rsid w:val="0CF12CA2"/>
    <w:rsid w:val="0CF36D08"/>
    <w:rsid w:val="0CF764BF"/>
    <w:rsid w:val="0CF76BA4"/>
    <w:rsid w:val="0CF87B8D"/>
    <w:rsid w:val="0CFF53BF"/>
    <w:rsid w:val="0D020A0B"/>
    <w:rsid w:val="0D0227BA"/>
    <w:rsid w:val="0D054058"/>
    <w:rsid w:val="0D074274"/>
    <w:rsid w:val="0D0B526C"/>
    <w:rsid w:val="0D15073F"/>
    <w:rsid w:val="0D156991"/>
    <w:rsid w:val="0D164EFB"/>
    <w:rsid w:val="0D187A39"/>
    <w:rsid w:val="0D1E0679"/>
    <w:rsid w:val="0D261D73"/>
    <w:rsid w:val="0D2A1D10"/>
    <w:rsid w:val="0D2A76EB"/>
    <w:rsid w:val="0D2C5117"/>
    <w:rsid w:val="0D307327"/>
    <w:rsid w:val="0D335069"/>
    <w:rsid w:val="0D335FE1"/>
    <w:rsid w:val="0D350DE1"/>
    <w:rsid w:val="0D35493D"/>
    <w:rsid w:val="0D3A6FDF"/>
    <w:rsid w:val="0D3B0FFC"/>
    <w:rsid w:val="0D3C3320"/>
    <w:rsid w:val="0D402F86"/>
    <w:rsid w:val="0D431DD8"/>
    <w:rsid w:val="0D446F21"/>
    <w:rsid w:val="0D457F95"/>
    <w:rsid w:val="0D466B4A"/>
    <w:rsid w:val="0D4757C7"/>
    <w:rsid w:val="0D4C342B"/>
    <w:rsid w:val="0D5154EF"/>
    <w:rsid w:val="0D555592"/>
    <w:rsid w:val="0D57672D"/>
    <w:rsid w:val="0D58687D"/>
    <w:rsid w:val="0D5B6C10"/>
    <w:rsid w:val="0D5C5C58"/>
    <w:rsid w:val="0D5E727F"/>
    <w:rsid w:val="0D5F09A0"/>
    <w:rsid w:val="0D6214AA"/>
    <w:rsid w:val="0D65248E"/>
    <w:rsid w:val="0D672B11"/>
    <w:rsid w:val="0D674F46"/>
    <w:rsid w:val="0D692E20"/>
    <w:rsid w:val="0D6D2365"/>
    <w:rsid w:val="0D757CE1"/>
    <w:rsid w:val="0D7A4A46"/>
    <w:rsid w:val="0D7A53F1"/>
    <w:rsid w:val="0D7F239E"/>
    <w:rsid w:val="0D837B94"/>
    <w:rsid w:val="0D837D9E"/>
    <w:rsid w:val="0D84702C"/>
    <w:rsid w:val="0D867938"/>
    <w:rsid w:val="0D8B7645"/>
    <w:rsid w:val="0D8D29CB"/>
    <w:rsid w:val="0D927FE1"/>
    <w:rsid w:val="0D9B3DDA"/>
    <w:rsid w:val="0D9C676A"/>
    <w:rsid w:val="0D9E6EFF"/>
    <w:rsid w:val="0D9F4116"/>
    <w:rsid w:val="0DA279AD"/>
    <w:rsid w:val="0DA41E2A"/>
    <w:rsid w:val="0DA7120A"/>
    <w:rsid w:val="0DA815B3"/>
    <w:rsid w:val="0DA92B1E"/>
    <w:rsid w:val="0DAC5E51"/>
    <w:rsid w:val="0DAC5ECC"/>
    <w:rsid w:val="0DB241E0"/>
    <w:rsid w:val="0DC8368B"/>
    <w:rsid w:val="0DC91529"/>
    <w:rsid w:val="0DC932D7"/>
    <w:rsid w:val="0DCA5474"/>
    <w:rsid w:val="0DCC09B4"/>
    <w:rsid w:val="0DCF42C0"/>
    <w:rsid w:val="0DD201A6"/>
    <w:rsid w:val="0DD41158"/>
    <w:rsid w:val="0DD82F2B"/>
    <w:rsid w:val="0DD95C10"/>
    <w:rsid w:val="0DD9638F"/>
    <w:rsid w:val="0DDA54E4"/>
    <w:rsid w:val="0DE10621"/>
    <w:rsid w:val="0DE31B5F"/>
    <w:rsid w:val="0DE433FD"/>
    <w:rsid w:val="0DE5598D"/>
    <w:rsid w:val="0DE620DB"/>
    <w:rsid w:val="0DE7505C"/>
    <w:rsid w:val="0DEA365E"/>
    <w:rsid w:val="0DEB5944"/>
    <w:rsid w:val="0DED16BC"/>
    <w:rsid w:val="0DED346A"/>
    <w:rsid w:val="0DEF728B"/>
    <w:rsid w:val="0DF0116F"/>
    <w:rsid w:val="0DF13A43"/>
    <w:rsid w:val="0DF32537"/>
    <w:rsid w:val="0DF4288F"/>
    <w:rsid w:val="0DF61E24"/>
    <w:rsid w:val="0DFA4B56"/>
    <w:rsid w:val="0DFB2400"/>
    <w:rsid w:val="0DFE11D3"/>
    <w:rsid w:val="0DFE1C8D"/>
    <w:rsid w:val="0E046948"/>
    <w:rsid w:val="0E07298B"/>
    <w:rsid w:val="0E0E6566"/>
    <w:rsid w:val="0E181F3C"/>
    <w:rsid w:val="0E1A3F85"/>
    <w:rsid w:val="0E1C5AFD"/>
    <w:rsid w:val="0E2724FB"/>
    <w:rsid w:val="0E2C31DC"/>
    <w:rsid w:val="0E2D1AB8"/>
    <w:rsid w:val="0E356BBF"/>
    <w:rsid w:val="0E4312DC"/>
    <w:rsid w:val="0E4806A0"/>
    <w:rsid w:val="0E4C6D39"/>
    <w:rsid w:val="0E4F0231"/>
    <w:rsid w:val="0E522329"/>
    <w:rsid w:val="0E527C90"/>
    <w:rsid w:val="0E5A03D3"/>
    <w:rsid w:val="0E5E6115"/>
    <w:rsid w:val="0E6459DB"/>
    <w:rsid w:val="0E6574A4"/>
    <w:rsid w:val="0E687E8D"/>
    <w:rsid w:val="0E6A2520"/>
    <w:rsid w:val="0E6A3DA3"/>
    <w:rsid w:val="0E6C0832"/>
    <w:rsid w:val="0E703FC4"/>
    <w:rsid w:val="0E7365D9"/>
    <w:rsid w:val="0E741495"/>
    <w:rsid w:val="0E753DBE"/>
    <w:rsid w:val="0E76788C"/>
    <w:rsid w:val="0E770F85"/>
    <w:rsid w:val="0E776922"/>
    <w:rsid w:val="0E794CFD"/>
    <w:rsid w:val="0E85348B"/>
    <w:rsid w:val="0E860E2C"/>
    <w:rsid w:val="0E8D69FB"/>
    <w:rsid w:val="0E9411D1"/>
    <w:rsid w:val="0E9659D9"/>
    <w:rsid w:val="0E982532"/>
    <w:rsid w:val="0E9D6C3E"/>
    <w:rsid w:val="0E9E3D21"/>
    <w:rsid w:val="0E9F1A8C"/>
    <w:rsid w:val="0EA75449"/>
    <w:rsid w:val="0EAE1879"/>
    <w:rsid w:val="0EAF4BC3"/>
    <w:rsid w:val="0EAF6B39"/>
    <w:rsid w:val="0EB0501D"/>
    <w:rsid w:val="0EB11055"/>
    <w:rsid w:val="0EB211AA"/>
    <w:rsid w:val="0EC07A7C"/>
    <w:rsid w:val="0EC1524A"/>
    <w:rsid w:val="0EC37161"/>
    <w:rsid w:val="0ECA531A"/>
    <w:rsid w:val="0ECB5216"/>
    <w:rsid w:val="0ECD4420"/>
    <w:rsid w:val="0ECF3A2A"/>
    <w:rsid w:val="0ED241AF"/>
    <w:rsid w:val="0ED45EE7"/>
    <w:rsid w:val="0ED76BD2"/>
    <w:rsid w:val="0EDC0E28"/>
    <w:rsid w:val="0EE228A3"/>
    <w:rsid w:val="0EE83C31"/>
    <w:rsid w:val="0EE92175"/>
    <w:rsid w:val="0EEE56EB"/>
    <w:rsid w:val="0EF81DE6"/>
    <w:rsid w:val="0EF95E3E"/>
    <w:rsid w:val="0EFB2055"/>
    <w:rsid w:val="0EFB57E2"/>
    <w:rsid w:val="0EFD148A"/>
    <w:rsid w:val="0EFD592E"/>
    <w:rsid w:val="0F0000DA"/>
    <w:rsid w:val="0F000F7B"/>
    <w:rsid w:val="0F0740B7"/>
    <w:rsid w:val="0F083B89"/>
    <w:rsid w:val="0F0938EF"/>
    <w:rsid w:val="0F0B7F8E"/>
    <w:rsid w:val="0F0C64CF"/>
    <w:rsid w:val="0F1003EC"/>
    <w:rsid w:val="0F1058A2"/>
    <w:rsid w:val="0F121E69"/>
    <w:rsid w:val="0F1467D4"/>
    <w:rsid w:val="0F171F59"/>
    <w:rsid w:val="0F1918EB"/>
    <w:rsid w:val="0F1A1821"/>
    <w:rsid w:val="0F1C41FC"/>
    <w:rsid w:val="0F1E332A"/>
    <w:rsid w:val="0F1E7653"/>
    <w:rsid w:val="0F1F6773"/>
    <w:rsid w:val="0F2033CB"/>
    <w:rsid w:val="0F264E85"/>
    <w:rsid w:val="0F29790D"/>
    <w:rsid w:val="0F2B11E5"/>
    <w:rsid w:val="0F2D7BC9"/>
    <w:rsid w:val="0F302DDF"/>
    <w:rsid w:val="0F31018D"/>
    <w:rsid w:val="0F374CE4"/>
    <w:rsid w:val="0F386ECA"/>
    <w:rsid w:val="0F39623B"/>
    <w:rsid w:val="0F3E1596"/>
    <w:rsid w:val="0F421593"/>
    <w:rsid w:val="0F421C8A"/>
    <w:rsid w:val="0F44737C"/>
    <w:rsid w:val="0F4946D0"/>
    <w:rsid w:val="0F496DD1"/>
    <w:rsid w:val="0F4D3B95"/>
    <w:rsid w:val="0F5006A2"/>
    <w:rsid w:val="0F503CB0"/>
    <w:rsid w:val="0F5117D6"/>
    <w:rsid w:val="0F527C92"/>
    <w:rsid w:val="0F560466"/>
    <w:rsid w:val="0F5F4E44"/>
    <w:rsid w:val="0F6E3B88"/>
    <w:rsid w:val="0F751969"/>
    <w:rsid w:val="0F784FB5"/>
    <w:rsid w:val="0F796C89"/>
    <w:rsid w:val="0F7F00F1"/>
    <w:rsid w:val="0F837307"/>
    <w:rsid w:val="0F84395A"/>
    <w:rsid w:val="0F8751F8"/>
    <w:rsid w:val="0F8C280E"/>
    <w:rsid w:val="0F8D3888"/>
    <w:rsid w:val="0F903E3B"/>
    <w:rsid w:val="0F9153D7"/>
    <w:rsid w:val="0F992B56"/>
    <w:rsid w:val="0F99778B"/>
    <w:rsid w:val="0F9F0794"/>
    <w:rsid w:val="0F9F7263"/>
    <w:rsid w:val="0FA0056E"/>
    <w:rsid w:val="0FA021E0"/>
    <w:rsid w:val="0FA13465"/>
    <w:rsid w:val="0FA513E8"/>
    <w:rsid w:val="0FA52FDA"/>
    <w:rsid w:val="0FA82839"/>
    <w:rsid w:val="0FB32491"/>
    <w:rsid w:val="0FBC30F4"/>
    <w:rsid w:val="0FBE5B27"/>
    <w:rsid w:val="0FC03AED"/>
    <w:rsid w:val="0FC75B22"/>
    <w:rsid w:val="0FC87CEA"/>
    <w:rsid w:val="0FCD1557"/>
    <w:rsid w:val="0FCE1079"/>
    <w:rsid w:val="0FD11248"/>
    <w:rsid w:val="0FD61966"/>
    <w:rsid w:val="0FDC3976"/>
    <w:rsid w:val="0FDD071C"/>
    <w:rsid w:val="0FDF395A"/>
    <w:rsid w:val="0FE436A7"/>
    <w:rsid w:val="0FE8300E"/>
    <w:rsid w:val="0FED0F31"/>
    <w:rsid w:val="0FEE1E72"/>
    <w:rsid w:val="0FF06A63"/>
    <w:rsid w:val="0FF15646"/>
    <w:rsid w:val="0FF33970"/>
    <w:rsid w:val="1003581B"/>
    <w:rsid w:val="1008458B"/>
    <w:rsid w:val="100D48FD"/>
    <w:rsid w:val="100F3B6B"/>
    <w:rsid w:val="10136B89"/>
    <w:rsid w:val="101D03EC"/>
    <w:rsid w:val="101D0BF1"/>
    <w:rsid w:val="101D6023"/>
    <w:rsid w:val="101D790A"/>
    <w:rsid w:val="1023321F"/>
    <w:rsid w:val="102D404E"/>
    <w:rsid w:val="10324E94"/>
    <w:rsid w:val="10345380"/>
    <w:rsid w:val="10355C7F"/>
    <w:rsid w:val="10402528"/>
    <w:rsid w:val="10421245"/>
    <w:rsid w:val="10435FDF"/>
    <w:rsid w:val="104629C8"/>
    <w:rsid w:val="10464717"/>
    <w:rsid w:val="10492BB2"/>
    <w:rsid w:val="104B60A5"/>
    <w:rsid w:val="104E1401"/>
    <w:rsid w:val="1053083F"/>
    <w:rsid w:val="1053198E"/>
    <w:rsid w:val="1053725E"/>
    <w:rsid w:val="10572A4F"/>
    <w:rsid w:val="10574115"/>
    <w:rsid w:val="10583D55"/>
    <w:rsid w:val="10587455"/>
    <w:rsid w:val="105F6C3C"/>
    <w:rsid w:val="10602090"/>
    <w:rsid w:val="10603ECC"/>
    <w:rsid w:val="10637A13"/>
    <w:rsid w:val="106819CF"/>
    <w:rsid w:val="10685666"/>
    <w:rsid w:val="10734C55"/>
    <w:rsid w:val="10757746"/>
    <w:rsid w:val="10762C43"/>
    <w:rsid w:val="10765998"/>
    <w:rsid w:val="10773619"/>
    <w:rsid w:val="107C4C75"/>
    <w:rsid w:val="107F1E22"/>
    <w:rsid w:val="108438BE"/>
    <w:rsid w:val="108456D6"/>
    <w:rsid w:val="1087567F"/>
    <w:rsid w:val="108B0BE0"/>
    <w:rsid w:val="10905160"/>
    <w:rsid w:val="109220A6"/>
    <w:rsid w:val="10961B97"/>
    <w:rsid w:val="109A0F5B"/>
    <w:rsid w:val="109C0BE8"/>
    <w:rsid w:val="10A35D01"/>
    <w:rsid w:val="10A551B6"/>
    <w:rsid w:val="10A95F60"/>
    <w:rsid w:val="10AB53C2"/>
    <w:rsid w:val="10B4026F"/>
    <w:rsid w:val="10B63FE7"/>
    <w:rsid w:val="10BB0E10"/>
    <w:rsid w:val="10C55FD8"/>
    <w:rsid w:val="10CE4F28"/>
    <w:rsid w:val="10D14DBC"/>
    <w:rsid w:val="10D519DA"/>
    <w:rsid w:val="10D601E5"/>
    <w:rsid w:val="10D95F27"/>
    <w:rsid w:val="10DB2ED3"/>
    <w:rsid w:val="10DC1574"/>
    <w:rsid w:val="10E1290F"/>
    <w:rsid w:val="10E12D2B"/>
    <w:rsid w:val="10E94785"/>
    <w:rsid w:val="10EA5A3E"/>
    <w:rsid w:val="10F25E97"/>
    <w:rsid w:val="10F863AD"/>
    <w:rsid w:val="10F93ED3"/>
    <w:rsid w:val="10FA1059"/>
    <w:rsid w:val="10FB130B"/>
    <w:rsid w:val="110424DC"/>
    <w:rsid w:val="110772FC"/>
    <w:rsid w:val="110A5F71"/>
    <w:rsid w:val="111361C6"/>
    <w:rsid w:val="11172669"/>
    <w:rsid w:val="111F68D1"/>
    <w:rsid w:val="112F5B47"/>
    <w:rsid w:val="11324DEC"/>
    <w:rsid w:val="11354F87"/>
    <w:rsid w:val="11356CD5"/>
    <w:rsid w:val="11371796"/>
    <w:rsid w:val="1137454E"/>
    <w:rsid w:val="1139004F"/>
    <w:rsid w:val="113B03ED"/>
    <w:rsid w:val="113B44EC"/>
    <w:rsid w:val="113B51EA"/>
    <w:rsid w:val="11412883"/>
    <w:rsid w:val="11432CC7"/>
    <w:rsid w:val="114359A2"/>
    <w:rsid w:val="11451C81"/>
    <w:rsid w:val="11480CAF"/>
    <w:rsid w:val="11496C09"/>
    <w:rsid w:val="11551703"/>
    <w:rsid w:val="115552C7"/>
    <w:rsid w:val="115715E8"/>
    <w:rsid w:val="11572163"/>
    <w:rsid w:val="11592BC4"/>
    <w:rsid w:val="11671785"/>
    <w:rsid w:val="116A2D27"/>
    <w:rsid w:val="116B16BB"/>
    <w:rsid w:val="116B6DA1"/>
    <w:rsid w:val="116C6D9B"/>
    <w:rsid w:val="11713EE8"/>
    <w:rsid w:val="11730499"/>
    <w:rsid w:val="11733C86"/>
    <w:rsid w:val="1175286A"/>
    <w:rsid w:val="117D68B3"/>
    <w:rsid w:val="117F117A"/>
    <w:rsid w:val="11805E54"/>
    <w:rsid w:val="11854C87"/>
    <w:rsid w:val="11920B7B"/>
    <w:rsid w:val="119313DC"/>
    <w:rsid w:val="1193169D"/>
    <w:rsid w:val="11955682"/>
    <w:rsid w:val="119772D6"/>
    <w:rsid w:val="119B55DD"/>
    <w:rsid w:val="119C418A"/>
    <w:rsid w:val="119F62F5"/>
    <w:rsid w:val="11A55AF1"/>
    <w:rsid w:val="11AA2E0E"/>
    <w:rsid w:val="11AD7C4F"/>
    <w:rsid w:val="11AE5A13"/>
    <w:rsid w:val="11B1088F"/>
    <w:rsid w:val="11B85CAF"/>
    <w:rsid w:val="11B95F8D"/>
    <w:rsid w:val="11BA5BD4"/>
    <w:rsid w:val="11BC2CB0"/>
    <w:rsid w:val="11BF29AC"/>
    <w:rsid w:val="11BF336F"/>
    <w:rsid w:val="11BF6ECB"/>
    <w:rsid w:val="11C20769"/>
    <w:rsid w:val="11C56C17"/>
    <w:rsid w:val="11C727F9"/>
    <w:rsid w:val="11C778DE"/>
    <w:rsid w:val="11C80C7D"/>
    <w:rsid w:val="11CA658D"/>
    <w:rsid w:val="11CB1D14"/>
    <w:rsid w:val="11D67F37"/>
    <w:rsid w:val="11D87F8D"/>
    <w:rsid w:val="11DA5AB3"/>
    <w:rsid w:val="11DB5697"/>
    <w:rsid w:val="11DD1A47"/>
    <w:rsid w:val="11E22759"/>
    <w:rsid w:val="11E47756"/>
    <w:rsid w:val="11E778E8"/>
    <w:rsid w:val="11ED7F1C"/>
    <w:rsid w:val="11F10401"/>
    <w:rsid w:val="11F56D91"/>
    <w:rsid w:val="120163D0"/>
    <w:rsid w:val="120573A8"/>
    <w:rsid w:val="12062473"/>
    <w:rsid w:val="12066A2D"/>
    <w:rsid w:val="120D5ABF"/>
    <w:rsid w:val="121015F9"/>
    <w:rsid w:val="12130FC5"/>
    <w:rsid w:val="12134E3D"/>
    <w:rsid w:val="121B1E0A"/>
    <w:rsid w:val="121D6B52"/>
    <w:rsid w:val="122056D5"/>
    <w:rsid w:val="1223680B"/>
    <w:rsid w:val="12244322"/>
    <w:rsid w:val="1224572E"/>
    <w:rsid w:val="122818FD"/>
    <w:rsid w:val="122924D3"/>
    <w:rsid w:val="122A0C15"/>
    <w:rsid w:val="1231357D"/>
    <w:rsid w:val="12323B41"/>
    <w:rsid w:val="12392AE6"/>
    <w:rsid w:val="123C3089"/>
    <w:rsid w:val="123F1DBA"/>
    <w:rsid w:val="124003CB"/>
    <w:rsid w:val="12411FD6"/>
    <w:rsid w:val="12413EB7"/>
    <w:rsid w:val="12450DC8"/>
    <w:rsid w:val="124975C8"/>
    <w:rsid w:val="125E66E4"/>
    <w:rsid w:val="125F245C"/>
    <w:rsid w:val="12670D6D"/>
    <w:rsid w:val="126A3596"/>
    <w:rsid w:val="126B7053"/>
    <w:rsid w:val="127070D9"/>
    <w:rsid w:val="12737D5C"/>
    <w:rsid w:val="127C04D5"/>
    <w:rsid w:val="127E0B34"/>
    <w:rsid w:val="12850115"/>
    <w:rsid w:val="128679E9"/>
    <w:rsid w:val="12887C05"/>
    <w:rsid w:val="128A4FF0"/>
    <w:rsid w:val="128B14A3"/>
    <w:rsid w:val="128B2982"/>
    <w:rsid w:val="128C2B49"/>
    <w:rsid w:val="12902263"/>
    <w:rsid w:val="12942106"/>
    <w:rsid w:val="12970D0C"/>
    <w:rsid w:val="12977E48"/>
    <w:rsid w:val="129A6141"/>
    <w:rsid w:val="12A367ED"/>
    <w:rsid w:val="12AD0D11"/>
    <w:rsid w:val="12B00853"/>
    <w:rsid w:val="12B02CB8"/>
    <w:rsid w:val="12B1373F"/>
    <w:rsid w:val="12B66B60"/>
    <w:rsid w:val="12B91B6C"/>
    <w:rsid w:val="12BA123C"/>
    <w:rsid w:val="12BC5025"/>
    <w:rsid w:val="12BF15E3"/>
    <w:rsid w:val="12C22493"/>
    <w:rsid w:val="12C36826"/>
    <w:rsid w:val="12C95646"/>
    <w:rsid w:val="12CD26FF"/>
    <w:rsid w:val="12CD5618"/>
    <w:rsid w:val="12CF75E2"/>
    <w:rsid w:val="12D17F24"/>
    <w:rsid w:val="12D90CC4"/>
    <w:rsid w:val="12DB5F87"/>
    <w:rsid w:val="12E1763C"/>
    <w:rsid w:val="12E300C7"/>
    <w:rsid w:val="12E34BF8"/>
    <w:rsid w:val="12E50F79"/>
    <w:rsid w:val="12E55955"/>
    <w:rsid w:val="12EF558E"/>
    <w:rsid w:val="12F13DEC"/>
    <w:rsid w:val="12F87324"/>
    <w:rsid w:val="12FA0A52"/>
    <w:rsid w:val="12FB50D0"/>
    <w:rsid w:val="130C1919"/>
    <w:rsid w:val="13113AF1"/>
    <w:rsid w:val="131274CE"/>
    <w:rsid w:val="13153DAE"/>
    <w:rsid w:val="131C20FB"/>
    <w:rsid w:val="131D35DE"/>
    <w:rsid w:val="13272F7A"/>
    <w:rsid w:val="132C145B"/>
    <w:rsid w:val="132C20F2"/>
    <w:rsid w:val="132E62EF"/>
    <w:rsid w:val="132F62D2"/>
    <w:rsid w:val="13375E50"/>
    <w:rsid w:val="133A2CCF"/>
    <w:rsid w:val="13454332"/>
    <w:rsid w:val="134730B0"/>
    <w:rsid w:val="1349655A"/>
    <w:rsid w:val="134E3931"/>
    <w:rsid w:val="1353267C"/>
    <w:rsid w:val="13546968"/>
    <w:rsid w:val="135971B8"/>
    <w:rsid w:val="136046DE"/>
    <w:rsid w:val="1362519F"/>
    <w:rsid w:val="13631AD8"/>
    <w:rsid w:val="1363441C"/>
    <w:rsid w:val="13667AA5"/>
    <w:rsid w:val="13685340"/>
    <w:rsid w:val="136A10B9"/>
    <w:rsid w:val="136B1F27"/>
    <w:rsid w:val="137669D2"/>
    <w:rsid w:val="13767A5D"/>
    <w:rsid w:val="137A6D10"/>
    <w:rsid w:val="137D703E"/>
    <w:rsid w:val="13826A1A"/>
    <w:rsid w:val="13836D50"/>
    <w:rsid w:val="13856FE9"/>
    <w:rsid w:val="138603EE"/>
    <w:rsid w:val="13873A19"/>
    <w:rsid w:val="138D2710"/>
    <w:rsid w:val="138F28CD"/>
    <w:rsid w:val="1390674E"/>
    <w:rsid w:val="13940235"/>
    <w:rsid w:val="13946135"/>
    <w:rsid w:val="139776BE"/>
    <w:rsid w:val="13A455E6"/>
    <w:rsid w:val="13A46379"/>
    <w:rsid w:val="13A766A8"/>
    <w:rsid w:val="13AC15D5"/>
    <w:rsid w:val="13AE71F7"/>
    <w:rsid w:val="13B039CC"/>
    <w:rsid w:val="13B077CA"/>
    <w:rsid w:val="13B32A60"/>
    <w:rsid w:val="13B774E7"/>
    <w:rsid w:val="13BB6E22"/>
    <w:rsid w:val="13BF4C25"/>
    <w:rsid w:val="13C215FB"/>
    <w:rsid w:val="13CE5AEB"/>
    <w:rsid w:val="13CF09EA"/>
    <w:rsid w:val="13D32700"/>
    <w:rsid w:val="13D93E38"/>
    <w:rsid w:val="13E02C92"/>
    <w:rsid w:val="13E12149"/>
    <w:rsid w:val="13E209BD"/>
    <w:rsid w:val="13E23345"/>
    <w:rsid w:val="13E24C2D"/>
    <w:rsid w:val="13E77AC8"/>
    <w:rsid w:val="13ED619D"/>
    <w:rsid w:val="13F53078"/>
    <w:rsid w:val="13F537CC"/>
    <w:rsid w:val="13FB7F63"/>
    <w:rsid w:val="13FC4407"/>
    <w:rsid w:val="140217A1"/>
    <w:rsid w:val="1404150D"/>
    <w:rsid w:val="14060DE1"/>
    <w:rsid w:val="14061086"/>
    <w:rsid w:val="14061574"/>
    <w:rsid w:val="14186D67"/>
    <w:rsid w:val="1424395D"/>
    <w:rsid w:val="1424570B"/>
    <w:rsid w:val="142802EE"/>
    <w:rsid w:val="142D6B7F"/>
    <w:rsid w:val="142F59E8"/>
    <w:rsid w:val="14302F71"/>
    <w:rsid w:val="14316687"/>
    <w:rsid w:val="143472AF"/>
    <w:rsid w:val="14386259"/>
    <w:rsid w:val="143A0065"/>
    <w:rsid w:val="143A6CDD"/>
    <w:rsid w:val="143B4771"/>
    <w:rsid w:val="143C2A55"/>
    <w:rsid w:val="144548D8"/>
    <w:rsid w:val="144606B6"/>
    <w:rsid w:val="14467430"/>
    <w:rsid w:val="144930C2"/>
    <w:rsid w:val="14496A2B"/>
    <w:rsid w:val="14570C65"/>
    <w:rsid w:val="145A112D"/>
    <w:rsid w:val="145E3AD0"/>
    <w:rsid w:val="1464784B"/>
    <w:rsid w:val="146778E2"/>
    <w:rsid w:val="14683800"/>
    <w:rsid w:val="146855F8"/>
    <w:rsid w:val="1468658C"/>
    <w:rsid w:val="146A0B70"/>
    <w:rsid w:val="146E03E9"/>
    <w:rsid w:val="146F668A"/>
    <w:rsid w:val="14700951"/>
    <w:rsid w:val="14733F9D"/>
    <w:rsid w:val="14786041"/>
    <w:rsid w:val="147907D7"/>
    <w:rsid w:val="147A357D"/>
    <w:rsid w:val="147C72F5"/>
    <w:rsid w:val="147E306D"/>
    <w:rsid w:val="14812331"/>
    <w:rsid w:val="14846E37"/>
    <w:rsid w:val="148B7538"/>
    <w:rsid w:val="148D32B1"/>
    <w:rsid w:val="14920D8E"/>
    <w:rsid w:val="1494145F"/>
    <w:rsid w:val="149646A4"/>
    <w:rsid w:val="149C34F4"/>
    <w:rsid w:val="149F7DCE"/>
    <w:rsid w:val="14A10B0A"/>
    <w:rsid w:val="14A14FAE"/>
    <w:rsid w:val="14A625C4"/>
    <w:rsid w:val="14A63023"/>
    <w:rsid w:val="14A96B00"/>
    <w:rsid w:val="14AB7551"/>
    <w:rsid w:val="14AB7BDB"/>
    <w:rsid w:val="14AF1479"/>
    <w:rsid w:val="14B06F9F"/>
    <w:rsid w:val="14B127E4"/>
    <w:rsid w:val="14B757FE"/>
    <w:rsid w:val="14B7597B"/>
    <w:rsid w:val="14BC5944"/>
    <w:rsid w:val="14C87A92"/>
    <w:rsid w:val="14CA0061"/>
    <w:rsid w:val="14CA62B3"/>
    <w:rsid w:val="14CB3DD9"/>
    <w:rsid w:val="14D40EDF"/>
    <w:rsid w:val="14D964F6"/>
    <w:rsid w:val="14DB0757"/>
    <w:rsid w:val="14DC1B42"/>
    <w:rsid w:val="14E05AD6"/>
    <w:rsid w:val="14E46C49"/>
    <w:rsid w:val="14E50151"/>
    <w:rsid w:val="14EA24B1"/>
    <w:rsid w:val="14ED3D4F"/>
    <w:rsid w:val="14EE6C69"/>
    <w:rsid w:val="14EF70D6"/>
    <w:rsid w:val="14F11450"/>
    <w:rsid w:val="14F14EA3"/>
    <w:rsid w:val="14F2275B"/>
    <w:rsid w:val="14F2356B"/>
    <w:rsid w:val="14F35456"/>
    <w:rsid w:val="14F50E56"/>
    <w:rsid w:val="14FA1DFD"/>
    <w:rsid w:val="14FB1D9F"/>
    <w:rsid w:val="14FE727C"/>
    <w:rsid w:val="14FE7906"/>
    <w:rsid w:val="14FE7D0A"/>
    <w:rsid w:val="15024992"/>
    <w:rsid w:val="15064B88"/>
    <w:rsid w:val="150A66AF"/>
    <w:rsid w:val="15121A08"/>
    <w:rsid w:val="15170DCC"/>
    <w:rsid w:val="151A266A"/>
    <w:rsid w:val="151C1D81"/>
    <w:rsid w:val="151D7889"/>
    <w:rsid w:val="152739C3"/>
    <w:rsid w:val="15284D30"/>
    <w:rsid w:val="152E7AFE"/>
    <w:rsid w:val="15316332"/>
    <w:rsid w:val="1535366A"/>
    <w:rsid w:val="153F5AC9"/>
    <w:rsid w:val="154047C7"/>
    <w:rsid w:val="15451DDD"/>
    <w:rsid w:val="154F47FE"/>
    <w:rsid w:val="15511F3C"/>
    <w:rsid w:val="156009C5"/>
    <w:rsid w:val="156215FE"/>
    <w:rsid w:val="156663C8"/>
    <w:rsid w:val="156A41B6"/>
    <w:rsid w:val="156A62C2"/>
    <w:rsid w:val="15772244"/>
    <w:rsid w:val="157C482C"/>
    <w:rsid w:val="157F52EF"/>
    <w:rsid w:val="15853AB6"/>
    <w:rsid w:val="158603DE"/>
    <w:rsid w:val="158614E3"/>
    <w:rsid w:val="15863900"/>
    <w:rsid w:val="158C5316"/>
    <w:rsid w:val="158E3B0C"/>
    <w:rsid w:val="159731FB"/>
    <w:rsid w:val="159A3ED7"/>
    <w:rsid w:val="159A517C"/>
    <w:rsid w:val="159B5C46"/>
    <w:rsid w:val="159B74A9"/>
    <w:rsid w:val="159C69AB"/>
    <w:rsid w:val="15A44D56"/>
    <w:rsid w:val="15A56421"/>
    <w:rsid w:val="15A7589D"/>
    <w:rsid w:val="15A765F4"/>
    <w:rsid w:val="15AA59D6"/>
    <w:rsid w:val="15AC744E"/>
    <w:rsid w:val="15AE34DE"/>
    <w:rsid w:val="15B0279D"/>
    <w:rsid w:val="15BA183B"/>
    <w:rsid w:val="15BA2621"/>
    <w:rsid w:val="15BF3E28"/>
    <w:rsid w:val="15BF56EC"/>
    <w:rsid w:val="15C4191C"/>
    <w:rsid w:val="15CE6014"/>
    <w:rsid w:val="15D1387C"/>
    <w:rsid w:val="15D544CC"/>
    <w:rsid w:val="15D8055B"/>
    <w:rsid w:val="15DA19C4"/>
    <w:rsid w:val="15DB629E"/>
    <w:rsid w:val="15DC4F74"/>
    <w:rsid w:val="15E2587E"/>
    <w:rsid w:val="15E37036"/>
    <w:rsid w:val="15E402A3"/>
    <w:rsid w:val="15E46F00"/>
    <w:rsid w:val="15E8256E"/>
    <w:rsid w:val="15E83B0C"/>
    <w:rsid w:val="15EB5ADC"/>
    <w:rsid w:val="15EC2259"/>
    <w:rsid w:val="15EC2606"/>
    <w:rsid w:val="15EC7C6F"/>
    <w:rsid w:val="15ED7B34"/>
    <w:rsid w:val="15F4420A"/>
    <w:rsid w:val="15F53A06"/>
    <w:rsid w:val="15F555B1"/>
    <w:rsid w:val="15F60C40"/>
    <w:rsid w:val="15FA6724"/>
    <w:rsid w:val="16007AB2"/>
    <w:rsid w:val="160131BB"/>
    <w:rsid w:val="160226E8"/>
    <w:rsid w:val="160550C9"/>
    <w:rsid w:val="160674B8"/>
    <w:rsid w:val="16070B7F"/>
    <w:rsid w:val="1607565D"/>
    <w:rsid w:val="16144490"/>
    <w:rsid w:val="16172A98"/>
    <w:rsid w:val="16183DCC"/>
    <w:rsid w:val="161A697B"/>
    <w:rsid w:val="161D0670"/>
    <w:rsid w:val="16223ECC"/>
    <w:rsid w:val="162420A5"/>
    <w:rsid w:val="16247C45"/>
    <w:rsid w:val="1629674E"/>
    <w:rsid w:val="162D5073"/>
    <w:rsid w:val="163360DA"/>
    <w:rsid w:val="163559AE"/>
    <w:rsid w:val="1636608F"/>
    <w:rsid w:val="16366B4B"/>
    <w:rsid w:val="1638415C"/>
    <w:rsid w:val="163938F7"/>
    <w:rsid w:val="163C6D3C"/>
    <w:rsid w:val="16412461"/>
    <w:rsid w:val="164125A5"/>
    <w:rsid w:val="164451B2"/>
    <w:rsid w:val="16455630"/>
    <w:rsid w:val="164626EB"/>
    <w:rsid w:val="16470D22"/>
    <w:rsid w:val="164E081E"/>
    <w:rsid w:val="16533873"/>
    <w:rsid w:val="16533E32"/>
    <w:rsid w:val="165651F8"/>
    <w:rsid w:val="16581950"/>
    <w:rsid w:val="165B053E"/>
    <w:rsid w:val="16631E34"/>
    <w:rsid w:val="16635147"/>
    <w:rsid w:val="16660238"/>
    <w:rsid w:val="166D6197"/>
    <w:rsid w:val="167313B9"/>
    <w:rsid w:val="167507D8"/>
    <w:rsid w:val="16752C1A"/>
    <w:rsid w:val="16761056"/>
    <w:rsid w:val="16770FEF"/>
    <w:rsid w:val="167F1445"/>
    <w:rsid w:val="16832BBD"/>
    <w:rsid w:val="1686445B"/>
    <w:rsid w:val="16865D8E"/>
    <w:rsid w:val="168D3C75"/>
    <w:rsid w:val="1691299A"/>
    <w:rsid w:val="16922E00"/>
    <w:rsid w:val="16930926"/>
    <w:rsid w:val="16936358"/>
    <w:rsid w:val="16965720"/>
    <w:rsid w:val="169E6BB7"/>
    <w:rsid w:val="16A46572"/>
    <w:rsid w:val="16A55AB5"/>
    <w:rsid w:val="16AF1081"/>
    <w:rsid w:val="16B8213B"/>
    <w:rsid w:val="16BC4771"/>
    <w:rsid w:val="16BD3436"/>
    <w:rsid w:val="16C24D0D"/>
    <w:rsid w:val="16C62AAA"/>
    <w:rsid w:val="16C64858"/>
    <w:rsid w:val="16CB4564"/>
    <w:rsid w:val="16CD5BE6"/>
    <w:rsid w:val="16CE771E"/>
    <w:rsid w:val="16D36D19"/>
    <w:rsid w:val="16D50F3F"/>
    <w:rsid w:val="16D60D21"/>
    <w:rsid w:val="16D621E3"/>
    <w:rsid w:val="16D6407F"/>
    <w:rsid w:val="16D74CB7"/>
    <w:rsid w:val="16DC22CD"/>
    <w:rsid w:val="16E13DDE"/>
    <w:rsid w:val="16E709A4"/>
    <w:rsid w:val="16E82A20"/>
    <w:rsid w:val="16E8495F"/>
    <w:rsid w:val="16EA792E"/>
    <w:rsid w:val="16EF3DAF"/>
    <w:rsid w:val="16F07B27"/>
    <w:rsid w:val="16F63D15"/>
    <w:rsid w:val="16F70010"/>
    <w:rsid w:val="16F70EB5"/>
    <w:rsid w:val="16F836D6"/>
    <w:rsid w:val="16FA2753"/>
    <w:rsid w:val="16FB4AFA"/>
    <w:rsid w:val="16FB6FE7"/>
    <w:rsid w:val="16FE0C6F"/>
    <w:rsid w:val="1700732C"/>
    <w:rsid w:val="170437B7"/>
    <w:rsid w:val="170909DB"/>
    <w:rsid w:val="17097461"/>
    <w:rsid w:val="170B4961"/>
    <w:rsid w:val="170C7107"/>
    <w:rsid w:val="1711243B"/>
    <w:rsid w:val="171271E2"/>
    <w:rsid w:val="17143AD7"/>
    <w:rsid w:val="17155744"/>
    <w:rsid w:val="171B58CC"/>
    <w:rsid w:val="172123D6"/>
    <w:rsid w:val="17295B1B"/>
    <w:rsid w:val="172A51BD"/>
    <w:rsid w:val="172D30C4"/>
    <w:rsid w:val="17343EB7"/>
    <w:rsid w:val="17375756"/>
    <w:rsid w:val="173A37B3"/>
    <w:rsid w:val="173D0AED"/>
    <w:rsid w:val="17410382"/>
    <w:rsid w:val="17424826"/>
    <w:rsid w:val="17450F5B"/>
    <w:rsid w:val="174E26C0"/>
    <w:rsid w:val="17500B61"/>
    <w:rsid w:val="1756574D"/>
    <w:rsid w:val="175A0C63"/>
    <w:rsid w:val="175B5667"/>
    <w:rsid w:val="175D2779"/>
    <w:rsid w:val="17604CAC"/>
    <w:rsid w:val="1763654B"/>
    <w:rsid w:val="1766118B"/>
    <w:rsid w:val="17667FB7"/>
    <w:rsid w:val="17710C68"/>
    <w:rsid w:val="17714FA3"/>
    <w:rsid w:val="177268E6"/>
    <w:rsid w:val="17853C1F"/>
    <w:rsid w:val="178A5ADA"/>
    <w:rsid w:val="178C3CF3"/>
    <w:rsid w:val="17924F1D"/>
    <w:rsid w:val="179A13EF"/>
    <w:rsid w:val="179B0EC0"/>
    <w:rsid w:val="179C6625"/>
    <w:rsid w:val="17A252C5"/>
    <w:rsid w:val="17A32D6C"/>
    <w:rsid w:val="17A56AF6"/>
    <w:rsid w:val="17A70B2D"/>
    <w:rsid w:val="17A730DE"/>
    <w:rsid w:val="17A92222"/>
    <w:rsid w:val="17AB1078"/>
    <w:rsid w:val="17AC654F"/>
    <w:rsid w:val="17AD5A18"/>
    <w:rsid w:val="17AE4919"/>
    <w:rsid w:val="17AF1790"/>
    <w:rsid w:val="17B06216"/>
    <w:rsid w:val="17B5247E"/>
    <w:rsid w:val="17B60D70"/>
    <w:rsid w:val="17B760D5"/>
    <w:rsid w:val="17B80921"/>
    <w:rsid w:val="17B864BF"/>
    <w:rsid w:val="17BB2339"/>
    <w:rsid w:val="17C15AC1"/>
    <w:rsid w:val="17C50528"/>
    <w:rsid w:val="17C62356"/>
    <w:rsid w:val="17C74D2B"/>
    <w:rsid w:val="17CC5C55"/>
    <w:rsid w:val="17CC78C9"/>
    <w:rsid w:val="17D137DA"/>
    <w:rsid w:val="17D3547E"/>
    <w:rsid w:val="17D905BB"/>
    <w:rsid w:val="17DF3FF7"/>
    <w:rsid w:val="17E05DED"/>
    <w:rsid w:val="17E12AEC"/>
    <w:rsid w:val="17E37DD5"/>
    <w:rsid w:val="17E73357"/>
    <w:rsid w:val="17F10C28"/>
    <w:rsid w:val="17F346C4"/>
    <w:rsid w:val="17F51A23"/>
    <w:rsid w:val="17F64E34"/>
    <w:rsid w:val="1800068B"/>
    <w:rsid w:val="18025D64"/>
    <w:rsid w:val="180B1483"/>
    <w:rsid w:val="180B4734"/>
    <w:rsid w:val="180B68D8"/>
    <w:rsid w:val="180E295A"/>
    <w:rsid w:val="18137F71"/>
    <w:rsid w:val="18155A97"/>
    <w:rsid w:val="181A0639"/>
    <w:rsid w:val="181A07B9"/>
    <w:rsid w:val="181A3966"/>
    <w:rsid w:val="181B6E25"/>
    <w:rsid w:val="1823218F"/>
    <w:rsid w:val="1824217E"/>
    <w:rsid w:val="18267CA4"/>
    <w:rsid w:val="18294936"/>
    <w:rsid w:val="182F54BC"/>
    <w:rsid w:val="183103F7"/>
    <w:rsid w:val="18331C7A"/>
    <w:rsid w:val="183510A2"/>
    <w:rsid w:val="18354DE5"/>
    <w:rsid w:val="18362C6C"/>
    <w:rsid w:val="18365A0D"/>
    <w:rsid w:val="18393388"/>
    <w:rsid w:val="183C74C7"/>
    <w:rsid w:val="183F48C2"/>
    <w:rsid w:val="184243B2"/>
    <w:rsid w:val="18432699"/>
    <w:rsid w:val="184A4E79"/>
    <w:rsid w:val="184E32AB"/>
    <w:rsid w:val="18553DCB"/>
    <w:rsid w:val="18584B73"/>
    <w:rsid w:val="18591004"/>
    <w:rsid w:val="185929D5"/>
    <w:rsid w:val="185978FA"/>
    <w:rsid w:val="185C1918"/>
    <w:rsid w:val="185C210B"/>
    <w:rsid w:val="185F1710"/>
    <w:rsid w:val="185F66C4"/>
    <w:rsid w:val="18616F2E"/>
    <w:rsid w:val="186361B3"/>
    <w:rsid w:val="186C7681"/>
    <w:rsid w:val="18700F1F"/>
    <w:rsid w:val="1872027D"/>
    <w:rsid w:val="187604DE"/>
    <w:rsid w:val="18786026"/>
    <w:rsid w:val="187A3B4C"/>
    <w:rsid w:val="187B6CC2"/>
    <w:rsid w:val="188002C9"/>
    <w:rsid w:val="188214D5"/>
    <w:rsid w:val="18842C1C"/>
    <w:rsid w:val="188449CB"/>
    <w:rsid w:val="18846EBB"/>
    <w:rsid w:val="188F636E"/>
    <w:rsid w:val="18910378"/>
    <w:rsid w:val="18932E60"/>
    <w:rsid w:val="189417E1"/>
    <w:rsid w:val="189F1804"/>
    <w:rsid w:val="189F35B2"/>
    <w:rsid w:val="18A20C24"/>
    <w:rsid w:val="18A36FF8"/>
    <w:rsid w:val="18A90696"/>
    <w:rsid w:val="18A94431"/>
    <w:rsid w:val="18AA688C"/>
    <w:rsid w:val="18AE1765"/>
    <w:rsid w:val="18B24610"/>
    <w:rsid w:val="18B52DD6"/>
    <w:rsid w:val="18BA663E"/>
    <w:rsid w:val="18BC11B0"/>
    <w:rsid w:val="18BF4FB5"/>
    <w:rsid w:val="18C06214"/>
    <w:rsid w:val="18C83FCE"/>
    <w:rsid w:val="18CB1EC0"/>
    <w:rsid w:val="18CD0120"/>
    <w:rsid w:val="18CF295C"/>
    <w:rsid w:val="18D019BE"/>
    <w:rsid w:val="18D25492"/>
    <w:rsid w:val="18D65CE7"/>
    <w:rsid w:val="18DE2C48"/>
    <w:rsid w:val="18E71512"/>
    <w:rsid w:val="18E84F59"/>
    <w:rsid w:val="18EB0719"/>
    <w:rsid w:val="18EC7B5C"/>
    <w:rsid w:val="18ED6A14"/>
    <w:rsid w:val="18ED6CDD"/>
    <w:rsid w:val="18F338FE"/>
    <w:rsid w:val="18F953B8"/>
    <w:rsid w:val="18FA0EFD"/>
    <w:rsid w:val="18FA1DF2"/>
    <w:rsid w:val="18FC6C57"/>
    <w:rsid w:val="18FD6C9D"/>
    <w:rsid w:val="18FF2C59"/>
    <w:rsid w:val="18FF4F5E"/>
    <w:rsid w:val="190A1374"/>
    <w:rsid w:val="190C5EC1"/>
    <w:rsid w:val="19157D18"/>
    <w:rsid w:val="19173A91"/>
    <w:rsid w:val="191C1ABC"/>
    <w:rsid w:val="19212219"/>
    <w:rsid w:val="19287A4C"/>
    <w:rsid w:val="192B5BF4"/>
    <w:rsid w:val="192C753C"/>
    <w:rsid w:val="1931464C"/>
    <w:rsid w:val="19320F05"/>
    <w:rsid w:val="19325E4A"/>
    <w:rsid w:val="19326517"/>
    <w:rsid w:val="1938129A"/>
    <w:rsid w:val="193953F4"/>
    <w:rsid w:val="193A0B75"/>
    <w:rsid w:val="193E05E4"/>
    <w:rsid w:val="19484BEC"/>
    <w:rsid w:val="194A6B16"/>
    <w:rsid w:val="194B54E8"/>
    <w:rsid w:val="194D2176"/>
    <w:rsid w:val="195475C1"/>
    <w:rsid w:val="1955507D"/>
    <w:rsid w:val="195A09AE"/>
    <w:rsid w:val="195A572B"/>
    <w:rsid w:val="195C1CF3"/>
    <w:rsid w:val="195F09A3"/>
    <w:rsid w:val="195F5366"/>
    <w:rsid w:val="195F79F5"/>
    <w:rsid w:val="19616ABA"/>
    <w:rsid w:val="19623D29"/>
    <w:rsid w:val="196848D8"/>
    <w:rsid w:val="19697608"/>
    <w:rsid w:val="19713568"/>
    <w:rsid w:val="1971542A"/>
    <w:rsid w:val="197164C2"/>
    <w:rsid w:val="1972069A"/>
    <w:rsid w:val="19765C2B"/>
    <w:rsid w:val="197B7B7C"/>
    <w:rsid w:val="197D00B8"/>
    <w:rsid w:val="19805192"/>
    <w:rsid w:val="198509FA"/>
    <w:rsid w:val="198520A7"/>
    <w:rsid w:val="198729C4"/>
    <w:rsid w:val="19891E2F"/>
    <w:rsid w:val="198A383A"/>
    <w:rsid w:val="198D3D53"/>
    <w:rsid w:val="198E4975"/>
    <w:rsid w:val="1990072D"/>
    <w:rsid w:val="199A1195"/>
    <w:rsid w:val="19A069DD"/>
    <w:rsid w:val="19A1335A"/>
    <w:rsid w:val="19A277FE"/>
    <w:rsid w:val="19A6141D"/>
    <w:rsid w:val="19A95AA5"/>
    <w:rsid w:val="19AD09D9"/>
    <w:rsid w:val="19B1359D"/>
    <w:rsid w:val="19B55AE5"/>
    <w:rsid w:val="19B72B7E"/>
    <w:rsid w:val="19BB0862"/>
    <w:rsid w:val="19BD2EB3"/>
    <w:rsid w:val="19BD7008"/>
    <w:rsid w:val="19C206EE"/>
    <w:rsid w:val="19C24CC1"/>
    <w:rsid w:val="19C85C66"/>
    <w:rsid w:val="19CA465F"/>
    <w:rsid w:val="19D101D2"/>
    <w:rsid w:val="19D15CF0"/>
    <w:rsid w:val="19D4202F"/>
    <w:rsid w:val="19D5486D"/>
    <w:rsid w:val="19DE245F"/>
    <w:rsid w:val="19E33973"/>
    <w:rsid w:val="19EB0CC8"/>
    <w:rsid w:val="19F07783"/>
    <w:rsid w:val="19F94F44"/>
    <w:rsid w:val="1A054293"/>
    <w:rsid w:val="1A0A0EFF"/>
    <w:rsid w:val="1A0C0E9C"/>
    <w:rsid w:val="1A0C2DD2"/>
    <w:rsid w:val="1A0D5242"/>
    <w:rsid w:val="1A1841FE"/>
    <w:rsid w:val="1A215786"/>
    <w:rsid w:val="1A242AA7"/>
    <w:rsid w:val="1A2A5AD9"/>
    <w:rsid w:val="1A2E26BB"/>
    <w:rsid w:val="1A2F1BC2"/>
    <w:rsid w:val="1A3441CE"/>
    <w:rsid w:val="1A352FC3"/>
    <w:rsid w:val="1A376F31"/>
    <w:rsid w:val="1A381597"/>
    <w:rsid w:val="1A40008B"/>
    <w:rsid w:val="1A402545"/>
    <w:rsid w:val="1A4A30D6"/>
    <w:rsid w:val="1A4A5B2A"/>
    <w:rsid w:val="1A4B2E18"/>
    <w:rsid w:val="1A4D20D0"/>
    <w:rsid w:val="1A5008E4"/>
    <w:rsid w:val="1A591004"/>
    <w:rsid w:val="1A5C40D8"/>
    <w:rsid w:val="1A5F0A83"/>
    <w:rsid w:val="1A654388"/>
    <w:rsid w:val="1A665166"/>
    <w:rsid w:val="1A671D10"/>
    <w:rsid w:val="1A6920CA"/>
    <w:rsid w:val="1A6B392B"/>
    <w:rsid w:val="1A765A4B"/>
    <w:rsid w:val="1A772A39"/>
    <w:rsid w:val="1A7B608D"/>
    <w:rsid w:val="1A7D395B"/>
    <w:rsid w:val="1A7D5B75"/>
    <w:rsid w:val="1A7F5579"/>
    <w:rsid w:val="1A83507A"/>
    <w:rsid w:val="1A846F04"/>
    <w:rsid w:val="1A951111"/>
    <w:rsid w:val="1A9A0701"/>
    <w:rsid w:val="1A9B1581"/>
    <w:rsid w:val="1A9B474D"/>
    <w:rsid w:val="1AA0630A"/>
    <w:rsid w:val="1AA526AC"/>
    <w:rsid w:val="1AA8442D"/>
    <w:rsid w:val="1AA863B5"/>
    <w:rsid w:val="1AA93A9E"/>
    <w:rsid w:val="1AAB3579"/>
    <w:rsid w:val="1AAD645B"/>
    <w:rsid w:val="1AAE506B"/>
    <w:rsid w:val="1AB147B6"/>
    <w:rsid w:val="1AB835BF"/>
    <w:rsid w:val="1ABA0030"/>
    <w:rsid w:val="1ABA2925"/>
    <w:rsid w:val="1AC27A2C"/>
    <w:rsid w:val="1AC44F93"/>
    <w:rsid w:val="1AC6751C"/>
    <w:rsid w:val="1ACA11AE"/>
    <w:rsid w:val="1ACC7FAB"/>
    <w:rsid w:val="1ACD08AB"/>
    <w:rsid w:val="1ACF1846"/>
    <w:rsid w:val="1AD03EF7"/>
    <w:rsid w:val="1AD40AD8"/>
    <w:rsid w:val="1AD773CC"/>
    <w:rsid w:val="1ADA6B24"/>
    <w:rsid w:val="1ADC566A"/>
    <w:rsid w:val="1ADE6F95"/>
    <w:rsid w:val="1AE25A13"/>
    <w:rsid w:val="1AE35D72"/>
    <w:rsid w:val="1AE67822"/>
    <w:rsid w:val="1AEB0D31"/>
    <w:rsid w:val="1AEC3995"/>
    <w:rsid w:val="1AEF6A97"/>
    <w:rsid w:val="1AF160CB"/>
    <w:rsid w:val="1AF776D6"/>
    <w:rsid w:val="1AFD0A64"/>
    <w:rsid w:val="1AFE5A63"/>
    <w:rsid w:val="1B006E02"/>
    <w:rsid w:val="1B030B15"/>
    <w:rsid w:val="1B037AAE"/>
    <w:rsid w:val="1B037FFC"/>
    <w:rsid w:val="1B047E9F"/>
    <w:rsid w:val="1B076AA7"/>
    <w:rsid w:val="1B113FFC"/>
    <w:rsid w:val="1B1331AE"/>
    <w:rsid w:val="1B230D0E"/>
    <w:rsid w:val="1B256DDA"/>
    <w:rsid w:val="1B285AE1"/>
    <w:rsid w:val="1B297812"/>
    <w:rsid w:val="1B2B737F"/>
    <w:rsid w:val="1B2D52AB"/>
    <w:rsid w:val="1B2E4E30"/>
    <w:rsid w:val="1B321A3B"/>
    <w:rsid w:val="1B3419A7"/>
    <w:rsid w:val="1B351FAC"/>
    <w:rsid w:val="1B37706A"/>
    <w:rsid w:val="1B3A6F60"/>
    <w:rsid w:val="1B3B0D9A"/>
    <w:rsid w:val="1B3C10FF"/>
    <w:rsid w:val="1B3F107D"/>
    <w:rsid w:val="1B4E12F8"/>
    <w:rsid w:val="1B4E4F53"/>
    <w:rsid w:val="1B513EBB"/>
    <w:rsid w:val="1B520B6C"/>
    <w:rsid w:val="1B52266A"/>
    <w:rsid w:val="1B590390"/>
    <w:rsid w:val="1B592D8C"/>
    <w:rsid w:val="1B5A1A13"/>
    <w:rsid w:val="1B5C39DD"/>
    <w:rsid w:val="1B5C578B"/>
    <w:rsid w:val="1B615FA4"/>
    <w:rsid w:val="1B640BA3"/>
    <w:rsid w:val="1B65743C"/>
    <w:rsid w:val="1B6A1788"/>
    <w:rsid w:val="1B6D1746"/>
    <w:rsid w:val="1B6E54A2"/>
    <w:rsid w:val="1B6E748D"/>
    <w:rsid w:val="1B6F0904"/>
    <w:rsid w:val="1B6F3710"/>
    <w:rsid w:val="1B711FAE"/>
    <w:rsid w:val="1B720499"/>
    <w:rsid w:val="1B721452"/>
    <w:rsid w:val="1B737A89"/>
    <w:rsid w:val="1B757861"/>
    <w:rsid w:val="1B7C29B4"/>
    <w:rsid w:val="1B83540D"/>
    <w:rsid w:val="1B85597B"/>
    <w:rsid w:val="1B8F42FE"/>
    <w:rsid w:val="1B921B3A"/>
    <w:rsid w:val="1B964B2B"/>
    <w:rsid w:val="1B966EEF"/>
    <w:rsid w:val="1B990F59"/>
    <w:rsid w:val="1B9C202B"/>
    <w:rsid w:val="1BA134A8"/>
    <w:rsid w:val="1BA1351F"/>
    <w:rsid w:val="1BA6432A"/>
    <w:rsid w:val="1BAA523E"/>
    <w:rsid w:val="1BAD5FE6"/>
    <w:rsid w:val="1BC56ACE"/>
    <w:rsid w:val="1BC7262A"/>
    <w:rsid w:val="1BCA06CB"/>
    <w:rsid w:val="1BCF0653"/>
    <w:rsid w:val="1BD73063"/>
    <w:rsid w:val="1BD80518"/>
    <w:rsid w:val="1BD96DDB"/>
    <w:rsid w:val="1BE01476"/>
    <w:rsid w:val="1BE16ED2"/>
    <w:rsid w:val="1BE27C1B"/>
    <w:rsid w:val="1BE340FE"/>
    <w:rsid w:val="1BE5557F"/>
    <w:rsid w:val="1BE55780"/>
    <w:rsid w:val="1BE9545A"/>
    <w:rsid w:val="1BEA0FE8"/>
    <w:rsid w:val="1BED2887"/>
    <w:rsid w:val="1BED3057"/>
    <w:rsid w:val="1BEE2245"/>
    <w:rsid w:val="1BEF3A45"/>
    <w:rsid w:val="1BEF65FF"/>
    <w:rsid w:val="1BF34341"/>
    <w:rsid w:val="1BF44F37"/>
    <w:rsid w:val="1BF772BD"/>
    <w:rsid w:val="1BF956CF"/>
    <w:rsid w:val="1BFC00BE"/>
    <w:rsid w:val="1BFF3587"/>
    <w:rsid w:val="1C00080C"/>
    <w:rsid w:val="1C0047C9"/>
    <w:rsid w:val="1C006A5E"/>
    <w:rsid w:val="1C05325A"/>
    <w:rsid w:val="1C055E22"/>
    <w:rsid w:val="1C0E117B"/>
    <w:rsid w:val="1C144483"/>
    <w:rsid w:val="1C163149"/>
    <w:rsid w:val="1C1A0252"/>
    <w:rsid w:val="1C1D4B8A"/>
    <w:rsid w:val="1C1D7B5C"/>
    <w:rsid w:val="1C1E260E"/>
    <w:rsid w:val="1C1E5F1B"/>
    <w:rsid w:val="1C2362A8"/>
    <w:rsid w:val="1C2564C4"/>
    <w:rsid w:val="1C2B38DB"/>
    <w:rsid w:val="1C2C7853"/>
    <w:rsid w:val="1C2D4DC8"/>
    <w:rsid w:val="1C2E6E7B"/>
    <w:rsid w:val="1C346708"/>
    <w:rsid w:val="1C366F61"/>
    <w:rsid w:val="1C38528B"/>
    <w:rsid w:val="1C392325"/>
    <w:rsid w:val="1C3E30E2"/>
    <w:rsid w:val="1C47698F"/>
    <w:rsid w:val="1C4A4930"/>
    <w:rsid w:val="1C4E4DF2"/>
    <w:rsid w:val="1C4E77C9"/>
    <w:rsid w:val="1C4F6087"/>
    <w:rsid w:val="1C506DF6"/>
    <w:rsid w:val="1C522B51"/>
    <w:rsid w:val="1C5527DF"/>
    <w:rsid w:val="1C5823F6"/>
    <w:rsid w:val="1C596930"/>
    <w:rsid w:val="1C5D327C"/>
    <w:rsid w:val="1C6144CD"/>
    <w:rsid w:val="1C62142C"/>
    <w:rsid w:val="1C662045"/>
    <w:rsid w:val="1C67794B"/>
    <w:rsid w:val="1C6B72FE"/>
    <w:rsid w:val="1C6C7C4F"/>
    <w:rsid w:val="1C6E40E8"/>
    <w:rsid w:val="1C6E7E6B"/>
    <w:rsid w:val="1C7026E3"/>
    <w:rsid w:val="1C741D8A"/>
    <w:rsid w:val="1C746B04"/>
    <w:rsid w:val="1C76287C"/>
    <w:rsid w:val="1C7901A0"/>
    <w:rsid w:val="1C7A6C65"/>
    <w:rsid w:val="1C7B7EBF"/>
    <w:rsid w:val="1C8105E2"/>
    <w:rsid w:val="1C85656D"/>
    <w:rsid w:val="1C8721A0"/>
    <w:rsid w:val="1C8925AF"/>
    <w:rsid w:val="1C8B27CB"/>
    <w:rsid w:val="1C9176B6"/>
    <w:rsid w:val="1C931680"/>
    <w:rsid w:val="1C94081B"/>
    <w:rsid w:val="1C980A44"/>
    <w:rsid w:val="1C9A0DEC"/>
    <w:rsid w:val="1CA20334"/>
    <w:rsid w:val="1CA31072"/>
    <w:rsid w:val="1CA4067D"/>
    <w:rsid w:val="1CA55636"/>
    <w:rsid w:val="1CA92C52"/>
    <w:rsid w:val="1CB03FE0"/>
    <w:rsid w:val="1CB10FB9"/>
    <w:rsid w:val="1CB2082B"/>
    <w:rsid w:val="1CB3762C"/>
    <w:rsid w:val="1CB53CBF"/>
    <w:rsid w:val="1CBC0BD7"/>
    <w:rsid w:val="1CBC24D8"/>
    <w:rsid w:val="1CBD494F"/>
    <w:rsid w:val="1CC0088A"/>
    <w:rsid w:val="1CC0515D"/>
    <w:rsid w:val="1CC53635"/>
    <w:rsid w:val="1CC70BF1"/>
    <w:rsid w:val="1CC94B00"/>
    <w:rsid w:val="1CCB65D8"/>
    <w:rsid w:val="1CD12207"/>
    <w:rsid w:val="1CDE0DEB"/>
    <w:rsid w:val="1CE12936"/>
    <w:rsid w:val="1CE1416F"/>
    <w:rsid w:val="1CE67A02"/>
    <w:rsid w:val="1CF16BA6"/>
    <w:rsid w:val="1CF1728D"/>
    <w:rsid w:val="1CF25636"/>
    <w:rsid w:val="1CF613CE"/>
    <w:rsid w:val="1CF94E93"/>
    <w:rsid w:val="1CFA2C67"/>
    <w:rsid w:val="1CFB3E09"/>
    <w:rsid w:val="1CFE6467"/>
    <w:rsid w:val="1D01462C"/>
    <w:rsid w:val="1D043A1D"/>
    <w:rsid w:val="1D0C161D"/>
    <w:rsid w:val="1D0D52CF"/>
    <w:rsid w:val="1D0E6F59"/>
    <w:rsid w:val="1D185689"/>
    <w:rsid w:val="1D1B7547"/>
    <w:rsid w:val="1D1C0DC2"/>
    <w:rsid w:val="1D1C1676"/>
    <w:rsid w:val="1D1E53EE"/>
    <w:rsid w:val="1D1F0D65"/>
    <w:rsid w:val="1D24547C"/>
    <w:rsid w:val="1D291FE4"/>
    <w:rsid w:val="1D2B1D68"/>
    <w:rsid w:val="1D307DDE"/>
    <w:rsid w:val="1D346EEF"/>
    <w:rsid w:val="1D376715"/>
    <w:rsid w:val="1D3777E4"/>
    <w:rsid w:val="1D3C5874"/>
    <w:rsid w:val="1D3D339A"/>
    <w:rsid w:val="1D4228A1"/>
    <w:rsid w:val="1D436C02"/>
    <w:rsid w:val="1D46556F"/>
    <w:rsid w:val="1D470A23"/>
    <w:rsid w:val="1D497F91"/>
    <w:rsid w:val="1D4B7A6A"/>
    <w:rsid w:val="1D4D000A"/>
    <w:rsid w:val="1D4F4695"/>
    <w:rsid w:val="1D516FF0"/>
    <w:rsid w:val="1D552D14"/>
    <w:rsid w:val="1D5D172D"/>
    <w:rsid w:val="1D5D57EA"/>
    <w:rsid w:val="1D5E2CE0"/>
    <w:rsid w:val="1D5E698B"/>
    <w:rsid w:val="1D5E7101"/>
    <w:rsid w:val="1D632E00"/>
    <w:rsid w:val="1D666D95"/>
    <w:rsid w:val="1D6C233B"/>
    <w:rsid w:val="1D6E2CD8"/>
    <w:rsid w:val="1D6F3E9B"/>
    <w:rsid w:val="1D70376F"/>
    <w:rsid w:val="1D7B7F5B"/>
    <w:rsid w:val="1D81772B"/>
    <w:rsid w:val="1D882B52"/>
    <w:rsid w:val="1D8E7153"/>
    <w:rsid w:val="1D8F101C"/>
    <w:rsid w:val="1D974909"/>
    <w:rsid w:val="1D994625"/>
    <w:rsid w:val="1D9A07EC"/>
    <w:rsid w:val="1D9B6F57"/>
    <w:rsid w:val="1D9E5036"/>
    <w:rsid w:val="1DA13929"/>
    <w:rsid w:val="1DA50519"/>
    <w:rsid w:val="1DA97121"/>
    <w:rsid w:val="1DAF2C22"/>
    <w:rsid w:val="1DBB2207"/>
    <w:rsid w:val="1DC23491"/>
    <w:rsid w:val="1DC50AE5"/>
    <w:rsid w:val="1DC7306B"/>
    <w:rsid w:val="1DC81810"/>
    <w:rsid w:val="1DC835AB"/>
    <w:rsid w:val="1DCD0E62"/>
    <w:rsid w:val="1DCD2970"/>
    <w:rsid w:val="1DCE53AD"/>
    <w:rsid w:val="1DD439CC"/>
    <w:rsid w:val="1DD71A40"/>
    <w:rsid w:val="1DD86DB7"/>
    <w:rsid w:val="1DD957B9"/>
    <w:rsid w:val="1DDB595C"/>
    <w:rsid w:val="1DDD664C"/>
    <w:rsid w:val="1DDE2502"/>
    <w:rsid w:val="1DDE56FF"/>
    <w:rsid w:val="1DE026A3"/>
    <w:rsid w:val="1DE33F41"/>
    <w:rsid w:val="1DE74D6D"/>
    <w:rsid w:val="1DE93A25"/>
    <w:rsid w:val="1DEA52D0"/>
    <w:rsid w:val="1DED0AFC"/>
    <w:rsid w:val="1DEF28E6"/>
    <w:rsid w:val="1DF148B0"/>
    <w:rsid w:val="1DF4705E"/>
    <w:rsid w:val="1DF919B7"/>
    <w:rsid w:val="1DFB74DD"/>
    <w:rsid w:val="1DFE6FCD"/>
    <w:rsid w:val="1E055A79"/>
    <w:rsid w:val="1E0B5246"/>
    <w:rsid w:val="1E18045C"/>
    <w:rsid w:val="1E1F45F7"/>
    <w:rsid w:val="1E1F568D"/>
    <w:rsid w:val="1E210863"/>
    <w:rsid w:val="1E211703"/>
    <w:rsid w:val="1E214A6A"/>
    <w:rsid w:val="1E262C29"/>
    <w:rsid w:val="1E2D1220"/>
    <w:rsid w:val="1E2D3C59"/>
    <w:rsid w:val="1E2F441C"/>
    <w:rsid w:val="1E33074F"/>
    <w:rsid w:val="1E3D264C"/>
    <w:rsid w:val="1E425E5B"/>
    <w:rsid w:val="1E450758"/>
    <w:rsid w:val="1E457270"/>
    <w:rsid w:val="1E466AC1"/>
    <w:rsid w:val="1E472722"/>
    <w:rsid w:val="1E4744D0"/>
    <w:rsid w:val="1E4778E7"/>
    <w:rsid w:val="1E486062"/>
    <w:rsid w:val="1E4A3FC0"/>
    <w:rsid w:val="1E4A61A6"/>
    <w:rsid w:val="1E4B1D0B"/>
    <w:rsid w:val="1E4E3AB1"/>
    <w:rsid w:val="1E543091"/>
    <w:rsid w:val="1E5633AE"/>
    <w:rsid w:val="1E5906A7"/>
    <w:rsid w:val="1E5A5791"/>
    <w:rsid w:val="1E5B441F"/>
    <w:rsid w:val="1E5F4D76"/>
    <w:rsid w:val="1E602D67"/>
    <w:rsid w:val="1E637434"/>
    <w:rsid w:val="1E647A34"/>
    <w:rsid w:val="1E674B72"/>
    <w:rsid w:val="1E696248"/>
    <w:rsid w:val="1E6A7B94"/>
    <w:rsid w:val="1E7128E1"/>
    <w:rsid w:val="1E715464"/>
    <w:rsid w:val="1E74728F"/>
    <w:rsid w:val="1E7914DB"/>
    <w:rsid w:val="1E7D51EB"/>
    <w:rsid w:val="1E7F010E"/>
    <w:rsid w:val="1E801CCC"/>
    <w:rsid w:val="1E820A2F"/>
    <w:rsid w:val="1E830C89"/>
    <w:rsid w:val="1E845724"/>
    <w:rsid w:val="1E8E65A3"/>
    <w:rsid w:val="1E8F40C9"/>
    <w:rsid w:val="1E8F6DD3"/>
    <w:rsid w:val="1E947698"/>
    <w:rsid w:val="1E994EA9"/>
    <w:rsid w:val="1EA00084"/>
    <w:rsid w:val="1EAC6A29"/>
    <w:rsid w:val="1EAE23CE"/>
    <w:rsid w:val="1EAF7A06"/>
    <w:rsid w:val="1EB4232F"/>
    <w:rsid w:val="1EB446C7"/>
    <w:rsid w:val="1EB52B54"/>
    <w:rsid w:val="1EB62EED"/>
    <w:rsid w:val="1EB91BD9"/>
    <w:rsid w:val="1EBB0A1A"/>
    <w:rsid w:val="1EBC3110"/>
    <w:rsid w:val="1EBD4792"/>
    <w:rsid w:val="1EC16EF3"/>
    <w:rsid w:val="1EC41FC5"/>
    <w:rsid w:val="1EC975DB"/>
    <w:rsid w:val="1ECB08B5"/>
    <w:rsid w:val="1ECF44C6"/>
    <w:rsid w:val="1ED56F93"/>
    <w:rsid w:val="1ED61CF8"/>
    <w:rsid w:val="1ED62589"/>
    <w:rsid w:val="1EDA5344"/>
    <w:rsid w:val="1EDB10BC"/>
    <w:rsid w:val="1EE009C5"/>
    <w:rsid w:val="1EE512C1"/>
    <w:rsid w:val="1EE80B2C"/>
    <w:rsid w:val="1EEE2B9E"/>
    <w:rsid w:val="1EF523DA"/>
    <w:rsid w:val="1EF56D0E"/>
    <w:rsid w:val="1EF5721D"/>
    <w:rsid w:val="1EFA7794"/>
    <w:rsid w:val="1EFC269D"/>
    <w:rsid w:val="1EFC3F78"/>
    <w:rsid w:val="1F0167B2"/>
    <w:rsid w:val="1F0B7BF4"/>
    <w:rsid w:val="1F0F54BE"/>
    <w:rsid w:val="1F100D66"/>
    <w:rsid w:val="1F135657"/>
    <w:rsid w:val="1F1A1BE5"/>
    <w:rsid w:val="1F1A3993"/>
    <w:rsid w:val="1F1A50BA"/>
    <w:rsid w:val="1F1C3BAF"/>
    <w:rsid w:val="1F1F544D"/>
    <w:rsid w:val="1F201D38"/>
    <w:rsid w:val="1F234F87"/>
    <w:rsid w:val="1F297E9B"/>
    <w:rsid w:val="1F2C201E"/>
    <w:rsid w:val="1F3B21A4"/>
    <w:rsid w:val="1F3C4B55"/>
    <w:rsid w:val="1F3C51F5"/>
    <w:rsid w:val="1F3D3B25"/>
    <w:rsid w:val="1F4348AF"/>
    <w:rsid w:val="1F4509DF"/>
    <w:rsid w:val="1F4629DA"/>
    <w:rsid w:val="1F464788"/>
    <w:rsid w:val="1F4E1506"/>
    <w:rsid w:val="1F4E5D32"/>
    <w:rsid w:val="1F602C77"/>
    <w:rsid w:val="1F6356E4"/>
    <w:rsid w:val="1F6E670B"/>
    <w:rsid w:val="1F700714"/>
    <w:rsid w:val="1F710B1D"/>
    <w:rsid w:val="1F711C7A"/>
    <w:rsid w:val="1F721A21"/>
    <w:rsid w:val="1F73493D"/>
    <w:rsid w:val="1F7E5DC8"/>
    <w:rsid w:val="1F7F5EEC"/>
    <w:rsid w:val="1F7F62E0"/>
    <w:rsid w:val="1F801A5E"/>
    <w:rsid w:val="1F82227C"/>
    <w:rsid w:val="1F85339B"/>
    <w:rsid w:val="1F8672F6"/>
    <w:rsid w:val="1F87191D"/>
    <w:rsid w:val="1F8931EE"/>
    <w:rsid w:val="1F896164"/>
    <w:rsid w:val="1F8B2AE2"/>
    <w:rsid w:val="1F8C6C4C"/>
    <w:rsid w:val="1F8D126F"/>
    <w:rsid w:val="1F8F4381"/>
    <w:rsid w:val="1F8F5AD7"/>
    <w:rsid w:val="1F922ECB"/>
    <w:rsid w:val="1F93261F"/>
    <w:rsid w:val="1F933745"/>
    <w:rsid w:val="1F971E5C"/>
    <w:rsid w:val="1F981652"/>
    <w:rsid w:val="1F9D6263"/>
    <w:rsid w:val="1F9E2816"/>
    <w:rsid w:val="1F9E3BC0"/>
    <w:rsid w:val="1FA0658E"/>
    <w:rsid w:val="1FA34BFD"/>
    <w:rsid w:val="1FA52ADC"/>
    <w:rsid w:val="1FA929B1"/>
    <w:rsid w:val="1FAB145C"/>
    <w:rsid w:val="1FB127B9"/>
    <w:rsid w:val="1FB1613A"/>
    <w:rsid w:val="1FBC3EDE"/>
    <w:rsid w:val="1FC25D86"/>
    <w:rsid w:val="1FC31CE0"/>
    <w:rsid w:val="1FC332E4"/>
    <w:rsid w:val="1FCA1F09"/>
    <w:rsid w:val="1FCD6C57"/>
    <w:rsid w:val="1FD44FAA"/>
    <w:rsid w:val="1FD71884"/>
    <w:rsid w:val="1FD73CED"/>
    <w:rsid w:val="1FDB38B1"/>
    <w:rsid w:val="1FDB4D5B"/>
    <w:rsid w:val="1FE00F1E"/>
    <w:rsid w:val="1FE468ED"/>
    <w:rsid w:val="1FEB1773"/>
    <w:rsid w:val="1FEF3071"/>
    <w:rsid w:val="1FF22B0C"/>
    <w:rsid w:val="1FF24910"/>
    <w:rsid w:val="1FF73CD4"/>
    <w:rsid w:val="1FF96DC0"/>
    <w:rsid w:val="1FFA6CBA"/>
    <w:rsid w:val="1FFD192E"/>
    <w:rsid w:val="20032679"/>
    <w:rsid w:val="20043361"/>
    <w:rsid w:val="20063278"/>
    <w:rsid w:val="2008347E"/>
    <w:rsid w:val="200D1139"/>
    <w:rsid w:val="200D34F7"/>
    <w:rsid w:val="20144886"/>
    <w:rsid w:val="20210D51"/>
    <w:rsid w:val="20234AC9"/>
    <w:rsid w:val="20250335"/>
    <w:rsid w:val="20254CE5"/>
    <w:rsid w:val="202A64B6"/>
    <w:rsid w:val="20315438"/>
    <w:rsid w:val="20322F5E"/>
    <w:rsid w:val="20337402"/>
    <w:rsid w:val="203B1E13"/>
    <w:rsid w:val="203E13F4"/>
    <w:rsid w:val="204D37AD"/>
    <w:rsid w:val="20517888"/>
    <w:rsid w:val="20531852"/>
    <w:rsid w:val="20573C6C"/>
    <w:rsid w:val="205C4FEB"/>
    <w:rsid w:val="206E6E7B"/>
    <w:rsid w:val="206F5F60"/>
    <w:rsid w:val="20702BA4"/>
    <w:rsid w:val="20732429"/>
    <w:rsid w:val="20742762"/>
    <w:rsid w:val="208543E6"/>
    <w:rsid w:val="208B10ED"/>
    <w:rsid w:val="208B297B"/>
    <w:rsid w:val="208C08C0"/>
    <w:rsid w:val="208E250E"/>
    <w:rsid w:val="208F43AC"/>
    <w:rsid w:val="20971013"/>
    <w:rsid w:val="20973CAC"/>
    <w:rsid w:val="20973FEB"/>
    <w:rsid w:val="209774A9"/>
    <w:rsid w:val="20983ACD"/>
    <w:rsid w:val="209A72CA"/>
    <w:rsid w:val="209B0B03"/>
    <w:rsid w:val="20A0436C"/>
    <w:rsid w:val="20A06AD8"/>
    <w:rsid w:val="20AB5AEE"/>
    <w:rsid w:val="20B10327"/>
    <w:rsid w:val="20B464A5"/>
    <w:rsid w:val="20B65C9E"/>
    <w:rsid w:val="20B67747"/>
    <w:rsid w:val="20BD2AE8"/>
    <w:rsid w:val="20BE2AE1"/>
    <w:rsid w:val="20C47720"/>
    <w:rsid w:val="20C84928"/>
    <w:rsid w:val="20C95670"/>
    <w:rsid w:val="20D16855"/>
    <w:rsid w:val="20D364EF"/>
    <w:rsid w:val="20D83B05"/>
    <w:rsid w:val="20DB26B9"/>
    <w:rsid w:val="20E12B03"/>
    <w:rsid w:val="20F1645C"/>
    <w:rsid w:val="20F51A7A"/>
    <w:rsid w:val="20F57188"/>
    <w:rsid w:val="20F80196"/>
    <w:rsid w:val="20FC2E03"/>
    <w:rsid w:val="20FD44A5"/>
    <w:rsid w:val="20FF6ACF"/>
    <w:rsid w:val="21010EE7"/>
    <w:rsid w:val="21031D18"/>
    <w:rsid w:val="21052C8E"/>
    <w:rsid w:val="210B4D63"/>
    <w:rsid w:val="210B5C89"/>
    <w:rsid w:val="210B7A2E"/>
    <w:rsid w:val="210E75A9"/>
    <w:rsid w:val="2116462E"/>
    <w:rsid w:val="211D4421"/>
    <w:rsid w:val="211D776A"/>
    <w:rsid w:val="212007ED"/>
    <w:rsid w:val="212201AF"/>
    <w:rsid w:val="21291C55"/>
    <w:rsid w:val="21294361"/>
    <w:rsid w:val="2130090B"/>
    <w:rsid w:val="213051AB"/>
    <w:rsid w:val="21332E24"/>
    <w:rsid w:val="21335F62"/>
    <w:rsid w:val="21366A7E"/>
    <w:rsid w:val="213A656E"/>
    <w:rsid w:val="213B008F"/>
    <w:rsid w:val="213B7DF8"/>
    <w:rsid w:val="213F2974"/>
    <w:rsid w:val="21444B2D"/>
    <w:rsid w:val="21464C2D"/>
    <w:rsid w:val="21483C76"/>
    <w:rsid w:val="21510A85"/>
    <w:rsid w:val="215238B8"/>
    <w:rsid w:val="21555156"/>
    <w:rsid w:val="215763E6"/>
    <w:rsid w:val="215869F4"/>
    <w:rsid w:val="2160168F"/>
    <w:rsid w:val="21630F19"/>
    <w:rsid w:val="21633B5D"/>
    <w:rsid w:val="21667363"/>
    <w:rsid w:val="216D3B36"/>
    <w:rsid w:val="21713BA7"/>
    <w:rsid w:val="21771579"/>
    <w:rsid w:val="21780E44"/>
    <w:rsid w:val="217B79A6"/>
    <w:rsid w:val="217D0DBA"/>
    <w:rsid w:val="217F0425"/>
    <w:rsid w:val="217F6677"/>
    <w:rsid w:val="2184228C"/>
    <w:rsid w:val="21854751"/>
    <w:rsid w:val="21874588"/>
    <w:rsid w:val="21892361"/>
    <w:rsid w:val="218D2103"/>
    <w:rsid w:val="218E139A"/>
    <w:rsid w:val="219739C1"/>
    <w:rsid w:val="219A0DBB"/>
    <w:rsid w:val="219B29EE"/>
    <w:rsid w:val="219F1BDE"/>
    <w:rsid w:val="21A07F56"/>
    <w:rsid w:val="21A34048"/>
    <w:rsid w:val="21A9238F"/>
    <w:rsid w:val="21AD7946"/>
    <w:rsid w:val="21B52099"/>
    <w:rsid w:val="21C374CE"/>
    <w:rsid w:val="21C43B37"/>
    <w:rsid w:val="21C979BA"/>
    <w:rsid w:val="21CA095C"/>
    <w:rsid w:val="21CD5438"/>
    <w:rsid w:val="21D70261"/>
    <w:rsid w:val="21D7719E"/>
    <w:rsid w:val="21DA41F4"/>
    <w:rsid w:val="21DD646F"/>
    <w:rsid w:val="21E14C3C"/>
    <w:rsid w:val="21EB1616"/>
    <w:rsid w:val="21EE1107"/>
    <w:rsid w:val="21F02E6F"/>
    <w:rsid w:val="21F42BC1"/>
    <w:rsid w:val="21F93D7D"/>
    <w:rsid w:val="21FC0F00"/>
    <w:rsid w:val="21FD73C2"/>
    <w:rsid w:val="220129E1"/>
    <w:rsid w:val="22030BB0"/>
    <w:rsid w:val="22032E04"/>
    <w:rsid w:val="220457F0"/>
    <w:rsid w:val="2205092A"/>
    <w:rsid w:val="220A0E82"/>
    <w:rsid w:val="220B3A67"/>
    <w:rsid w:val="2210107D"/>
    <w:rsid w:val="2214006E"/>
    <w:rsid w:val="22141BC7"/>
    <w:rsid w:val="22175C74"/>
    <w:rsid w:val="221C5C74"/>
    <w:rsid w:val="221E793E"/>
    <w:rsid w:val="22205764"/>
    <w:rsid w:val="22253CE7"/>
    <w:rsid w:val="22267112"/>
    <w:rsid w:val="22284619"/>
    <w:rsid w:val="222A33A9"/>
    <w:rsid w:val="222B3074"/>
    <w:rsid w:val="222C17DA"/>
    <w:rsid w:val="222E2434"/>
    <w:rsid w:val="22304060"/>
    <w:rsid w:val="22342FBD"/>
    <w:rsid w:val="22375A05"/>
    <w:rsid w:val="223B259E"/>
    <w:rsid w:val="223B434C"/>
    <w:rsid w:val="224126E1"/>
    <w:rsid w:val="224F5BF0"/>
    <w:rsid w:val="22504562"/>
    <w:rsid w:val="22553F99"/>
    <w:rsid w:val="22570F84"/>
    <w:rsid w:val="22575DC1"/>
    <w:rsid w:val="225E0ED8"/>
    <w:rsid w:val="225F4C00"/>
    <w:rsid w:val="22602004"/>
    <w:rsid w:val="226613D2"/>
    <w:rsid w:val="22686F81"/>
    <w:rsid w:val="226D64CF"/>
    <w:rsid w:val="2270500A"/>
    <w:rsid w:val="227150CF"/>
    <w:rsid w:val="22721D38"/>
    <w:rsid w:val="22757A40"/>
    <w:rsid w:val="22851A6B"/>
    <w:rsid w:val="22863D9C"/>
    <w:rsid w:val="2288155B"/>
    <w:rsid w:val="228901EF"/>
    <w:rsid w:val="22916662"/>
    <w:rsid w:val="2294685B"/>
    <w:rsid w:val="229C72E0"/>
    <w:rsid w:val="229E63EA"/>
    <w:rsid w:val="22A2406C"/>
    <w:rsid w:val="22A243CB"/>
    <w:rsid w:val="22A9001E"/>
    <w:rsid w:val="22AA5C63"/>
    <w:rsid w:val="22AE4DAD"/>
    <w:rsid w:val="22AF0EB3"/>
    <w:rsid w:val="22AF1C35"/>
    <w:rsid w:val="22AF1EDA"/>
    <w:rsid w:val="22B03F1D"/>
    <w:rsid w:val="22B2103B"/>
    <w:rsid w:val="22B5219F"/>
    <w:rsid w:val="22B655C1"/>
    <w:rsid w:val="22BA35C6"/>
    <w:rsid w:val="22BC7FA6"/>
    <w:rsid w:val="22BD7457"/>
    <w:rsid w:val="22C052BE"/>
    <w:rsid w:val="22C323F0"/>
    <w:rsid w:val="22C63C15"/>
    <w:rsid w:val="22CC4667"/>
    <w:rsid w:val="22D9152B"/>
    <w:rsid w:val="22D93B65"/>
    <w:rsid w:val="22DD048F"/>
    <w:rsid w:val="22DD64B5"/>
    <w:rsid w:val="22DF1343"/>
    <w:rsid w:val="22E03145"/>
    <w:rsid w:val="22E17D0D"/>
    <w:rsid w:val="22E37448"/>
    <w:rsid w:val="22E5075C"/>
    <w:rsid w:val="22E735A0"/>
    <w:rsid w:val="22EC5646"/>
    <w:rsid w:val="22EE5862"/>
    <w:rsid w:val="22F1152D"/>
    <w:rsid w:val="22F17100"/>
    <w:rsid w:val="22F4202E"/>
    <w:rsid w:val="22F70DF1"/>
    <w:rsid w:val="22FA4207"/>
    <w:rsid w:val="22FB1D2D"/>
    <w:rsid w:val="23001390"/>
    <w:rsid w:val="23024E6A"/>
    <w:rsid w:val="2307765D"/>
    <w:rsid w:val="2309269C"/>
    <w:rsid w:val="230C3F3A"/>
    <w:rsid w:val="231147FF"/>
    <w:rsid w:val="231150AD"/>
    <w:rsid w:val="23115ADE"/>
    <w:rsid w:val="23186F85"/>
    <w:rsid w:val="2319797B"/>
    <w:rsid w:val="232079E6"/>
    <w:rsid w:val="23212D7B"/>
    <w:rsid w:val="23217C17"/>
    <w:rsid w:val="2323042F"/>
    <w:rsid w:val="232B048F"/>
    <w:rsid w:val="232B5A8E"/>
    <w:rsid w:val="233054C0"/>
    <w:rsid w:val="233141B6"/>
    <w:rsid w:val="23344E1A"/>
    <w:rsid w:val="233474EE"/>
    <w:rsid w:val="2338157C"/>
    <w:rsid w:val="233E3831"/>
    <w:rsid w:val="23411E36"/>
    <w:rsid w:val="23464889"/>
    <w:rsid w:val="23483118"/>
    <w:rsid w:val="23490811"/>
    <w:rsid w:val="234A071E"/>
    <w:rsid w:val="234F5BD5"/>
    <w:rsid w:val="23502079"/>
    <w:rsid w:val="2355143D"/>
    <w:rsid w:val="235901E7"/>
    <w:rsid w:val="235B27CC"/>
    <w:rsid w:val="23602625"/>
    <w:rsid w:val="2360681B"/>
    <w:rsid w:val="23614286"/>
    <w:rsid w:val="236533DA"/>
    <w:rsid w:val="236711D8"/>
    <w:rsid w:val="236A411E"/>
    <w:rsid w:val="236B2B77"/>
    <w:rsid w:val="236C49D9"/>
    <w:rsid w:val="236D1D36"/>
    <w:rsid w:val="237451A6"/>
    <w:rsid w:val="2374660C"/>
    <w:rsid w:val="237C776F"/>
    <w:rsid w:val="237D0498"/>
    <w:rsid w:val="237D2742"/>
    <w:rsid w:val="237E4AA7"/>
    <w:rsid w:val="237F1FDE"/>
    <w:rsid w:val="23884F5D"/>
    <w:rsid w:val="238B30B1"/>
    <w:rsid w:val="238D5DB0"/>
    <w:rsid w:val="23911716"/>
    <w:rsid w:val="239474E3"/>
    <w:rsid w:val="239B4583"/>
    <w:rsid w:val="239F489D"/>
    <w:rsid w:val="23A63402"/>
    <w:rsid w:val="23A76923"/>
    <w:rsid w:val="23A81EB5"/>
    <w:rsid w:val="23AB4AFE"/>
    <w:rsid w:val="23AC0209"/>
    <w:rsid w:val="23AD4739"/>
    <w:rsid w:val="23AF6DE1"/>
    <w:rsid w:val="23BC5C0A"/>
    <w:rsid w:val="23BC6EE8"/>
    <w:rsid w:val="23BE51A2"/>
    <w:rsid w:val="23CB3F47"/>
    <w:rsid w:val="23CD09A2"/>
    <w:rsid w:val="23CD5DA9"/>
    <w:rsid w:val="23CF1B95"/>
    <w:rsid w:val="23DF1A1B"/>
    <w:rsid w:val="23DF33FD"/>
    <w:rsid w:val="23DF3655"/>
    <w:rsid w:val="23E22027"/>
    <w:rsid w:val="23E401F1"/>
    <w:rsid w:val="23E57EAA"/>
    <w:rsid w:val="23EA7427"/>
    <w:rsid w:val="23EB67B8"/>
    <w:rsid w:val="23F0560A"/>
    <w:rsid w:val="23F45DBB"/>
    <w:rsid w:val="23F724F4"/>
    <w:rsid w:val="23F76998"/>
    <w:rsid w:val="23F821B7"/>
    <w:rsid w:val="23F911CF"/>
    <w:rsid w:val="23F91CA8"/>
    <w:rsid w:val="23FB734E"/>
    <w:rsid w:val="23FF1B9E"/>
    <w:rsid w:val="24013925"/>
    <w:rsid w:val="24022489"/>
    <w:rsid w:val="24047003"/>
    <w:rsid w:val="240553B4"/>
    <w:rsid w:val="2406098A"/>
    <w:rsid w:val="24071A5A"/>
    <w:rsid w:val="24095044"/>
    <w:rsid w:val="240A2382"/>
    <w:rsid w:val="240B7248"/>
    <w:rsid w:val="241249FB"/>
    <w:rsid w:val="24137FE4"/>
    <w:rsid w:val="2414477C"/>
    <w:rsid w:val="24152D17"/>
    <w:rsid w:val="24155DA0"/>
    <w:rsid w:val="24176205"/>
    <w:rsid w:val="24191D56"/>
    <w:rsid w:val="241C495C"/>
    <w:rsid w:val="241E7DFC"/>
    <w:rsid w:val="24201EA0"/>
    <w:rsid w:val="24207C9D"/>
    <w:rsid w:val="24247062"/>
    <w:rsid w:val="242552B4"/>
    <w:rsid w:val="242D23BA"/>
    <w:rsid w:val="24321E1C"/>
    <w:rsid w:val="243220DE"/>
    <w:rsid w:val="2435126F"/>
    <w:rsid w:val="2436218A"/>
    <w:rsid w:val="24384E5B"/>
    <w:rsid w:val="24390D5F"/>
    <w:rsid w:val="243A6B26"/>
    <w:rsid w:val="24472BFB"/>
    <w:rsid w:val="24480B74"/>
    <w:rsid w:val="244A6AC8"/>
    <w:rsid w:val="245741E3"/>
    <w:rsid w:val="245A4CA5"/>
    <w:rsid w:val="24643470"/>
    <w:rsid w:val="24681644"/>
    <w:rsid w:val="2468613C"/>
    <w:rsid w:val="24693846"/>
    <w:rsid w:val="246F4781"/>
    <w:rsid w:val="247276DF"/>
    <w:rsid w:val="247B35BD"/>
    <w:rsid w:val="247B4C71"/>
    <w:rsid w:val="247F2B3F"/>
    <w:rsid w:val="24803555"/>
    <w:rsid w:val="24842208"/>
    <w:rsid w:val="24874C0B"/>
    <w:rsid w:val="248B1A77"/>
    <w:rsid w:val="248E496F"/>
    <w:rsid w:val="248F6BD1"/>
    <w:rsid w:val="249152E3"/>
    <w:rsid w:val="249441E7"/>
    <w:rsid w:val="249B20E0"/>
    <w:rsid w:val="249C309C"/>
    <w:rsid w:val="249C5713"/>
    <w:rsid w:val="249D10D9"/>
    <w:rsid w:val="24A65CC9"/>
    <w:rsid w:val="24A7115E"/>
    <w:rsid w:val="24AB4496"/>
    <w:rsid w:val="24AC1F90"/>
    <w:rsid w:val="24AE01E6"/>
    <w:rsid w:val="24B2423B"/>
    <w:rsid w:val="24BC38EE"/>
    <w:rsid w:val="24BE0E4B"/>
    <w:rsid w:val="24BE19BA"/>
    <w:rsid w:val="24BE3012"/>
    <w:rsid w:val="24C16463"/>
    <w:rsid w:val="24C70994"/>
    <w:rsid w:val="24C75739"/>
    <w:rsid w:val="24CC3981"/>
    <w:rsid w:val="24D07EF2"/>
    <w:rsid w:val="24D20220"/>
    <w:rsid w:val="24DA10DE"/>
    <w:rsid w:val="24DA6ACE"/>
    <w:rsid w:val="24EE1490"/>
    <w:rsid w:val="24EE2575"/>
    <w:rsid w:val="24F22B52"/>
    <w:rsid w:val="24F63EFB"/>
    <w:rsid w:val="24F944BF"/>
    <w:rsid w:val="24FB1E2C"/>
    <w:rsid w:val="250045EF"/>
    <w:rsid w:val="25070E5D"/>
    <w:rsid w:val="250A6257"/>
    <w:rsid w:val="250B3E0A"/>
    <w:rsid w:val="250C1985"/>
    <w:rsid w:val="25102B5E"/>
    <w:rsid w:val="25113A8A"/>
    <w:rsid w:val="25135768"/>
    <w:rsid w:val="251475A0"/>
    <w:rsid w:val="25162E4E"/>
    <w:rsid w:val="2519649B"/>
    <w:rsid w:val="25220E4B"/>
    <w:rsid w:val="25232BD9"/>
    <w:rsid w:val="252437BD"/>
    <w:rsid w:val="25247D06"/>
    <w:rsid w:val="252B69CB"/>
    <w:rsid w:val="252E2857"/>
    <w:rsid w:val="25341526"/>
    <w:rsid w:val="25347E86"/>
    <w:rsid w:val="25396B3D"/>
    <w:rsid w:val="253B0AED"/>
    <w:rsid w:val="253B4BD4"/>
    <w:rsid w:val="253C32DE"/>
    <w:rsid w:val="253E1672"/>
    <w:rsid w:val="25412543"/>
    <w:rsid w:val="25416FBC"/>
    <w:rsid w:val="25421E95"/>
    <w:rsid w:val="254A16BA"/>
    <w:rsid w:val="25506360"/>
    <w:rsid w:val="255470B1"/>
    <w:rsid w:val="2559649F"/>
    <w:rsid w:val="255A463F"/>
    <w:rsid w:val="255F0D4F"/>
    <w:rsid w:val="25617095"/>
    <w:rsid w:val="25623579"/>
    <w:rsid w:val="2564005E"/>
    <w:rsid w:val="256C480E"/>
    <w:rsid w:val="256E6A16"/>
    <w:rsid w:val="25761B3F"/>
    <w:rsid w:val="257D111F"/>
    <w:rsid w:val="257E701B"/>
    <w:rsid w:val="25802081"/>
    <w:rsid w:val="258656C4"/>
    <w:rsid w:val="25895A27"/>
    <w:rsid w:val="25915B4C"/>
    <w:rsid w:val="259326F1"/>
    <w:rsid w:val="259D0E7A"/>
    <w:rsid w:val="25A22934"/>
    <w:rsid w:val="25A42208"/>
    <w:rsid w:val="25A423C4"/>
    <w:rsid w:val="25A71596"/>
    <w:rsid w:val="25A86765"/>
    <w:rsid w:val="25A91991"/>
    <w:rsid w:val="25AA578A"/>
    <w:rsid w:val="25B106F1"/>
    <w:rsid w:val="25B143D5"/>
    <w:rsid w:val="25BE58B4"/>
    <w:rsid w:val="25BF5294"/>
    <w:rsid w:val="25C12DBA"/>
    <w:rsid w:val="25C24D84"/>
    <w:rsid w:val="25C706AC"/>
    <w:rsid w:val="25C97EC1"/>
    <w:rsid w:val="25CC3229"/>
    <w:rsid w:val="25CD7702"/>
    <w:rsid w:val="25D52804"/>
    <w:rsid w:val="25DF5936"/>
    <w:rsid w:val="25E32EE4"/>
    <w:rsid w:val="25E44CFA"/>
    <w:rsid w:val="25E46AA9"/>
    <w:rsid w:val="25E52B90"/>
    <w:rsid w:val="25EF3DCB"/>
    <w:rsid w:val="25F56F08"/>
    <w:rsid w:val="25FF2EF3"/>
    <w:rsid w:val="26025181"/>
    <w:rsid w:val="2609650F"/>
    <w:rsid w:val="260B4DB1"/>
    <w:rsid w:val="260F621B"/>
    <w:rsid w:val="26170BA2"/>
    <w:rsid w:val="26176B90"/>
    <w:rsid w:val="261D1078"/>
    <w:rsid w:val="262D2809"/>
    <w:rsid w:val="26325DE9"/>
    <w:rsid w:val="26337611"/>
    <w:rsid w:val="263C0ACA"/>
    <w:rsid w:val="263D79B1"/>
    <w:rsid w:val="2643457A"/>
    <w:rsid w:val="26436AC7"/>
    <w:rsid w:val="264925B7"/>
    <w:rsid w:val="264A7253"/>
    <w:rsid w:val="264C6919"/>
    <w:rsid w:val="265241BD"/>
    <w:rsid w:val="26560162"/>
    <w:rsid w:val="265775B9"/>
    <w:rsid w:val="265A6D6B"/>
    <w:rsid w:val="2662766B"/>
    <w:rsid w:val="2668247A"/>
    <w:rsid w:val="2669128C"/>
    <w:rsid w:val="266C6722"/>
    <w:rsid w:val="266E142A"/>
    <w:rsid w:val="2672207C"/>
    <w:rsid w:val="26751DF6"/>
    <w:rsid w:val="26761D5F"/>
    <w:rsid w:val="2677523C"/>
    <w:rsid w:val="267E0218"/>
    <w:rsid w:val="268902A4"/>
    <w:rsid w:val="26894D1E"/>
    <w:rsid w:val="268A58A2"/>
    <w:rsid w:val="268C40D5"/>
    <w:rsid w:val="26964247"/>
    <w:rsid w:val="26973A62"/>
    <w:rsid w:val="269E759F"/>
    <w:rsid w:val="26A321F2"/>
    <w:rsid w:val="26A51272"/>
    <w:rsid w:val="26AF70B6"/>
    <w:rsid w:val="26B14780"/>
    <w:rsid w:val="26B47D22"/>
    <w:rsid w:val="26B75F6B"/>
    <w:rsid w:val="26BD39EC"/>
    <w:rsid w:val="26BE4DB5"/>
    <w:rsid w:val="26C82139"/>
    <w:rsid w:val="26C96AC5"/>
    <w:rsid w:val="26CB2617"/>
    <w:rsid w:val="26CF7759"/>
    <w:rsid w:val="26D37F3C"/>
    <w:rsid w:val="26D5337C"/>
    <w:rsid w:val="26DD2959"/>
    <w:rsid w:val="26DE799C"/>
    <w:rsid w:val="26E337E4"/>
    <w:rsid w:val="26E96810"/>
    <w:rsid w:val="26EC030B"/>
    <w:rsid w:val="26ED7BDF"/>
    <w:rsid w:val="26F130DE"/>
    <w:rsid w:val="26F2149F"/>
    <w:rsid w:val="26F251F5"/>
    <w:rsid w:val="26FE2548"/>
    <w:rsid w:val="26FE3B9A"/>
    <w:rsid w:val="2703264F"/>
    <w:rsid w:val="270D49A6"/>
    <w:rsid w:val="27117D71"/>
    <w:rsid w:val="271830EB"/>
    <w:rsid w:val="271C2206"/>
    <w:rsid w:val="271D6624"/>
    <w:rsid w:val="271E4F39"/>
    <w:rsid w:val="2720373E"/>
    <w:rsid w:val="27250675"/>
    <w:rsid w:val="272A498F"/>
    <w:rsid w:val="272B0025"/>
    <w:rsid w:val="27361586"/>
    <w:rsid w:val="2736163B"/>
    <w:rsid w:val="273D4C68"/>
    <w:rsid w:val="27475E22"/>
    <w:rsid w:val="27481424"/>
    <w:rsid w:val="274C2B57"/>
    <w:rsid w:val="274C58EB"/>
    <w:rsid w:val="274E2D73"/>
    <w:rsid w:val="27514612"/>
    <w:rsid w:val="27537647"/>
    <w:rsid w:val="27563219"/>
    <w:rsid w:val="275675DC"/>
    <w:rsid w:val="275B6DFA"/>
    <w:rsid w:val="275D29CB"/>
    <w:rsid w:val="2762640D"/>
    <w:rsid w:val="276460F3"/>
    <w:rsid w:val="276500BD"/>
    <w:rsid w:val="27673EF0"/>
    <w:rsid w:val="2769195B"/>
    <w:rsid w:val="276F0058"/>
    <w:rsid w:val="276F19E1"/>
    <w:rsid w:val="27736ADF"/>
    <w:rsid w:val="277521C9"/>
    <w:rsid w:val="2778394C"/>
    <w:rsid w:val="277B6700"/>
    <w:rsid w:val="277D4047"/>
    <w:rsid w:val="27853AE1"/>
    <w:rsid w:val="27895B59"/>
    <w:rsid w:val="27897907"/>
    <w:rsid w:val="278A4041"/>
    <w:rsid w:val="278C6947"/>
    <w:rsid w:val="278E4F1E"/>
    <w:rsid w:val="27985846"/>
    <w:rsid w:val="279C3ABC"/>
    <w:rsid w:val="279D151C"/>
    <w:rsid w:val="279E7752"/>
    <w:rsid w:val="279F5029"/>
    <w:rsid w:val="27A25F44"/>
    <w:rsid w:val="27A97870"/>
    <w:rsid w:val="27AC35F6"/>
    <w:rsid w:val="27AE55C0"/>
    <w:rsid w:val="27AF6092"/>
    <w:rsid w:val="27B0758A"/>
    <w:rsid w:val="27B30E28"/>
    <w:rsid w:val="27B31902"/>
    <w:rsid w:val="27B82957"/>
    <w:rsid w:val="27C05A9D"/>
    <w:rsid w:val="27C13928"/>
    <w:rsid w:val="27C207E4"/>
    <w:rsid w:val="27C76DC2"/>
    <w:rsid w:val="27C924BA"/>
    <w:rsid w:val="27CC1FD7"/>
    <w:rsid w:val="27CD75D3"/>
    <w:rsid w:val="27CE17BE"/>
    <w:rsid w:val="27CE281C"/>
    <w:rsid w:val="27CE54E4"/>
    <w:rsid w:val="27D33279"/>
    <w:rsid w:val="27D4221E"/>
    <w:rsid w:val="27D56FF1"/>
    <w:rsid w:val="27D84DA4"/>
    <w:rsid w:val="27DC26B8"/>
    <w:rsid w:val="27E2058E"/>
    <w:rsid w:val="27E309B7"/>
    <w:rsid w:val="27E45486"/>
    <w:rsid w:val="27E707C8"/>
    <w:rsid w:val="27EB05C2"/>
    <w:rsid w:val="27EC03E2"/>
    <w:rsid w:val="27ED0BC0"/>
    <w:rsid w:val="27ED433A"/>
    <w:rsid w:val="27EE3C0E"/>
    <w:rsid w:val="27F05BD9"/>
    <w:rsid w:val="27F31452"/>
    <w:rsid w:val="27F326DF"/>
    <w:rsid w:val="27F5714B"/>
    <w:rsid w:val="27F96FCF"/>
    <w:rsid w:val="27FA25B3"/>
    <w:rsid w:val="27FA5BA7"/>
    <w:rsid w:val="27FC0505"/>
    <w:rsid w:val="28042480"/>
    <w:rsid w:val="28043432"/>
    <w:rsid w:val="280451E0"/>
    <w:rsid w:val="28055AEC"/>
    <w:rsid w:val="28081174"/>
    <w:rsid w:val="28085A09"/>
    <w:rsid w:val="28100A10"/>
    <w:rsid w:val="28123DA1"/>
    <w:rsid w:val="2813312C"/>
    <w:rsid w:val="28196EF5"/>
    <w:rsid w:val="281B4768"/>
    <w:rsid w:val="281D6629"/>
    <w:rsid w:val="28212236"/>
    <w:rsid w:val="28243AD4"/>
    <w:rsid w:val="282835C4"/>
    <w:rsid w:val="28285372"/>
    <w:rsid w:val="2829733C"/>
    <w:rsid w:val="282E2F5D"/>
    <w:rsid w:val="282F71CD"/>
    <w:rsid w:val="283045E5"/>
    <w:rsid w:val="28335281"/>
    <w:rsid w:val="28377363"/>
    <w:rsid w:val="283821A7"/>
    <w:rsid w:val="2840015F"/>
    <w:rsid w:val="284101E2"/>
    <w:rsid w:val="284D4DD9"/>
    <w:rsid w:val="284E0B51"/>
    <w:rsid w:val="285974E2"/>
    <w:rsid w:val="285C6DCA"/>
    <w:rsid w:val="28601646"/>
    <w:rsid w:val="28610BF3"/>
    <w:rsid w:val="28673288"/>
    <w:rsid w:val="286923D0"/>
    <w:rsid w:val="286E6B22"/>
    <w:rsid w:val="28723141"/>
    <w:rsid w:val="2873752F"/>
    <w:rsid w:val="287437FB"/>
    <w:rsid w:val="28745498"/>
    <w:rsid w:val="28753D8D"/>
    <w:rsid w:val="287A2067"/>
    <w:rsid w:val="2881600C"/>
    <w:rsid w:val="28816866"/>
    <w:rsid w:val="288325A9"/>
    <w:rsid w:val="2888016A"/>
    <w:rsid w:val="289419F5"/>
    <w:rsid w:val="289447B6"/>
    <w:rsid w:val="28A11C0B"/>
    <w:rsid w:val="28A6273B"/>
    <w:rsid w:val="28A84FDE"/>
    <w:rsid w:val="28AB1AFF"/>
    <w:rsid w:val="28AF339E"/>
    <w:rsid w:val="28B05368"/>
    <w:rsid w:val="28B430AA"/>
    <w:rsid w:val="28B75388"/>
    <w:rsid w:val="28BB1CCD"/>
    <w:rsid w:val="28C3509B"/>
    <w:rsid w:val="28C60708"/>
    <w:rsid w:val="28C826B1"/>
    <w:rsid w:val="28D25E4D"/>
    <w:rsid w:val="28DB0E23"/>
    <w:rsid w:val="28E06448"/>
    <w:rsid w:val="28E16BF3"/>
    <w:rsid w:val="28E55011"/>
    <w:rsid w:val="28E978C7"/>
    <w:rsid w:val="29025228"/>
    <w:rsid w:val="29037B8D"/>
    <w:rsid w:val="29051AE6"/>
    <w:rsid w:val="290C07F0"/>
    <w:rsid w:val="290F02E0"/>
    <w:rsid w:val="291530FC"/>
    <w:rsid w:val="2919115F"/>
    <w:rsid w:val="291B4ED7"/>
    <w:rsid w:val="291C66AB"/>
    <w:rsid w:val="291D7A7F"/>
    <w:rsid w:val="2922752D"/>
    <w:rsid w:val="29256707"/>
    <w:rsid w:val="292875F4"/>
    <w:rsid w:val="292E57E7"/>
    <w:rsid w:val="292E7F59"/>
    <w:rsid w:val="29307B6F"/>
    <w:rsid w:val="29332221"/>
    <w:rsid w:val="29387837"/>
    <w:rsid w:val="293B079A"/>
    <w:rsid w:val="293B3A32"/>
    <w:rsid w:val="293B7327"/>
    <w:rsid w:val="29407CBA"/>
    <w:rsid w:val="29434E91"/>
    <w:rsid w:val="294B4168"/>
    <w:rsid w:val="294C4E85"/>
    <w:rsid w:val="294D7B78"/>
    <w:rsid w:val="294E18B8"/>
    <w:rsid w:val="294E705B"/>
    <w:rsid w:val="29501898"/>
    <w:rsid w:val="2951456F"/>
    <w:rsid w:val="29523186"/>
    <w:rsid w:val="29552FBD"/>
    <w:rsid w:val="29586D86"/>
    <w:rsid w:val="29597EC5"/>
    <w:rsid w:val="295E3016"/>
    <w:rsid w:val="295E47FE"/>
    <w:rsid w:val="296047C1"/>
    <w:rsid w:val="296546CC"/>
    <w:rsid w:val="29675D50"/>
    <w:rsid w:val="29683A87"/>
    <w:rsid w:val="296D0659"/>
    <w:rsid w:val="296D20F7"/>
    <w:rsid w:val="296E7C07"/>
    <w:rsid w:val="296F6175"/>
    <w:rsid w:val="297330C4"/>
    <w:rsid w:val="29776829"/>
    <w:rsid w:val="297C6E71"/>
    <w:rsid w:val="29817FE3"/>
    <w:rsid w:val="29852351"/>
    <w:rsid w:val="2985633A"/>
    <w:rsid w:val="2987176C"/>
    <w:rsid w:val="29883EF2"/>
    <w:rsid w:val="29891E41"/>
    <w:rsid w:val="298A1752"/>
    <w:rsid w:val="298E56A9"/>
    <w:rsid w:val="298E7457"/>
    <w:rsid w:val="29954099"/>
    <w:rsid w:val="299802D6"/>
    <w:rsid w:val="2998130B"/>
    <w:rsid w:val="29A64685"/>
    <w:rsid w:val="29A9603F"/>
    <w:rsid w:val="29AC4976"/>
    <w:rsid w:val="29B22F24"/>
    <w:rsid w:val="29BB2216"/>
    <w:rsid w:val="29C15504"/>
    <w:rsid w:val="29C613F0"/>
    <w:rsid w:val="29C837D8"/>
    <w:rsid w:val="29D327C4"/>
    <w:rsid w:val="29D3405D"/>
    <w:rsid w:val="29D46E34"/>
    <w:rsid w:val="29DD03DE"/>
    <w:rsid w:val="29E35AFE"/>
    <w:rsid w:val="29E96872"/>
    <w:rsid w:val="29EB284D"/>
    <w:rsid w:val="29F74276"/>
    <w:rsid w:val="29F80B4F"/>
    <w:rsid w:val="29FB3992"/>
    <w:rsid w:val="2A004DD3"/>
    <w:rsid w:val="2A07535F"/>
    <w:rsid w:val="2A0A7D3C"/>
    <w:rsid w:val="2A0B6CFA"/>
    <w:rsid w:val="2A101EDE"/>
    <w:rsid w:val="2A1131B5"/>
    <w:rsid w:val="2A1B2FFB"/>
    <w:rsid w:val="2A1D229D"/>
    <w:rsid w:val="2A225DF1"/>
    <w:rsid w:val="2A232AFB"/>
    <w:rsid w:val="2A253C1B"/>
    <w:rsid w:val="2A2A5609"/>
    <w:rsid w:val="2A2C6C70"/>
    <w:rsid w:val="2A331DAD"/>
    <w:rsid w:val="2A355864"/>
    <w:rsid w:val="2A3A19B5"/>
    <w:rsid w:val="2A3C6720"/>
    <w:rsid w:val="2A3F7F9A"/>
    <w:rsid w:val="2A435767"/>
    <w:rsid w:val="2A44264F"/>
    <w:rsid w:val="2A495A74"/>
    <w:rsid w:val="2A4A1A67"/>
    <w:rsid w:val="2A4A6520"/>
    <w:rsid w:val="2A4B5176"/>
    <w:rsid w:val="2A4E7CA8"/>
    <w:rsid w:val="2A5306A1"/>
    <w:rsid w:val="2A5A37DD"/>
    <w:rsid w:val="2A5A5D6C"/>
    <w:rsid w:val="2A627C18"/>
    <w:rsid w:val="2A63323C"/>
    <w:rsid w:val="2A6404AF"/>
    <w:rsid w:val="2A6F54DA"/>
    <w:rsid w:val="2A7E53C3"/>
    <w:rsid w:val="2A810D6A"/>
    <w:rsid w:val="2A8311B9"/>
    <w:rsid w:val="2A842608"/>
    <w:rsid w:val="2A855845"/>
    <w:rsid w:val="2A8940C2"/>
    <w:rsid w:val="2A8B5ADB"/>
    <w:rsid w:val="2A8D3BB3"/>
    <w:rsid w:val="2A8E18EB"/>
    <w:rsid w:val="2A92471A"/>
    <w:rsid w:val="2A991787"/>
    <w:rsid w:val="2A9B5863"/>
    <w:rsid w:val="2A9F60C4"/>
    <w:rsid w:val="2AA0760D"/>
    <w:rsid w:val="2AA44730"/>
    <w:rsid w:val="2AAB4EF6"/>
    <w:rsid w:val="2AAF1D7B"/>
    <w:rsid w:val="2AB1772F"/>
    <w:rsid w:val="2AB223C0"/>
    <w:rsid w:val="2AB34E44"/>
    <w:rsid w:val="2AB806A8"/>
    <w:rsid w:val="2ABB06FA"/>
    <w:rsid w:val="2ABB0720"/>
    <w:rsid w:val="2AC00895"/>
    <w:rsid w:val="2AC362A2"/>
    <w:rsid w:val="2AC746E3"/>
    <w:rsid w:val="2AC74991"/>
    <w:rsid w:val="2ACD089C"/>
    <w:rsid w:val="2ACD71E4"/>
    <w:rsid w:val="2ACF7D27"/>
    <w:rsid w:val="2AD00795"/>
    <w:rsid w:val="2AD01CF1"/>
    <w:rsid w:val="2AD22B5A"/>
    <w:rsid w:val="2AD64576"/>
    <w:rsid w:val="2ADB4C92"/>
    <w:rsid w:val="2ADD719A"/>
    <w:rsid w:val="2AE16591"/>
    <w:rsid w:val="2AE259E6"/>
    <w:rsid w:val="2AE713D5"/>
    <w:rsid w:val="2AE85407"/>
    <w:rsid w:val="2AEF039A"/>
    <w:rsid w:val="2AF21C68"/>
    <w:rsid w:val="2AFB0CA4"/>
    <w:rsid w:val="2B02634F"/>
    <w:rsid w:val="2B0379D1"/>
    <w:rsid w:val="2B083239"/>
    <w:rsid w:val="2B0A4667"/>
    <w:rsid w:val="2B0C0F7B"/>
    <w:rsid w:val="2B0C4772"/>
    <w:rsid w:val="2B0D55A3"/>
    <w:rsid w:val="2B0F1C2B"/>
    <w:rsid w:val="2B0F579C"/>
    <w:rsid w:val="2B1300EB"/>
    <w:rsid w:val="2B1900D9"/>
    <w:rsid w:val="2B1942F1"/>
    <w:rsid w:val="2B1B11BE"/>
    <w:rsid w:val="2B21142E"/>
    <w:rsid w:val="2B211893"/>
    <w:rsid w:val="2B2647FF"/>
    <w:rsid w:val="2B2B5A3E"/>
    <w:rsid w:val="2B2E7F87"/>
    <w:rsid w:val="2B3C4927"/>
    <w:rsid w:val="2B3F716D"/>
    <w:rsid w:val="2B423EF9"/>
    <w:rsid w:val="2B473331"/>
    <w:rsid w:val="2B49276D"/>
    <w:rsid w:val="2B4D50F0"/>
    <w:rsid w:val="2B533322"/>
    <w:rsid w:val="2B585E86"/>
    <w:rsid w:val="2B5C7A4E"/>
    <w:rsid w:val="2B640F69"/>
    <w:rsid w:val="2B696FED"/>
    <w:rsid w:val="2B706C6B"/>
    <w:rsid w:val="2B7075BA"/>
    <w:rsid w:val="2B710DDE"/>
    <w:rsid w:val="2B725EB0"/>
    <w:rsid w:val="2B761288"/>
    <w:rsid w:val="2B766D38"/>
    <w:rsid w:val="2B7C01F9"/>
    <w:rsid w:val="2B820587"/>
    <w:rsid w:val="2B8A1055"/>
    <w:rsid w:val="2B8C29AF"/>
    <w:rsid w:val="2B911B8F"/>
    <w:rsid w:val="2B974E32"/>
    <w:rsid w:val="2B9E594C"/>
    <w:rsid w:val="2B9F6443"/>
    <w:rsid w:val="2BA309A8"/>
    <w:rsid w:val="2BA72948"/>
    <w:rsid w:val="2BA72A52"/>
    <w:rsid w:val="2BAC5270"/>
    <w:rsid w:val="2BAC73CC"/>
    <w:rsid w:val="2BAD5566"/>
    <w:rsid w:val="2BAD5B8F"/>
    <w:rsid w:val="2BAD70BB"/>
    <w:rsid w:val="2BAE3DE1"/>
    <w:rsid w:val="2BB215BC"/>
    <w:rsid w:val="2BB21E93"/>
    <w:rsid w:val="2BB84C5F"/>
    <w:rsid w:val="2BB97EF3"/>
    <w:rsid w:val="2BBD04C8"/>
    <w:rsid w:val="2BBE7055"/>
    <w:rsid w:val="2BC03B14"/>
    <w:rsid w:val="2BC40A83"/>
    <w:rsid w:val="2BC52ED8"/>
    <w:rsid w:val="2BC56DE8"/>
    <w:rsid w:val="2BC808CF"/>
    <w:rsid w:val="2BC83D6A"/>
    <w:rsid w:val="2BC96E6C"/>
    <w:rsid w:val="2BD14214"/>
    <w:rsid w:val="2BD4136D"/>
    <w:rsid w:val="2BD868D0"/>
    <w:rsid w:val="2BDB6BA0"/>
    <w:rsid w:val="2BE0292F"/>
    <w:rsid w:val="2BE03AEE"/>
    <w:rsid w:val="2BE20A61"/>
    <w:rsid w:val="2BE2371D"/>
    <w:rsid w:val="2BE47264"/>
    <w:rsid w:val="2BE5357A"/>
    <w:rsid w:val="2BE94E19"/>
    <w:rsid w:val="2BEB2376"/>
    <w:rsid w:val="2BEB59B4"/>
    <w:rsid w:val="2BF87070"/>
    <w:rsid w:val="2BFC5443"/>
    <w:rsid w:val="2BFE5ED6"/>
    <w:rsid w:val="2C001591"/>
    <w:rsid w:val="2C092B51"/>
    <w:rsid w:val="2C0B622A"/>
    <w:rsid w:val="2C0C0B07"/>
    <w:rsid w:val="2C0D3B25"/>
    <w:rsid w:val="2C132DE8"/>
    <w:rsid w:val="2C1339D0"/>
    <w:rsid w:val="2C145B0A"/>
    <w:rsid w:val="2C153E60"/>
    <w:rsid w:val="2C1C1816"/>
    <w:rsid w:val="2C1D0F66"/>
    <w:rsid w:val="2C270EA9"/>
    <w:rsid w:val="2C300C99"/>
    <w:rsid w:val="2C310025"/>
    <w:rsid w:val="2C36308A"/>
    <w:rsid w:val="2C3979F2"/>
    <w:rsid w:val="2C3A2459"/>
    <w:rsid w:val="2C3F0EDD"/>
    <w:rsid w:val="2C417B0C"/>
    <w:rsid w:val="2C45728B"/>
    <w:rsid w:val="2C48280C"/>
    <w:rsid w:val="2C4A590A"/>
    <w:rsid w:val="2C4C17AD"/>
    <w:rsid w:val="2C526195"/>
    <w:rsid w:val="2C596F29"/>
    <w:rsid w:val="2C5D0108"/>
    <w:rsid w:val="2C6E5BD8"/>
    <w:rsid w:val="2C701837"/>
    <w:rsid w:val="2C7175DF"/>
    <w:rsid w:val="2C7212B2"/>
    <w:rsid w:val="2C7566AC"/>
    <w:rsid w:val="2C770676"/>
    <w:rsid w:val="2C790C32"/>
    <w:rsid w:val="2C7A14C0"/>
    <w:rsid w:val="2C80024F"/>
    <w:rsid w:val="2C842D93"/>
    <w:rsid w:val="2C8D4832"/>
    <w:rsid w:val="2C8E7AA1"/>
    <w:rsid w:val="2C9406BB"/>
    <w:rsid w:val="2C954FA0"/>
    <w:rsid w:val="2C974875"/>
    <w:rsid w:val="2C9B046A"/>
    <w:rsid w:val="2C9C1E8B"/>
    <w:rsid w:val="2CA13945"/>
    <w:rsid w:val="2CA50463"/>
    <w:rsid w:val="2CA86A82"/>
    <w:rsid w:val="2CAB6572"/>
    <w:rsid w:val="2CAD7104"/>
    <w:rsid w:val="2CAE13A2"/>
    <w:rsid w:val="2CAE7E10"/>
    <w:rsid w:val="2CBA4A07"/>
    <w:rsid w:val="2CC00327"/>
    <w:rsid w:val="2CC139A0"/>
    <w:rsid w:val="2CC622A9"/>
    <w:rsid w:val="2CC628A7"/>
    <w:rsid w:val="2CCB451E"/>
    <w:rsid w:val="2CCB6C14"/>
    <w:rsid w:val="2CCF5A72"/>
    <w:rsid w:val="2CD5539D"/>
    <w:rsid w:val="2CDA7D38"/>
    <w:rsid w:val="2CE47D2A"/>
    <w:rsid w:val="2CE502C0"/>
    <w:rsid w:val="2CEF46B1"/>
    <w:rsid w:val="2CF03F85"/>
    <w:rsid w:val="2CF0614A"/>
    <w:rsid w:val="2CF47F19"/>
    <w:rsid w:val="2CFA3055"/>
    <w:rsid w:val="2D055557"/>
    <w:rsid w:val="2D0722AD"/>
    <w:rsid w:val="2D0A5600"/>
    <w:rsid w:val="2D105CD4"/>
    <w:rsid w:val="2D1409C3"/>
    <w:rsid w:val="2D155A3F"/>
    <w:rsid w:val="2D18228B"/>
    <w:rsid w:val="2D1B668B"/>
    <w:rsid w:val="2D210B74"/>
    <w:rsid w:val="2D23435A"/>
    <w:rsid w:val="2D25240B"/>
    <w:rsid w:val="2D257223"/>
    <w:rsid w:val="2D32459D"/>
    <w:rsid w:val="2D3402F6"/>
    <w:rsid w:val="2D367F26"/>
    <w:rsid w:val="2D3E2ACD"/>
    <w:rsid w:val="2D42249E"/>
    <w:rsid w:val="2D490D74"/>
    <w:rsid w:val="2D4B2969"/>
    <w:rsid w:val="2D4B565F"/>
    <w:rsid w:val="2D533A4B"/>
    <w:rsid w:val="2D546C0A"/>
    <w:rsid w:val="2D5704A8"/>
    <w:rsid w:val="2D612987"/>
    <w:rsid w:val="2D6140E6"/>
    <w:rsid w:val="2D6730B5"/>
    <w:rsid w:val="2D6818A2"/>
    <w:rsid w:val="2D6914D1"/>
    <w:rsid w:val="2D710C09"/>
    <w:rsid w:val="2D721489"/>
    <w:rsid w:val="2D7348E1"/>
    <w:rsid w:val="2D746964"/>
    <w:rsid w:val="2D762320"/>
    <w:rsid w:val="2D7E5A35"/>
    <w:rsid w:val="2D80355B"/>
    <w:rsid w:val="2D8D30EC"/>
    <w:rsid w:val="2D8F379E"/>
    <w:rsid w:val="2D9F01C3"/>
    <w:rsid w:val="2DA22160"/>
    <w:rsid w:val="2DAA7442"/>
    <w:rsid w:val="2DAB5DDD"/>
    <w:rsid w:val="2DAC4D61"/>
    <w:rsid w:val="2DAD00C8"/>
    <w:rsid w:val="2DAD1E76"/>
    <w:rsid w:val="2DAF5BEE"/>
    <w:rsid w:val="2DB07EE6"/>
    <w:rsid w:val="2DB23CF7"/>
    <w:rsid w:val="2DB24F00"/>
    <w:rsid w:val="2DB90A85"/>
    <w:rsid w:val="2DBD2294"/>
    <w:rsid w:val="2DC140C6"/>
    <w:rsid w:val="2DC27A68"/>
    <w:rsid w:val="2DCC67A0"/>
    <w:rsid w:val="2DCD657E"/>
    <w:rsid w:val="2DCF488B"/>
    <w:rsid w:val="2DD138C3"/>
    <w:rsid w:val="2DD55B4C"/>
    <w:rsid w:val="2DDB4C35"/>
    <w:rsid w:val="2DDF4725"/>
    <w:rsid w:val="2DE156EE"/>
    <w:rsid w:val="2DE15B66"/>
    <w:rsid w:val="2DE41D3C"/>
    <w:rsid w:val="2DEA131C"/>
    <w:rsid w:val="2DEA7DD2"/>
    <w:rsid w:val="2DEB59BF"/>
    <w:rsid w:val="2DEC0BF0"/>
    <w:rsid w:val="2DF57A0D"/>
    <w:rsid w:val="2DF71407"/>
    <w:rsid w:val="2DF73704"/>
    <w:rsid w:val="2DF77A66"/>
    <w:rsid w:val="2E04418C"/>
    <w:rsid w:val="2E050F34"/>
    <w:rsid w:val="2E060ECB"/>
    <w:rsid w:val="2E0931D3"/>
    <w:rsid w:val="2E1506E2"/>
    <w:rsid w:val="2E1541E0"/>
    <w:rsid w:val="2E222B5A"/>
    <w:rsid w:val="2E277E7A"/>
    <w:rsid w:val="2E2B1507"/>
    <w:rsid w:val="2E2D33BC"/>
    <w:rsid w:val="2E402CEA"/>
    <w:rsid w:val="2E412EEC"/>
    <w:rsid w:val="2E422BA8"/>
    <w:rsid w:val="2E443652"/>
    <w:rsid w:val="2E4454AE"/>
    <w:rsid w:val="2E455A57"/>
    <w:rsid w:val="2E47051C"/>
    <w:rsid w:val="2E474CAA"/>
    <w:rsid w:val="2E511CA3"/>
    <w:rsid w:val="2E522B28"/>
    <w:rsid w:val="2E5872F5"/>
    <w:rsid w:val="2E5B0F11"/>
    <w:rsid w:val="2E5D1AEE"/>
    <w:rsid w:val="2E5E6788"/>
    <w:rsid w:val="2E600FBC"/>
    <w:rsid w:val="2E602559"/>
    <w:rsid w:val="2E644C2A"/>
    <w:rsid w:val="2E660D66"/>
    <w:rsid w:val="2E75544D"/>
    <w:rsid w:val="2E766CEE"/>
    <w:rsid w:val="2E7806D6"/>
    <w:rsid w:val="2E7A37E1"/>
    <w:rsid w:val="2E7C6418"/>
    <w:rsid w:val="2E891CF8"/>
    <w:rsid w:val="2E903C71"/>
    <w:rsid w:val="2E981053"/>
    <w:rsid w:val="2E983519"/>
    <w:rsid w:val="2E9B2390"/>
    <w:rsid w:val="2EA003E5"/>
    <w:rsid w:val="2EA10CD8"/>
    <w:rsid w:val="2EA34ABB"/>
    <w:rsid w:val="2EA63495"/>
    <w:rsid w:val="2EA64400"/>
    <w:rsid w:val="2EA75922"/>
    <w:rsid w:val="2EA80A9A"/>
    <w:rsid w:val="2EAB67FD"/>
    <w:rsid w:val="2EAD4823"/>
    <w:rsid w:val="2EAE40F8"/>
    <w:rsid w:val="2EB60877"/>
    <w:rsid w:val="2EB76596"/>
    <w:rsid w:val="2EBC05C2"/>
    <w:rsid w:val="2EBC4A66"/>
    <w:rsid w:val="2EBC72C5"/>
    <w:rsid w:val="2EBD0979"/>
    <w:rsid w:val="2EBD7308"/>
    <w:rsid w:val="2EC044AC"/>
    <w:rsid w:val="2EC3250D"/>
    <w:rsid w:val="2EC455F4"/>
    <w:rsid w:val="2EC51E62"/>
    <w:rsid w:val="2ECE185F"/>
    <w:rsid w:val="2ECE6330"/>
    <w:rsid w:val="2ECF0DD8"/>
    <w:rsid w:val="2ED02AB5"/>
    <w:rsid w:val="2ED7364E"/>
    <w:rsid w:val="2ED76D41"/>
    <w:rsid w:val="2ED91A82"/>
    <w:rsid w:val="2EE325B0"/>
    <w:rsid w:val="2EE35625"/>
    <w:rsid w:val="2EE47B19"/>
    <w:rsid w:val="2EE63891"/>
    <w:rsid w:val="2EE86186"/>
    <w:rsid w:val="2EE87609"/>
    <w:rsid w:val="2EF06E0B"/>
    <w:rsid w:val="2EF24469"/>
    <w:rsid w:val="2EF4618A"/>
    <w:rsid w:val="2EF564C4"/>
    <w:rsid w:val="2EFE112F"/>
    <w:rsid w:val="2F01426F"/>
    <w:rsid w:val="2F030CB4"/>
    <w:rsid w:val="2F083EDD"/>
    <w:rsid w:val="2F0D18FD"/>
    <w:rsid w:val="2F0D72B4"/>
    <w:rsid w:val="2F0E295D"/>
    <w:rsid w:val="2F164081"/>
    <w:rsid w:val="2F194D64"/>
    <w:rsid w:val="2F1C7240"/>
    <w:rsid w:val="2F266384"/>
    <w:rsid w:val="2F2965A9"/>
    <w:rsid w:val="2F2A7C22"/>
    <w:rsid w:val="2F2B05E7"/>
    <w:rsid w:val="2F315C8C"/>
    <w:rsid w:val="2F3202FB"/>
    <w:rsid w:val="2F37656A"/>
    <w:rsid w:val="2F3B34CB"/>
    <w:rsid w:val="2F4036AC"/>
    <w:rsid w:val="2F4345BD"/>
    <w:rsid w:val="2F436F36"/>
    <w:rsid w:val="2F474F2D"/>
    <w:rsid w:val="2F4862FA"/>
    <w:rsid w:val="2F4C4E7B"/>
    <w:rsid w:val="2F501185"/>
    <w:rsid w:val="2F5922B5"/>
    <w:rsid w:val="2F61116A"/>
    <w:rsid w:val="2F6458BE"/>
    <w:rsid w:val="2F6649D2"/>
    <w:rsid w:val="2F666780"/>
    <w:rsid w:val="2F68074A"/>
    <w:rsid w:val="2F6824F8"/>
    <w:rsid w:val="2F690950"/>
    <w:rsid w:val="2F6E32E8"/>
    <w:rsid w:val="2F713AA3"/>
    <w:rsid w:val="2F71557C"/>
    <w:rsid w:val="2F7573AF"/>
    <w:rsid w:val="2F7D2448"/>
    <w:rsid w:val="2F7E1D1C"/>
    <w:rsid w:val="2F8337D6"/>
    <w:rsid w:val="2F83753F"/>
    <w:rsid w:val="2F8A2A5A"/>
    <w:rsid w:val="2F8B37EF"/>
    <w:rsid w:val="2F8B7449"/>
    <w:rsid w:val="2F8B7F50"/>
    <w:rsid w:val="2F8C50A8"/>
    <w:rsid w:val="2F906C69"/>
    <w:rsid w:val="2F925C77"/>
    <w:rsid w:val="2F926F8A"/>
    <w:rsid w:val="2F9E253E"/>
    <w:rsid w:val="2FA11D72"/>
    <w:rsid w:val="2FA3712C"/>
    <w:rsid w:val="2FA561E1"/>
    <w:rsid w:val="2FA70721"/>
    <w:rsid w:val="2FA72B45"/>
    <w:rsid w:val="2FA73422"/>
    <w:rsid w:val="2FA761A3"/>
    <w:rsid w:val="2FB13E9F"/>
    <w:rsid w:val="2FB14275"/>
    <w:rsid w:val="2FB32E0D"/>
    <w:rsid w:val="2FBB3E02"/>
    <w:rsid w:val="2FC05FD0"/>
    <w:rsid w:val="2FC418D8"/>
    <w:rsid w:val="2FC70985"/>
    <w:rsid w:val="2FCF4C35"/>
    <w:rsid w:val="2FD656B4"/>
    <w:rsid w:val="2FD72B79"/>
    <w:rsid w:val="2FD80FFA"/>
    <w:rsid w:val="2FD86798"/>
    <w:rsid w:val="2FDB716E"/>
    <w:rsid w:val="2FDC3B42"/>
    <w:rsid w:val="2FE14059"/>
    <w:rsid w:val="2FEA0F20"/>
    <w:rsid w:val="2FEB37D1"/>
    <w:rsid w:val="2FEF08E5"/>
    <w:rsid w:val="2FF0549A"/>
    <w:rsid w:val="2FF24902"/>
    <w:rsid w:val="2FFA2F2D"/>
    <w:rsid w:val="30007D1C"/>
    <w:rsid w:val="300253CA"/>
    <w:rsid w:val="300344B1"/>
    <w:rsid w:val="300611BD"/>
    <w:rsid w:val="300B5F08"/>
    <w:rsid w:val="300C6638"/>
    <w:rsid w:val="300C7328"/>
    <w:rsid w:val="30105562"/>
    <w:rsid w:val="30111AA2"/>
    <w:rsid w:val="3012683D"/>
    <w:rsid w:val="30141DBA"/>
    <w:rsid w:val="301855BE"/>
    <w:rsid w:val="301C779C"/>
    <w:rsid w:val="3025663B"/>
    <w:rsid w:val="30262D71"/>
    <w:rsid w:val="30264284"/>
    <w:rsid w:val="3027682F"/>
    <w:rsid w:val="302846FE"/>
    <w:rsid w:val="302D031A"/>
    <w:rsid w:val="303540A1"/>
    <w:rsid w:val="303E1D2F"/>
    <w:rsid w:val="303F5B52"/>
    <w:rsid w:val="30420FD7"/>
    <w:rsid w:val="30492BF3"/>
    <w:rsid w:val="30493E69"/>
    <w:rsid w:val="30533F6E"/>
    <w:rsid w:val="30571D75"/>
    <w:rsid w:val="30575639"/>
    <w:rsid w:val="30576C24"/>
    <w:rsid w:val="305F4F6B"/>
    <w:rsid w:val="306135F0"/>
    <w:rsid w:val="3062163D"/>
    <w:rsid w:val="30676B49"/>
    <w:rsid w:val="306861EA"/>
    <w:rsid w:val="306C7E5F"/>
    <w:rsid w:val="30707E75"/>
    <w:rsid w:val="3071362F"/>
    <w:rsid w:val="30717AD3"/>
    <w:rsid w:val="307220E3"/>
    <w:rsid w:val="30731EAC"/>
    <w:rsid w:val="30751DE5"/>
    <w:rsid w:val="30775125"/>
    <w:rsid w:val="3079444D"/>
    <w:rsid w:val="3091494A"/>
    <w:rsid w:val="309201D0"/>
    <w:rsid w:val="30952D41"/>
    <w:rsid w:val="30973AB7"/>
    <w:rsid w:val="3098505F"/>
    <w:rsid w:val="30991EF1"/>
    <w:rsid w:val="309D4424"/>
    <w:rsid w:val="309E2963"/>
    <w:rsid w:val="309E402C"/>
    <w:rsid w:val="30A33C31"/>
    <w:rsid w:val="30A472E3"/>
    <w:rsid w:val="30A47560"/>
    <w:rsid w:val="30A532D8"/>
    <w:rsid w:val="30A7215A"/>
    <w:rsid w:val="30A74009"/>
    <w:rsid w:val="30A90D6A"/>
    <w:rsid w:val="30AC28B9"/>
    <w:rsid w:val="30AC777E"/>
    <w:rsid w:val="30B52BD9"/>
    <w:rsid w:val="30B71D7E"/>
    <w:rsid w:val="30B76FF6"/>
    <w:rsid w:val="30BA3228"/>
    <w:rsid w:val="30BA4795"/>
    <w:rsid w:val="30BC4482"/>
    <w:rsid w:val="30C12537"/>
    <w:rsid w:val="30C145B6"/>
    <w:rsid w:val="30CE282F"/>
    <w:rsid w:val="30CF60B4"/>
    <w:rsid w:val="30D6526B"/>
    <w:rsid w:val="30D92FFE"/>
    <w:rsid w:val="30DA37D3"/>
    <w:rsid w:val="30DA5678"/>
    <w:rsid w:val="30E06864"/>
    <w:rsid w:val="30EC6AA6"/>
    <w:rsid w:val="30ED7159"/>
    <w:rsid w:val="30EF18E8"/>
    <w:rsid w:val="30F37740"/>
    <w:rsid w:val="30F85AFE"/>
    <w:rsid w:val="30FA02EE"/>
    <w:rsid w:val="30FC114A"/>
    <w:rsid w:val="30FD74B1"/>
    <w:rsid w:val="31004FAA"/>
    <w:rsid w:val="310E4E49"/>
    <w:rsid w:val="31114ED4"/>
    <w:rsid w:val="31131651"/>
    <w:rsid w:val="311346E6"/>
    <w:rsid w:val="312B580D"/>
    <w:rsid w:val="312E30CD"/>
    <w:rsid w:val="312F28B5"/>
    <w:rsid w:val="3130034C"/>
    <w:rsid w:val="31307046"/>
    <w:rsid w:val="313905F0"/>
    <w:rsid w:val="313A6116"/>
    <w:rsid w:val="313C3C3D"/>
    <w:rsid w:val="31464ABB"/>
    <w:rsid w:val="3148438F"/>
    <w:rsid w:val="314A5380"/>
    <w:rsid w:val="314B0688"/>
    <w:rsid w:val="314C56CF"/>
    <w:rsid w:val="3150362E"/>
    <w:rsid w:val="31527DC1"/>
    <w:rsid w:val="31531589"/>
    <w:rsid w:val="31532D34"/>
    <w:rsid w:val="31570A76"/>
    <w:rsid w:val="31635F60"/>
    <w:rsid w:val="31670396"/>
    <w:rsid w:val="3168071A"/>
    <w:rsid w:val="316A3F27"/>
    <w:rsid w:val="3172452C"/>
    <w:rsid w:val="31741628"/>
    <w:rsid w:val="317C672F"/>
    <w:rsid w:val="31843913"/>
    <w:rsid w:val="31860BA4"/>
    <w:rsid w:val="31870DBC"/>
    <w:rsid w:val="318A49A8"/>
    <w:rsid w:val="318D15D9"/>
    <w:rsid w:val="318D7C65"/>
    <w:rsid w:val="318F27FC"/>
    <w:rsid w:val="3190666A"/>
    <w:rsid w:val="31943371"/>
    <w:rsid w:val="319475D5"/>
    <w:rsid w:val="3196367F"/>
    <w:rsid w:val="31973569"/>
    <w:rsid w:val="31997F41"/>
    <w:rsid w:val="319A0963"/>
    <w:rsid w:val="319C0E7A"/>
    <w:rsid w:val="31A5454B"/>
    <w:rsid w:val="31A812D2"/>
    <w:rsid w:val="31AE34F0"/>
    <w:rsid w:val="31AE3BA7"/>
    <w:rsid w:val="31B00187"/>
    <w:rsid w:val="31B413C6"/>
    <w:rsid w:val="31B431D7"/>
    <w:rsid w:val="31B50866"/>
    <w:rsid w:val="31B546A5"/>
    <w:rsid w:val="31B9528D"/>
    <w:rsid w:val="31BF47BC"/>
    <w:rsid w:val="31C75BFC"/>
    <w:rsid w:val="31CD6F8B"/>
    <w:rsid w:val="31CF510A"/>
    <w:rsid w:val="31D245A1"/>
    <w:rsid w:val="31D4243B"/>
    <w:rsid w:val="31D67BED"/>
    <w:rsid w:val="31D918F7"/>
    <w:rsid w:val="31DB3737"/>
    <w:rsid w:val="31DF13ED"/>
    <w:rsid w:val="31E01F40"/>
    <w:rsid w:val="31E16592"/>
    <w:rsid w:val="31E172AE"/>
    <w:rsid w:val="31E248B0"/>
    <w:rsid w:val="31E336BD"/>
    <w:rsid w:val="31E4789A"/>
    <w:rsid w:val="31F444AB"/>
    <w:rsid w:val="31F5423C"/>
    <w:rsid w:val="31F92378"/>
    <w:rsid w:val="31FD7870"/>
    <w:rsid w:val="31FE5396"/>
    <w:rsid w:val="31FE5B9D"/>
    <w:rsid w:val="320140D1"/>
    <w:rsid w:val="3203475A"/>
    <w:rsid w:val="3207249C"/>
    <w:rsid w:val="3207424B"/>
    <w:rsid w:val="320A5AE9"/>
    <w:rsid w:val="320D4616"/>
    <w:rsid w:val="321007D2"/>
    <w:rsid w:val="3210301A"/>
    <w:rsid w:val="321203F9"/>
    <w:rsid w:val="3212499D"/>
    <w:rsid w:val="321318E3"/>
    <w:rsid w:val="32132BEF"/>
    <w:rsid w:val="32150BB9"/>
    <w:rsid w:val="32163AD7"/>
    <w:rsid w:val="321921D0"/>
    <w:rsid w:val="321B0EDC"/>
    <w:rsid w:val="321B1AA4"/>
    <w:rsid w:val="321C1BD5"/>
    <w:rsid w:val="321D29DA"/>
    <w:rsid w:val="321D3A6E"/>
    <w:rsid w:val="32212981"/>
    <w:rsid w:val="32282DC1"/>
    <w:rsid w:val="32284745"/>
    <w:rsid w:val="322A00AB"/>
    <w:rsid w:val="322D46E2"/>
    <w:rsid w:val="322F37A1"/>
    <w:rsid w:val="32432DA9"/>
    <w:rsid w:val="324561D2"/>
    <w:rsid w:val="32491898"/>
    <w:rsid w:val="324A39DB"/>
    <w:rsid w:val="324C6ACA"/>
    <w:rsid w:val="324F5BF1"/>
    <w:rsid w:val="325129EC"/>
    <w:rsid w:val="32531DD8"/>
    <w:rsid w:val="325D7236"/>
    <w:rsid w:val="3260580D"/>
    <w:rsid w:val="32650EF6"/>
    <w:rsid w:val="32653C33"/>
    <w:rsid w:val="326916D8"/>
    <w:rsid w:val="326C67A3"/>
    <w:rsid w:val="326E727A"/>
    <w:rsid w:val="327411B4"/>
    <w:rsid w:val="3276317E"/>
    <w:rsid w:val="3277593D"/>
    <w:rsid w:val="32786EF6"/>
    <w:rsid w:val="327A0AA1"/>
    <w:rsid w:val="32867865"/>
    <w:rsid w:val="328C1440"/>
    <w:rsid w:val="329152EB"/>
    <w:rsid w:val="32937A46"/>
    <w:rsid w:val="32971B80"/>
    <w:rsid w:val="329C2BEC"/>
    <w:rsid w:val="32A02706"/>
    <w:rsid w:val="32A61CB5"/>
    <w:rsid w:val="32AB107A"/>
    <w:rsid w:val="32AD6F03"/>
    <w:rsid w:val="32B55A55"/>
    <w:rsid w:val="32BA750F"/>
    <w:rsid w:val="32BC3679"/>
    <w:rsid w:val="32BD5565"/>
    <w:rsid w:val="32BD73F8"/>
    <w:rsid w:val="32BE6770"/>
    <w:rsid w:val="32C01701"/>
    <w:rsid w:val="32C0264B"/>
    <w:rsid w:val="32C24615"/>
    <w:rsid w:val="32C347CB"/>
    <w:rsid w:val="32C4087B"/>
    <w:rsid w:val="32C93F79"/>
    <w:rsid w:val="32C97DB6"/>
    <w:rsid w:val="32D050B8"/>
    <w:rsid w:val="32D30E68"/>
    <w:rsid w:val="32D3237F"/>
    <w:rsid w:val="32D429FF"/>
    <w:rsid w:val="32D558F3"/>
    <w:rsid w:val="32DA1BD8"/>
    <w:rsid w:val="32DF6F75"/>
    <w:rsid w:val="32E26A66"/>
    <w:rsid w:val="32E326CA"/>
    <w:rsid w:val="32E7568C"/>
    <w:rsid w:val="32E82711"/>
    <w:rsid w:val="32EE0F67"/>
    <w:rsid w:val="32EF2744"/>
    <w:rsid w:val="32F01668"/>
    <w:rsid w:val="32F12805"/>
    <w:rsid w:val="32F207E4"/>
    <w:rsid w:val="32F823BD"/>
    <w:rsid w:val="32FA66E5"/>
    <w:rsid w:val="330040BF"/>
    <w:rsid w:val="33004656"/>
    <w:rsid w:val="33044C2E"/>
    <w:rsid w:val="33055D25"/>
    <w:rsid w:val="330657BA"/>
    <w:rsid w:val="33084022"/>
    <w:rsid w:val="330928F4"/>
    <w:rsid w:val="330B7B57"/>
    <w:rsid w:val="330E509D"/>
    <w:rsid w:val="33113598"/>
    <w:rsid w:val="33193200"/>
    <w:rsid w:val="331C2036"/>
    <w:rsid w:val="331D184C"/>
    <w:rsid w:val="332460E5"/>
    <w:rsid w:val="33263E15"/>
    <w:rsid w:val="33266952"/>
    <w:rsid w:val="33276B04"/>
    <w:rsid w:val="33294832"/>
    <w:rsid w:val="332A1BD7"/>
    <w:rsid w:val="332F1506"/>
    <w:rsid w:val="33300962"/>
    <w:rsid w:val="3330157F"/>
    <w:rsid w:val="33307EBA"/>
    <w:rsid w:val="333472C1"/>
    <w:rsid w:val="333A0650"/>
    <w:rsid w:val="333A3B97"/>
    <w:rsid w:val="333F10A0"/>
    <w:rsid w:val="33407BF4"/>
    <w:rsid w:val="334477DC"/>
    <w:rsid w:val="33451DD1"/>
    <w:rsid w:val="334728F8"/>
    <w:rsid w:val="33494FD4"/>
    <w:rsid w:val="334B7467"/>
    <w:rsid w:val="335031AF"/>
    <w:rsid w:val="33536929"/>
    <w:rsid w:val="33564207"/>
    <w:rsid w:val="33585CC2"/>
    <w:rsid w:val="335931AE"/>
    <w:rsid w:val="335A484E"/>
    <w:rsid w:val="33605193"/>
    <w:rsid w:val="3360700D"/>
    <w:rsid w:val="336246EF"/>
    <w:rsid w:val="336B0809"/>
    <w:rsid w:val="337163BC"/>
    <w:rsid w:val="337335C5"/>
    <w:rsid w:val="337433DC"/>
    <w:rsid w:val="33743B62"/>
    <w:rsid w:val="33754F44"/>
    <w:rsid w:val="337551E4"/>
    <w:rsid w:val="337C3E68"/>
    <w:rsid w:val="337F157C"/>
    <w:rsid w:val="33806E5B"/>
    <w:rsid w:val="338213DC"/>
    <w:rsid w:val="33837D6D"/>
    <w:rsid w:val="338652FA"/>
    <w:rsid w:val="338A642D"/>
    <w:rsid w:val="338B0EAB"/>
    <w:rsid w:val="33914873"/>
    <w:rsid w:val="33920CD0"/>
    <w:rsid w:val="33922CA9"/>
    <w:rsid w:val="33933365"/>
    <w:rsid w:val="33945109"/>
    <w:rsid w:val="33A11ACE"/>
    <w:rsid w:val="33A175F2"/>
    <w:rsid w:val="33A17DE1"/>
    <w:rsid w:val="33A21A96"/>
    <w:rsid w:val="33A36327"/>
    <w:rsid w:val="33A37FA3"/>
    <w:rsid w:val="33A62C54"/>
    <w:rsid w:val="33B57E17"/>
    <w:rsid w:val="33B757FC"/>
    <w:rsid w:val="33BC2E13"/>
    <w:rsid w:val="33C0332D"/>
    <w:rsid w:val="33C36F19"/>
    <w:rsid w:val="33C63C91"/>
    <w:rsid w:val="33D031D6"/>
    <w:rsid w:val="33D36691"/>
    <w:rsid w:val="33D44600"/>
    <w:rsid w:val="33D6300A"/>
    <w:rsid w:val="33D77C4D"/>
    <w:rsid w:val="33D80DCD"/>
    <w:rsid w:val="33E13DFD"/>
    <w:rsid w:val="33EC035E"/>
    <w:rsid w:val="33EF31E8"/>
    <w:rsid w:val="33F01843"/>
    <w:rsid w:val="33F14847"/>
    <w:rsid w:val="33F778A6"/>
    <w:rsid w:val="33F86541"/>
    <w:rsid w:val="33F87299"/>
    <w:rsid w:val="33F95E15"/>
    <w:rsid w:val="33F97BC3"/>
    <w:rsid w:val="33FE09C7"/>
    <w:rsid w:val="34003CE4"/>
    <w:rsid w:val="3400430A"/>
    <w:rsid w:val="34044355"/>
    <w:rsid w:val="34060532"/>
    <w:rsid w:val="340842AA"/>
    <w:rsid w:val="340E2B98"/>
    <w:rsid w:val="34102FD7"/>
    <w:rsid w:val="341073C3"/>
    <w:rsid w:val="34140EA1"/>
    <w:rsid w:val="34150D38"/>
    <w:rsid w:val="34197CAA"/>
    <w:rsid w:val="342069B7"/>
    <w:rsid w:val="3421711A"/>
    <w:rsid w:val="34232E92"/>
    <w:rsid w:val="34255332"/>
    <w:rsid w:val="342804A8"/>
    <w:rsid w:val="34283EA3"/>
    <w:rsid w:val="342A00DC"/>
    <w:rsid w:val="342B13EC"/>
    <w:rsid w:val="342F5CDB"/>
    <w:rsid w:val="34302EE5"/>
    <w:rsid w:val="34314977"/>
    <w:rsid w:val="34317CFA"/>
    <w:rsid w:val="343230D5"/>
    <w:rsid w:val="3434116A"/>
    <w:rsid w:val="34346E4D"/>
    <w:rsid w:val="34362BC5"/>
    <w:rsid w:val="343942CB"/>
    <w:rsid w:val="343C3F54"/>
    <w:rsid w:val="343E209B"/>
    <w:rsid w:val="343F3FAC"/>
    <w:rsid w:val="3447479B"/>
    <w:rsid w:val="34484590"/>
    <w:rsid w:val="34491EF3"/>
    <w:rsid w:val="344B580B"/>
    <w:rsid w:val="344D6161"/>
    <w:rsid w:val="344F012B"/>
    <w:rsid w:val="34541C05"/>
    <w:rsid w:val="3454697A"/>
    <w:rsid w:val="345A3120"/>
    <w:rsid w:val="345A3922"/>
    <w:rsid w:val="345F095A"/>
    <w:rsid w:val="34611714"/>
    <w:rsid w:val="34661AB9"/>
    <w:rsid w:val="346B55C3"/>
    <w:rsid w:val="346E4202"/>
    <w:rsid w:val="34711E4F"/>
    <w:rsid w:val="34715E80"/>
    <w:rsid w:val="34791292"/>
    <w:rsid w:val="34814D04"/>
    <w:rsid w:val="348576A9"/>
    <w:rsid w:val="34891ADA"/>
    <w:rsid w:val="348C6C89"/>
    <w:rsid w:val="348E0C53"/>
    <w:rsid w:val="34915BC6"/>
    <w:rsid w:val="34936269"/>
    <w:rsid w:val="349A267C"/>
    <w:rsid w:val="349B3370"/>
    <w:rsid w:val="349F626B"/>
    <w:rsid w:val="34A311D3"/>
    <w:rsid w:val="34A62995"/>
    <w:rsid w:val="34A905AF"/>
    <w:rsid w:val="34AE6BFF"/>
    <w:rsid w:val="34B04469"/>
    <w:rsid w:val="34B47F8E"/>
    <w:rsid w:val="34B65990"/>
    <w:rsid w:val="34B87A7E"/>
    <w:rsid w:val="34BC5799"/>
    <w:rsid w:val="34C120F8"/>
    <w:rsid w:val="34C6332B"/>
    <w:rsid w:val="34D2760A"/>
    <w:rsid w:val="34D84B28"/>
    <w:rsid w:val="34DC2EAB"/>
    <w:rsid w:val="34DF0778"/>
    <w:rsid w:val="34E0525B"/>
    <w:rsid w:val="34E24AFB"/>
    <w:rsid w:val="34E26D39"/>
    <w:rsid w:val="34ED4820"/>
    <w:rsid w:val="34ED7F80"/>
    <w:rsid w:val="34F3126F"/>
    <w:rsid w:val="34F573E7"/>
    <w:rsid w:val="34FC0FAF"/>
    <w:rsid w:val="35012FC6"/>
    <w:rsid w:val="35030588"/>
    <w:rsid w:val="35044402"/>
    <w:rsid w:val="35095577"/>
    <w:rsid w:val="350A4323"/>
    <w:rsid w:val="350E09D5"/>
    <w:rsid w:val="350E0BBD"/>
    <w:rsid w:val="35132F06"/>
    <w:rsid w:val="35151633"/>
    <w:rsid w:val="35194E74"/>
    <w:rsid w:val="352263E6"/>
    <w:rsid w:val="352A15E5"/>
    <w:rsid w:val="352D221A"/>
    <w:rsid w:val="353216D1"/>
    <w:rsid w:val="35344FDE"/>
    <w:rsid w:val="35365648"/>
    <w:rsid w:val="353A02D6"/>
    <w:rsid w:val="353B2DBE"/>
    <w:rsid w:val="353D51E5"/>
    <w:rsid w:val="35405933"/>
    <w:rsid w:val="354217F7"/>
    <w:rsid w:val="35431A3E"/>
    <w:rsid w:val="35431DEE"/>
    <w:rsid w:val="355113E9"/>
    <w:rsid w:val="355161C9"/>
    <w:rsid w:val="35533315"/>
    <w:rsid w:val="355377A7"/>
    <w:rsid w:val="35546B2F"/>
    <w:rsid w:val="35572E7B"/>
    <w:rsid w:val="35584DBD"/>
    <w:rsid w:val="35591CE5"/>
    <w:rsid w:val="355E0625"/>
    <w:rsid w:val="355E2F49"/>
    <w:rsid w:val="35664271"/>
    <w:rsid w:val="3569574B"/>
    <w:rsid w:val="356C2617"/>
    <w:rsid w:val="3573738C"/>
    <w:rsid w:val="35767D3A"/>
    <w:rsid w:val="35795C7C"/>
    <w:rsid w:val="357A11D7"/>
    <w:rsid w:val="357C3D54"/>
    <w:rsid w:val="358375C3"/>
    <w:rsid w:val="358439C1"/>
    <w:rsid w:val="35863252"/>
    <w:rsid w:val="35897E1B"/>
    <w:rsid w:val="358F0F2E"/>
    <w:rsid w:val="35944547"/>
    <w:rsid w:val="3595264D"/>
    <w:rsid w:val="35974107"/>
    <w:rsid w:val="359916A6"/>
    <w:rsid w:val="359A2F92"/>
    <w:rsid w:val="359A7B9E"/>
    <w:rsid w:val="359D559A"/>
    <w:rsid w:val="359E7EB0"/>
    <w:rsid w:val="35A04E3D"/>
    <w:rsid w:val="35A61A6B"/>
    <w:rsid w:val="35A63D7A"/>
    <w:rsid w:val="35A87AF3"/>
    <w:rsid w:val="35AC1902"/>
    <w:rsid w:val="35AD335B"/>
    <w:rsid w:val="35B446E9"/>
    <w:rsid w:val="35B50461"/>
    <w:rsid w:val="35B554D0"/>
    <w:rsid w:val="35BA15D4"/>
    <w:rsid w:val="35BD19E8"/>
    <w:rsid w:val="35BE7316"/>
    <w:rsid w:val="35C203E4"/>
    <w:rsid w:val="35C30488"/>
    <w:rsid w:val="35C52C80"/>
    <w:rsid w:val="35C56367"/>
    <w:rsid w:val="35C66126"/>
    <w:rsid w:val="35C674D8"/>
    <w:rsid w:val="35C72273"/>
    <w:rsid w:val="35C81F43"/>
    <w:rsid w:val="35C84431"/>
    <w:rsid w:val="35C85891"/>
    <w:rsid w:val="35C97A69"/>
    <w:rsid w:val="35CD6F57"/>
    <w:rsid w:val="35CF3BED"/>
    <w:rsid w:val="35D21D77"/>
    <w:rsid w:val="35D34A99"/>
    <w:rsid w:val="35DE1766"/>
    <w:rsid w:val="35E238F9"/>
    <w:rsid w:val="35E54EDC"/>
    <w:rsid w:val="35EB5C31"/>
    <w:rsid w:val="35EB67D0"/>
    <w:rsid w:val="35F75F57"/>
    <w:rsid w:val="35FD03A5"/>
    <w:rsid w:val="36010FB1"/>
    <w:rsid w:val="36034F86"/>
    <w:rsid w:val="36074A3C"/>
    <w:rsid w:val="360867E3"/>
    <w:rsid w:val="360A255B"/>
    <w:rsid w:val="360A4FC9"/>
    <w:rsid w:val="360D5BE9"/>
    <w:rsid w:val="360F7B72"/>
    <w:rsid w:val="36154A5C"/>
    <w:rsid w:val="361F77D1"/>
    <w:rsid w:val="36201D7F"/>
    <w:rsid w:val="36203DF4"/>
    <w:rsid w:val="36211CC0"/>
    <w:rsid w:val="36252EF1"/>
    <w:rsid w:val="362A71E7"/>
    <w:rsid w:val="36344E54"/>
    <w:rsid w:val="363F699B"/>
    <w:rsid w:val="364067CB"/>
    <w:rsid w:val="36410715"/>
    <w:rsid w:val="3641079F"/>
    <w:rsid w:val="36415AB5"/>
    <w:rsid w:val="36421CF5"/>
    <w:rsid w:val="36472163"/>
    <w:rsid w:val="364B4F1D"/>
    <w:rsid w:val="364E7C40"/>
    <w:rsid w:val="364F4C44"/>
    <w:rsid w:val="36542C08"/>
    <w:rsid w:val="3658153F"/>
    <w:rsid w:val="365C268B"/>
    <w:rsid w:val="36651285"/>
    <w:rsid w:val="36653C36"/>
    <w:rsid w:val="3667175C"/>
    <w:rsid w:val="3667350A"/>
    <w:rsid w:val="36687DEE"/>
    <w:rsid w:val="366C0B20"/>
    <w:rsid w:val="366C0BDF"/>
    <w:rsid w:val="366E3CF1"/>
    <w:rsid w:val="367659B1"/>
    <w:rsid w:val="36767BF1"/>
    <w:rsid w:val="367756E9"/>
    <w:rsid w:val="36783969"/>
    <w:rsid w:val="36783FC1"/>
    <w:rsid w:val="367C4532"/>
    <w:rsid w:val="367D0F7F"/>
    <w:rsid w:val="3680072A"/>
    <w:rsid w:val="368074B5"/>
    <w:rsid w:val="36812BF5"/>
    <w:rsid w:val="368D340D"/>
    <w:rsid w:val="369815E4"/>
    <w:rsid w:val="36985DB9"/>
    <w:rsid w:val="36992F09"/>
    <w:rsid w:val="36A15BB2"/>
    <w:rsid w:val="36A708EB"/>
    <w:rsid w:val="36A93B22"/>
    <w:rsid w:val="36A952DC"/>
    <w:rsid w:val="36AF6C5F"/>
    <w:rsid w:val="36B40B60"/>
    <w:rsid w:val="36B56179"/>
    <w:rsid w:val="36B73C96"/>
    <w:rsid w:val="36B85B13"/>
    <w:rsid w:val="36BD2E5C"/>
    <w:rsid w:val="36BD312A"/>
    <w:rsid w:val="36BF3346"/>
    <w:rsid w:val="36BF607B"/>
    <w:rsid w:val="36C02C1A"/>
    <w:rsid w:val="36C232F4"/>
    <w:rsid w:val="36D31483"/>
    <w:rsid w:val="36D8708F"/>
    <w:rsid w:val="36DA7D66"/>
    <w:rsid w:val="36DC586E"/>
    <w:rsid w:val="36DE1E9D"/>
    <w:rsid w:val="36E27034"/>
    <w:rsid w:val="36F476E1"/>
    <w:rsid w:val="36F565CE"/>
    <w:rsid w:val="36FD3E6E"/>
    <w:rsid w:val="36FF7BE6"/>
    <w:rsid w:val="37052D23"/>
    <w:rsid w:val="37060F96"/>
    <w:rsid w:val="37074CED"/>
    <w:rsid w:val="370B726C"/>
    <w:rsid w:val="370C0935"/>
    <w:rsid w:val="370C7729"/>
    <w:rsid w:val="371165C5"/>
    <w:rsid w:val="37182A56"/>
    <w:rsid w:val="371A4A20"/>
    <w:rsid w:val="371B681B"/>
    <w:rsid w:val="371D1849"/>
    <w:rsid w:val="371F3DE4"/>
    <w:rsid w:val="371F6F7F"/>
    <w:rsid w:val="37232794"/>
    <w:rsid w:val="372370D9"/>
    <w:rsid w:val="372579D5"/>
    <w:rsid w:val="37274110"/>
    <w:rsid w:val="372B4A87"/>
    <w:rsid w:val="373108BC"/>
    <w:rsid w:val="37357164"/>
    <w:rsid w:val="37357BD7"/>
    <w:rsid w:val="37395C80"/>
    <w:rsid w:val="373A5997"/>
    <w:rsid w:val="373A6FA0"/>
    <w:rsid w:val="373B412E"/>
    <w:rsid w:val="373E38C2"/>
    <w:rsid w:val="37411FAD"/>
    <w:rsid w:val="37470D8A"/>
    <w:rsid w:val="3748158D"/>
    <w:rsid w:val="375070C8"/>
    <w:rsid w:val="375241BA"/>
    <w:rsid w:val="37537F32"/>
    <w:rsid w:val="3754742C"/>
    <w:rsid w:val="375510ED"/>
    <w:rsid w:val="37563CA6"/>
    <w:rsid w:val="37585548"/>
    <w:rsid w:val="375C0B95"/>
    <w:rsid w:val="375D0AAF"/>
    <w:rsid w:val="375F0685"/>
    <w:rsid w:val="37691B9E"/>
    <w:rsid w:val="376E7145"/>
    <w:rsid w:val="376F480E"/>
    <w:rsid w:val="37706E9F"/>
    <w:rsid w:val="37731C79"/>
    <w:rsid w:val="37753A04"/>
    <w:rsid w:val="37792D6D"/>
    <w:rsid w:val="377B57E2"/>
    <w:rsid w:val="377D0B0B"/>
    <w:rsid w:val="378679C0"/>
    <w:rsid w:val="378B3228"/>
    <w:rsid w:val="378C03D1"/>
    <w:rsid w:val="378D088B"/>
    <w:rsid w:val="378E68E6"/>
    <w:rsid w:val="37911AC7"/>
    <w:rsid w:val="37911F8E"/>
    <w:rsid w:val="379576F8"/>
    <w:rsid w:val="379D1A09"/>
    <w:rsid w:val="379D2F5B"/>
    <w:rsid w:val="37A23E2F"/>
    <w:rsid w:val="37A24506"/>
    <w:rsid w:val="37A41424"/>
    <w:rsid w:val="37A51033"/>
    <w:rsid w:val="37A701A6"/>
    <w:rsid w:val="37AB73D5"/>
    <w:rsid w:val="37B704C1"/>
    <w:rsid w:val="37B94F82"/>
    <w:rsid w:val="37BD7E4E"/>
    <w:rsid w:val="37BF30E5"/>
    <w:rsid w:val="37C21194"/>
    <w:rsid w:val="37C36E66"/>
    <w:rsid w:val="37C741A9"/>
    <w:rsid w:val="37C910C4"/>
    <w:rsid w:val="37D2317A"/>
    <w:rsid w:val="37D3564B"/>
    <w:rsid w:val="37D42E21"/>
    <w:rsid w:val="37D767DC"/>
    <w:rsid w:val="37D84772"/>
    <w:rsid w:val="37D87378"/>
    <w:rsid w:val="37DA0AF8"/>
    <w:rsid w:val="37DE0EF4"/>
    <w:rsid w:val="37E33738"/>
    <w:rsid w:val="37E40B8A"/>
    <w:rsid w:val="37E666B0"/>
    <w:rsid w:val="37E82428"/>
    <w:rsid w:val="37EB016A"/>
    <w:rsid w:val="37EB3CC7"/>
    <w:rsid w:val="37ED5C91"/>
    <w:rsid w:val="37EF2FEE"/>
    <w:rsid w:val="37F16F81"/>
    <w:rsid w:val="37FB65FF"/>
    <w:rsid w:val="37FC4126"/>
    <w:rsid w:val="37FC5ED4"/>
    <w:rsid w:val="38036EF9"/>
    <w:rsid w:val="38082ACA"/>
    <w:rsid w:val="380D6333"/>
    <w:rsid w:val="380F5C07"/>
    <w:rsid w:val="3810505C"/>
    <w:rsid w:val="38124F6E"/>
    <w:rsid w:val="381274A5"/>
    <w:rsid w:val="38142EC9"/>
    <w:rsid w:val="38147538"/>
    <w:rsid w:val="38165FF4"/>
    <w:rsid w:val="381955FD"/>
    <w:rsid w:val="38206066"/>
    <w:rsid w:val="38230117"/>
    <w:rsid w:val="382560CA"/>
    <w:rsid w:val="38261AB6"/>
    <w:rsid w:val="382B3097"/>
    <w:rsid w:val="382F43C4"/>
    <w:rsid w:val="382F576E"/>
    <w:rsid w:val="383216E9"/>
    <w:rsid w:val="38330AFE"/>
    <w:rsid w:val="38392C84"/>
    <w:rsid w:val="383E0865"/>
    <w:rsid w:val="383E6F1E"/>
    <w:rsid w:val="38404012"/>
    <w:rsid w:val="38404584"/>
    <w:rsid w:val="38423437"/>
    <w:rsid w:val="384242C5"/>
    <w:rsid w:val="384C3A60"/>
    <w:rsid w:val="384E52C1"/>
    <w:rsid w:val="384E5E28"/>
    <w:rsid w:val="384F4255"/>
    <w:rsid w:val="384F55B3"/>
    <w:rsid w:val="385266D4"/>
    <w:rsid w:val="385857D6"/>
    <w:rsid w:val="38596DA5"/>
    <w:rsid w:val="385B0E4C"/>
    <w:rsid w:val="385D37E7"/>
    <w:rsid w:val="386A758A"/>
    <w:rsid w:val="386E58DB"/>
    <w:rsid w:val="38712DB8"/>
    <w:rsid w:val="38732ECD"/>
    <w:rsid w:val="387A08E0"/>
    <w:rsid w:val="387A74E3"/>
    <w:rsid w:val="387D7E48"/>
    <w:rsid w:val="387E4E99"/>
    <w:rsid w:val="387F711E"/>
    <w:rsid w:val="3880101E"/>
    <w:rsid w:val="388743CA"/>
    <w:rsid w:val="388C7258"/>
    <w:rsid w:val="3893265F"/>
    <w:rsid w:val="389732C4"/>
    <w:rsid w:val="38976141"/>
    <w:rsid w:val="38985FCD"/>
    <w:rsid w:val="389C7535"/>
    <w:rsid w:val="389D504F"/>
    <w:rsid w:val="38A32B7E"/>
    <w:rsid w:val="38A70C79"/>
    <w:rsid w:val="38AB1E83"/>
    <w:rsid w:val="38AF1198"/>
    <w:rsid w:val="38B0039C"/>
    <w:rsid w:val="38C06F01"/>
    <w:rsid w:val="38C20F45"/>
    <w:rsid w:val="38C51A79"/>
    <w:rsid w:val="38C56C0D"/>
    <w:rsid w:val="38C700B1"/>
    <w:rsid w:val="38C85CD2"/>
    <w:rsid w:val="38CC039A"/>
    <w:rsid w:val="38CC0EB0"/>
    <w:rsid w:val="38D26BDC"/>
    <w:rsid w:val="38D364F9"/>
    <w:rsid w:val="38D97FC3"/>
    <w:rsid w:val="38DC25CE"/>
    <w:rsid w:val="38DC6BD9"/>
    <w:rsid w:val="38DF7E2F"/>
    <w:rsid w:val="38E17A95"/>
    <w:rsid w:val="38E60975"/>
    <w:rsid w:val="38E87EEC"/>
    <w:rsid w:val="38EB4BD2"/>
    <w:rsid w:val="38EE70D4"/>
    <w:rsid w:val="38F00186"/>
    <w:rsid w:val="38F17A02"/>
    <w:rsid w:val="38F86B33"/>
    <w:rsid w:val="38FB262F"/>
    <w:rsid w:val="38FE229B"/>
    <w:rsid w:val="3900413B"/>
    <w:rsid w:val="390E4110"/>
    <w:rsid w:val="39157AE8"/>
    <w:rsid w:val="39227BBC"/>
    <w:rsid w:val="392459ED"/>
    <w:rsid w:val="392538EE"/>
    <w:rsid w:val="392751D2"/>
    <w:rsid w:val="392B46F4"/>
    <w:rsid w:val="39322ECE"/>
    <w:rsid w:val="3932749E"/>
    <w:rsid w:val="393379D8"/>
    <w:rsid w:val="3936227E"/>
    <w:rsid w:val="393B343F"/>
    <w:rsid w:val="39406294"/>
    <w:rsid w:val="394067DE"/>
    <w:rsid w:val="3942200C"/>
    <w:rsid w:val="394B7113"/>
    <w:rsid w:val="39567866"/>
    <w:rsid w:val="39574277"/>
    <w:rsid w:val="395D29A2"/>
    <w:rsid w:val="395D6E46"/>
    <w:rsid w:val="395F671A"/>
    <w:rsid w:val="39616936"/>
    <w:rsid w:val="39630CAE"/>
    <w:rsid w:val="39687C2C"/>
    <w:rsid w:val="396B4138"/>
    <w:rsid w:val="396C285A"/>
    <w:rsid w:val="396C4BF7"/>
    <w:rsid w:val="396C52DB"/>
    <w:rsid w:val="396C5FDC"/>
    <w:rsid w:val="396E1053"/>
    <w:rsid w:val="397321C6"/>
    <w:rsid w:val="397511FB"/>
    <w:rsid w:val="39777F08"/>
    <w:rsid w:val="397D3044"/>
    <w:rsid w:val="397E3332"/>
    <w:rsid w:val="397F2880"/>
    <w:rsid w:val="39837449"/>
    <w:rsid w:val="39847293"/>
    <w:rsid w:val="39871355"/>
    <w:rsid w:val="398E1842"/>
    <w:rsid w:val="39925B6B"/>
    <w:rsid w:val="399529F2"/>
    <w:rsid w:val="3999711F"/>
    <w:rsid w:val="39997DC9"/>
    <w:rsid w:val="399C3205"/>
    <w:rsid w:val="399E7D63"/>
    <w:rsid w:val="39A86313"/>
    <w:rsid w:val="39B04A00"/>
    <w:rsid w:val="39B45E0E"/>
    <w:rsid w:val="39B732AE"/>
    <w:rsid w:val="39B747A8"/>
    <w:rsid w:val="39B8407C"/>
    <w:rsid w:val="39BA5642"/>
    <w:rsid w:val="39BC1DBE"/>
    <w:rsid w:val="39BD78E5"/>
    <w:rsid w:val="39BE6F2A"/>
    <w:rsid w:val="39C029AC"/>
    <w:rsid w:val="39C23A62"/>
    <w:rsid w:val="39C42A21"/>
    <w:rsid w:val="39C62C3D"/>
    <w:rsid w:val="39C742BF"/>
    <w:rsid w:val="39C96289"/>
    <w:rsid w:val="39CB6DA6"/>
    <w:rsid w:val="39D23390"/>
    <w:rsid w:val="39D2426F"/>
    <w:rsid w:val="39D45D85"/>
    <w:rsid w:val="39D52081"/>
    <w:rsid w:val="39E061E4"/>
    <w:rsid w:val="39E3559D"/>
    <w:rsid w:val="39E37FF9"/>
    <w:rsid w:val="39E87CDD"/>
    <w:rsid w:val="39E918FB"/>
    <w:rsid w:val="39EA0B31"/>
    <w:rsid w:val="39EA709B"/>
    <w:rsid w:val="39EB39C3"/>
    <w:rsid w:val="39EC4945"/>
    <w:rsid w:val="39F01A68"/>
    <w:rsid w:val="39F23A32"/>
    <w:rsid w:val="39F240DF"/>
    <w:rsid w:val="39F25169"/>
    <w:rsid w:val="39F33306"/>
    <w:rsid w:val="39F6553E"/>
    <w:rsid w:val="39F770E7"/>
    <w:rsid w:val="39FF541D"/>
    <w:rsid w:val="3A000597"/>
    <w:rsid w:val="3A016566"/>
    <w:rsid w:val="3A063D28"/>
    <w:rsid w:val="3A0921B9"/>
    <w:rsid w:val="3A0B4583"/>
    <w:rsid w:val="3A0D0FC7"/>
    <w:rsid w:val="3A0D3C31"/>
    <w:rsid w:val="3A133F04"/>
    <w:rsid w:val="3A145757"/>
    <w:rsid w:val="3A15327D"/>
    <w:rsid w:val="3A1C285D"/>
    <w:rsid w:val="3A1C6619"/>
    <w:rsid w:val="3A1E0383"/>
    <w:rsid w:val="3A1E45EE"/>
    <w:rsid w:val="3A1F2E6C"/>
    <w:rsid w:val="3A20499C"/>
    <w:rsid w:val="3A205484"/>
    <w:rsid w:val="3A2A2096"/>
    <w:rsid w:val="3A2C66C3"/>
    <w:rsid w:val="3A2D4A6A"/>
    <w:rsid w:val="3A306308"/>
    <w:rsid w:val="3A314A2B"/>
    <w:rsid w:val="3A331955"/>
    <w:rsid w:val="3A3E27D3"/>
    <w:rsid w:val="3A42672C"/>
    <w:rsid w:val="3A43284A"/>
    <w:rsid w:val="3A4354CA"/>
    <w:rsid w:val="3A437DEA"/>
    <w:rsid w:val="3A474B53"/>
    <w:rsid w:val="3A487FB1"/>
    <w:rsid w:val="3A4E2AF2"/>
    <w:rsid w:val="3A502507"/>
    <w:rsid w:val="3A570E25"/>
    <w:rsid w:val="3A5913BB"/>
    <w:rsid w:val="3A5D75BC"/>
    <w:rsid w:val="3A614714"/>
    <w:rsid w:val="3A617B5F"/>
    <w:rsid w:val="3A64351D"/>
    <w:rsid w:val="3A6B6EE4"/>
    <w:rsid w:val="3A6E4514"/>
    <w:rsid w:val="3A6F06A5"/>
    <w:rsid w:val="3A742DAC"/>
    <w:rsid w:val="3A7F7915"/>
    <w:rsid w:val="3A804B9A"/>
    <w:rsid w:val="3A840FFD"/>
    <w:rsid w:val="3A841B91"/>
    <w:rsid w:val="3A852DD0"/>
    <w:rsid w:val="3A8653DF"/>
    <w:rsid w:val="3A8A5A19"/>
    <w:rsid w:val="3A8C6AA5"/>
    <w:rsid w:val="3A8E26CC"/>
    <w:rsid w:val="3A976388"/>
    <w:rsid w:val="3AA37A6A"/>
    <w:rsid w:val="3AA52853"/>
    <w:rsid w:val="3AA54B42"/>
    <w:rsid w:val="3AA70526"/>
    <w:rsid w:val="3AA7481D"/>
    <w:rsid w:val="3AAB3691"/>
    <w:rsid w:val="3AAF692B"/>
    <w:rsid w:val="3AB17207"/>
    <w:rsid w:val="3AB46F3A"/>
    <w:rsid w:val="3AC04D69"/>
    <w:rsid w:val="3AC16F61"/>
    <w:rsid w:val="3AC279F9"/>
    <w:rsid w:val="3AC35077"/>
    <w:rsid w:val="3AC55996"/>
    <w:rsid w:val="3AC77F89"/>
    <w:rsid w:val="3AC802EF"/>
    <w:rsid w:val="3AD60C5E"/>
    <w:rsid w:val="3AE00E37"/>
    <w:rsid w:val="3AE55345"/>
    <w:rsid w:val="3AEA6730"/>
    <w:rsid w:val="3AEE41FA"/>
    <w:rsid w:val="3AEE49DC"/>
    <w:rsid w:val="3AF235BE"/>
    <w:rsid w:val="3AF64471"/>
    <w:rsid w:val="3AF64CB3"/>
    <w:rsid w:val="3AF83F6F"/>
    <w:rsid w:val="3AFB6916"/>
    <w:rsid w:val="3B024B1B"/>
    <w:rsid w:val="3B050683"/>
    <w:rsid w:val="3B091033"/>
    <w:rsid w:val="3B0B5F81"/>
    <w:rsid w:val="3B0E74C9"/>
    <w:rsid w:val="3B0F23C2"/>
    <w:rsid w:val="3B0F70F1"/>
    <w:rsid w:val="3B111CC6"/>
    <w:rsid w:val="3B1B1385"/>
    <w:rsid w:val="3B2025EC"/>
    <w:rsid w:val="3B205CF7"/>
    <w:rsid w:val="3B2319C9"/>
    <w:rsid w:val="3B262BDD"/>
    <w:rsid w:val="3B2B5127"/>
    <w:rsid w:val="3B2B6F6E"/>
    <w:rsid w:val="3B2C4D22"/>
    <w:rsid w:val="3B2E2C67"/>
    <w:rsid w:val="3B2F7ECB"/>
    <w:rsid w:val="3B304E5E"/>
    <w:rsid w:val="3B313441"/>
    <w:rsid w:val="3B314BDB"/>
    <w:rsid w:val="3B365BA1"/>
    <w:rsid w:val="3B380D98"/>
    <w:rsid w:val="3B3B3EFC"/>
    <w:rsid w:val="3B3E680D"/>
    <w:rsid w:val="3B414395"/>
    <w:rsid w:val="3B4414C7"/>
    <w:rsid w:val="3B4F6139"/>
    <w:rsid w:val="3B514788"/>
    <w:rsid w:val="3B532C41"/>
    <w:rsid w:val="3B5809C2"/>
    <w:rsid w:val="3B59766C"/>
    <w:rsid w:val="3B5D4EDB"/>
    <w:rsid w:val="3B5D59CC"/>
    <w:rsid w:val="3B605A97"/>
    <w:rsid w:val="3B611DCC"/>
    <w:rsid w:val="3B6541A4"/>
    <w:rsid w:val="3B666957"/>
    <w:rsid w:val="3B697D24"/>
    <w:rsid w:val="3B6B584A"/>
    <w:rsid w:val="3B6E0E96"/>
    <w:rsid w:val="3B6F004A"/>
    <w:rsid w:val="3B750477"/>
    <w:rsid w:val="3B752CEB"/>
    <w:rsid w:val="3B7823F7"/>
    <w:rsid w:val="3B7A033A"/>
    <w:rsid w:val="3B7B1805"/>
    <w:rsid w:val="3B81506E"/>
    <w:rsid w:val="3B832D0A"/>
    <w:rsid w:val="3B89013F"/>
    <w:rsid w:val="3B891871"/>
    <w:rsid w:val="3B892C45"/>
    <w:rsid w:val="3B8A7CA8"/>
    <w:rsid w:val="3B8D52A4"/>
    <w:rsid w:val="3B9312D8"/>
    <w:rsid w:val="3B973AAC"/>
    <w:rsid w:val="3B9875A8"/>
    <w:rsid w:val="3B9A6BC4"/>
    <w:rsid w:val="3BA71811"/>
    <w:rsid w:val="3BA81EA7"/>
    <w:rsid w:val="3BA839FC"/>
    <w:rsid w:val="3BAE1BDB"/>
    <w:rsid w:val="3BAF7E2B"/>
    <w:rsid w:val="3BB4520F"/>
    <w:rsid w:val="3BB45A7A"/>
    <w:rsid w:val="3BB975E4"/>
    <w:rsid w:val="3BBD3BCC"/>
    <w:rsid w:val="3BC01C1C"/>
    <w:rsid w:val="3BC51B84"/>
    <w:rsid w:val="3BC66EDE"/>
    <w:rsid w:val="3BCA412D"/>
    <w:rsid w:val="3BCC3E0F"/>
    <w:rsid w:val="3BCE7B87"/>
    <w:rsid w:val="3BD2023E"/>
    <w:rsid w:val="3BD651F1"/>
    <w:rsid w:val="3BD85798"/>
    <w:rsid w:val="3BDA4470"/>
    <w:rsid w:val="3BDA48B0"/>
    <w:rsid w:val="3BDF118D"/>
    <w:rsid w:val="3BDF7FE6"/>
    <w:rsid w:val="3BE61639"/>
    <w:rsid w:val="3BE72A2C"/>
    <w:rsid w:val="3BE762CC"/>
    <w:rsid w:val="3BE91C7B"/>
    <w:rsid w:val="3BE94FC3"/>
    <w:rsid w:val="3BF20E14"/>
    <w:rsid w:val="3BF25016"/>
    <w:rsid w:val="3BFA3C38"/>
    <w:rsid w:val="3BFC0D18"/>
    <w:rsid w:val="3C007C57"/>
    <w:rsid w:val="3C0553D1"/>
    <w:rsid w:val="3C096E11"/>
    <w:rsid w:val="3C0B455A"/>
    <w:rsid w:val="3C0D7CB6"/>
    <w:rsid w:val="3C140777"/>
    <w:rsid w:val="3C153D53"/>
    <w:rsid w:val="3C174E4E"/>
    <w:rsid w:val="3C1A3BCE"/>
    <w:rsid w:val="3C1D6FB2"/>
    <w:rsid w:val="3C1E3867"/>
    <w:rsid w:val="3C1F5C43"/>
    <w:rsid w:val="3C2316A5"/>
    <w:rsid w:val="3C240A26"/>
    <w:rsid w:val="3C266D78"/>
    <w:rsid w:val="3C2861DD"/>
    <w:rsid w:val="3C300842"/>
    <w:rsid w:val="3C340332"/>
    <w:rsid w:val="3C362D74"/>
    <w:rsid w:val="3C363E18"/>
    <w:rsid w:val="3C3F075F"/>
    <w:rsid w:val="3C3F6BFC"/>
    <w:rsid w:val="3C4223EB"/>
    <w:rsid w:val="3C4542ED"/>
    <w:rsid w:val="3C4A1903"/>
    <w:rsid w:val="3C4D5C29"/>
    <w:rsid w:val="3C4E394F"/>
    <w:rsid w:val="3C4F42A9"/>
    <w:rsid w:val="3C523D0B"/>
    <w:rsid w:val="3C53008C"/>
    <w:rsid w:val="3C574020"/>
    <w:rsid w:val="3C5C0DD3"/>
    <w:rsid w:val="3C5E2178"/>
    <w:rsid w:val="3C5E715D"/>
    <w:rsid w:val="3C5F2ED5"/>
    <w:rsid w:val="3C5F401C"/>
    <w:rsid w:val="3C6208F6"/>
    <w:rsid w:val="3C63086C"/>
    <w:rsid w:val="3C646A90"/>
    <w:rsid w:val="3C670E49"/>
    <w:rsid w:val="3C6D33D3"/>
    <w:rsid w:val="3C6E3C17"/>
    <w:rsid w:val="3C6E4EC6"/>
    <w:rsid w:val="3C6F136A"/>
    <w:rsid w:val="3C7302CD"/>
    <w:rsid w:val="3C746980"/>
    <w:rsid w:val="3C7617B2"/>
    <w:rsid w:val="3C771531"/>
    <w:rsid w:val="3C782A47"/>
    <w:rsid w:val="3C7B7D0F"/>
    <w:rsid w:val="3C7F1496"/>
    <w:rsid w:val="3C7F6250"/>
    <w:rsid w:val="3C8448D4"/>
    <w:rsid w:val="3C862210"/>
    <w:rsid w:val="3C87788F"/>
    <w:rsid w:val="3C8B0E63"/>
    <w:rsid w:val="3C8B3F31"/>
    <w:rsid w:val="3C8C296E"/>
    <w:rsid w:val="3C8E51F9"/>
    <w:rsid w:val="3C901F4B"/>
    <w:rsid w:val="3C944DF6"/>
    <w:rsid w:val="3C9F65E9"/>
    <w:rsid w:val="3CA334D0"/>
    <w:rsid w:val="3CAE5FF3"/>
    <w:rsid w:val="3CAF5C0A"/>
    <w:rsid w:val="3CB3613B"/>
    <w:rsid w:val="3CB46E21"/>
    <w:rsid w:val="3CB5219C"/>
    <w:rsid w:val="3CB74ABF"/>
    <w:rsid w:val="3CB9048D"/>
    <w:rsid w:val="3CBE4180"/>
    <w:rsid w:val="3CBE7BFC"/>
    <w:rsid w:val="3CC2512F"/>
    <w:rsid w:val="3CC33464"/>
    <w:rsid w:val="3CC95B4D"/>
    <w:rsid w:val="3CCA2A44"/>
    <w:rsid w:val="3CD131B3"/>
    <w:rsid w:val="3CD15B81"/>
    <w:rsid w:val="3CD54D19"/>
    <w:rsid w:val="3CD934F4"/>
    <w:rsid w:val="3CDB10F8"/>
    <w:rsid w:val="3CDB255C"/>
    <w:rsid w:val="3CDD0273"/>
    <w:rsid w:val="3CDD2778"/>
    <w:rsid w:val="3CDD2B6A"/>
    <w:rsid w:val="3CDD3FDF"/>
    <w:rsid w:val="3CDE449C"/>
    <w:rsid w:val="3CE11A75"/>
    <w:rsid w:val="3CE24F60"/>
    <w:rsid w:val="3CE84C17"/>
    <w:rsid w:val="3CEC4769"/>
    <w:rsid w:val="3CED228F"/>
    <w:rsid w:val="3CEF7CA9"/>
    <w:rsid w:val="3CF07ECE"/>
    <w:rsid w:val="3CF46F2B"/>
    <w:rsid w:val="3CF65828"/>
    <w:rsid w:val="3CFF1A80"/>
    <w:rsid w:val="3D0261C3"/>
    <w:rsid w:val="3D0575D8"/>
    <w:rsid w:val="3D060AF3"/>
    <w:rsid w:val="3D1072B8"/>
    <w:rsid w:val="3D1116C9"/>
    <w:rsid w:val="3D121CF5"/>
    <w:rsid w:val="3D13730A"/>
    <w:rsid w:val="3D143CBF"/>
    <w:rsid w:val="3D152E63"/>
    <w:rsid w:val="3D1617E6"/>
    <w:rsid w:val="3D172303"/>
    <w:rsid w:val="3D1C56B3"/>
    <w:rsid w:val="3D243C11"/>
    <w:rsid w:val="3D2A5C4B"/>
    <w:rsid w:val="3D2A68DF"/>
    <w:rsid w:val="3D3A19AD"/>
    <w:rsid w:val="3D3A6527"/>
    <w:rsid w:val="3D3D4FC4"/>
    <w:rsid w:val="3D3F6F8E"/>
    <w:rsid w:val="3D485717"/>
    <w:rsid w:val="3D4C00ED"/>
    <w:rsid w:val="3D4C29BA"/>
    <w:rsid w:val="3D4C474B"/>
    <w:rsid w:val="3D4E5423"/>
    <w:rsid w:val="3D553607"/>
    <w:rsid w:val="3D55402A"/>
    <w:rsid w:val="3D580050"/>
    <w:rsid w:val="3D584B0B"/>
    <w:rsid w:val="3D590534"/>
    <w:rsid w:val="3D5B0641"/>
    <w:rsid w:val="3D5B4ACD"/>
    <w:rsid w:val="3D616BE2"/>
    <w:rsid w:val="3D625F93"/>
    <w:rsid w:val="3D6267D9"/>
    <w:rsid w:val="3D6D42D9"/>
    <w:rsid w:val="3D7669FB"/>
    <w:rsid w:val="3D7818C0"/>
    <w:rsid w:val="3D782A86"/>
    <w:rsid w:val="3D784728"/>
    <w:rsid w:val="3D797920"/>
    <w:rsid w:val="3D7B0378"/>
    <w:rsid w:val="3D7D00B7"/>
    <w:rsid w:val="3D7D63EE"/>
    <w:rsid w:val="3D7E73A6"/>
    <w:rsid w:val="3D857AE3"/>
    <w:rsid w:val="3D874491"/>
    <w:rsid w:val="3D893C7E"/>
    <w:rsid w:val="3D8B5AA3"/>
    <w:rsid w:val="3D8C44B1"/>
    <w:rsid w:val="3D8D3407"/>
    <w:rsid w:val="3D8D78A6"/>
    <w:rsid w:val="3D8F231D"/>
    <w:rsid w:val="3D936A82"/>
    <w:rsid w:val="3D954E00"/>
    <w:rsid w:val="3D986798"/>
    <w:rsid w:val="3D9D7102"/>
    <w:rsid w:val="3DA050AA"/>
    <w:rsid w:val="3DA10228"/>
    <w:rsid w:val="3DA345B1"/>
    <w:rsid w:val="3DA52B6A"/>
    <w:rsid w:val="3DA9388A"/>
    <w:rsid w:val="3DAB1603"/>
    <w:rsid w:val="3DAE4F58"/>
    <w:rsid w:val="3DAF25F9"/>
    <w:rsid w:val="3DB07494"/>
    <w:rsid w:val="3DB334D8"/>
    <w:rsid w:val="3DB37034"/>
    <w:rsid w:val="3DBC4D5D"/>
    <w:rsid w:val="3DC6320C"/>
    <w:rsid w:val="3DC70A87"/>
    <w:rsid w:val="3DC93F34"/>
    <w:rsid w:val="3DCB1C4E"/>
    <w:rsid w:val="3DCD6316"/>
    <w:rsid w:val="3DCE5641"/>
    <w:rsid w:val="3DD131BF"/>
    <w:rsid w:val="3DD17033"/>
    <w:rsid w:val="3DD25FED"/>
    <w:rsid w:val="3DD43190"/>
    <w:rsid w:val="3DD86A9B"/>
    <w:rsid w:val="3DDC7A4D"/>
    <w:rsid w:val="3DE309B7"/>
    <w:rsid w:val="3DEB4836"/>
    <w:rsid w:val="3DEE607E"/>
    <w:rsid w:val="3DF50214"/>
    <w:rsid w:val="3DF633C5"/>
    <w:rsid w:val="3DF84E26"/>
    <w:rsid w:val="3DFF090A"/>
    <w:rsid w:val="3E063608"/>
    <w:rsid w:val="3E06366E"/>
    <w:rsid w:val="3E087087"/>
    <w:rsid w:val="3E1026D9"/>
    <w:rsid w:val="3E104487"/>
    <w:rsid w:val="3E1321C9"/>
    <w:rsid w:val="3E164BB3"/>
    <w:rsid w:val="3E1F7F2E"/>
    <w:rsid w:val="3E216694"/>
    <w:rsid w:val="3E280F4C"/>
    <w:rsid w:val="3E282079"/>
    <w:rsid w:val="3E2A3024"/>
    <w:rsid w:val="3E2E0DB1"/>
    <w:rsid w:val="3E3268D4"/>
    <w:rsid w:val="3E350F7B"/>
    <w:rsid w:val="3E3C1A7E"/>
    <w:rsid w:val="3E4203B8"/>
    <w:rsid w:val="3E422E14"/>
    <w:rsid w:val="3E431302"/>
    <w:rsid w:val="3E444130"/>
    <w:rsid w:val="3E451FCE"/>
    <w:rsid w:val="3E460D51"/>
    <w:rsid w:val="3E494E5B"/>
    <w:rsid w:val="3E4B3CA8"/>
    <w:rsid w:val="3E502CAE"/>
    <w:rsid w:val="3E5E5731"/>
    <w:rsid w:val="3E722D1D"/>
    <w:rsid w:val="3E762BE8"/>
    <w:rsid w:val="3E766DFD"/>
    <w:rsid w:val="3E7A0B4E"/>
    <w:rsid w:val="3E7B1409"/>
    <w:rsid w:val="3E7C3A5B"/>
    <w:rsid w:val="3E7F33BB"/>
    <w:rsid w:val="3E7F5734"/>
    <w:rsid w:val="3E864749"/>
    <w:rsid w:val="3E866DD9"/>
    <w:rsid w:val="3E8C7E6E"/>
    <w:rsid w:val="3E906157"/>
    <w:rsid w:val="3E976956"/>
    <w:rsid w:val="3E9A6F07"/>
    <w:rsid w:val="3E9C1423"/>
    <w:rsid w:val="3EA0606C"/>
    <w:rsid w:val="3EA46E87"/>
    <w:rsid w:val="3EA66B99"/>
    <w:rsid w:val="3EA7587E"/>
    <w:rsid w:val="3EA77D5D"/>
    <w:rsid w:val="3EAA48DB"/>
    <w:rsid w:val="3EAA7D4C"/>
    <w:rsid w:val="3EAC3591"/>
    <w:rsid w:val="3EAE00E3"/>
    <w:rsid w:val="3EB37F69"/>
    <w:rsid w:val="3EBD3883"/>
    <w:rsid w:val="3EBD7D41"/>
    <w:rsid w:val="3EC0117B"/>
    <w:rsid w:val="3EC11C25"/>
    <w:rsid w:val="3EC32875"/>
    <w:rsid w:val="3EC45B81"/>
    <w:rsid w:val="3EC770BF"/>
    <w:rsid w:val="3EC86B10"/>
    <w:rsid w:val="3EC87B1B"/>
    <w:rsid w:val="3ECB124E"/>
    <w:rsid w:val="3ECC01FA"/>
    <w:rsid w:val="3ED161A0"/>
    <w:rsid w:val="3ED473F9"/>
    <w:rsid w:val="3ED5695A"/>
    <w:rsid w:val="3ED94E16"/>
    <w:rsid w:val="3ED97405"/>
    <w:rsid w:val="3EDC25BB"/>
    <w:rsid w:val="3EDD02AB"/>
    <w:rsid w:val="3EDE7628"/>
    <w:rsid w:val="3EE14075"/>
    <w:rsid w:val="3EEC4EF4"/>
    <w:rsid w:val="3EEE07AC"/>
    <w:rsid w:val="3EEF0540"/>
    <w:rsid w:val="3EEF22EE"/>
    <w:rsid w:val="3EF52EF9"/>
    <w:rsid w:val="3EFD0EAF"/>
    <w:rsid w:val="3F0331D2"/>
    <w:rsid w:val="3F034456"/>
    <w:rsid w:val="3F073ADC"/>
    <w:rsid w:val="3F091C88"/>
    <w:rsid w:val="3F0971EE"/>
    <w:rsid w:val="3F0D09C6"/>
    <w:rsid w:val="3F0F4683"/>
    <w:rsid w:val="3F116709"/>
    <w:rsid w:val="3F127C40"/>
    <w:rsid w:val="3F1B7587"/>
    <w:rsid w:val="3F1E478D"/>
    <w:rsid w:val="3F207B75"/>
    <w:rsid w:val="3F281CA4"/>
    <w:rsid w:val="3F29647F"/>
    <w:rsid w:val="3F2B0CB8"/>
    <w:rsid w:val="3F2E0B3A"/>
    <w:rsid w:val="3F2F0564"/>
    <w:rsid w:val="3F316095"/>
    <w:rsid w:val="3F322766"/>
    <w:rsid w:val="3F3370F8"/>
    <w:rsid w:val="3F3811FE"/>
    <w:rsid w:val="3F3909DB"/>
    <w:rsid w:val="3F39686A"/>
    <w:rsid w:val="3F3B59CC"/>
    <w:rsid w:val="3F412E62"/>
    <w:rsid w:val="3F4209D8"/>
    <w:rsid w:val="3F454604"/>
    <w:rsid w:val="3F4616F3"/>
    <w:rsid w:val="3F487C50"/>
    <w:rsid w:val="3F4919E3"/>
    <w:rsid w:val="3F4940F4"/>
    <w:rsid w:val="3F4B33A0"/>
    <w:rsid w:val="3F4D5267"/>
    <w:rsid w:val="3F535897"/>
    <w:rsid w:val="3F5D36FC"/>
    <w:rsid w:val="3F620D12"/>
    <w:rsid w:val="3F650802"/>
    <w:rsid w:val="3F666DF4"/>
    <w:rsid w:val="3F737D92"/>
    <w:rsid w:val="3F746C97"/>
    <w:rsid w:val="3F7C308F"/>
    <w:rsid w:val="3F7D3E9F"/>
    <w:rsid w:val="3F854A01"/>
    <w:rsid w:val="3F886986"/>
    <w:rsid w:val="3F8B0A18"/>
    <w:rsid w:val="3F8D5998"/>
    <w:rsid w:val="3F8E2A19"/>
    <w:rsid w:val="3F953C68"/>
    <w:rsid w:val="3F9609BC"/>
    <w:rsid w:val="3F982A1D"/>
    <w:rsid w:val="3F9C5365"/>
    <w:rsid w:val="3F9F1D21"/>
    <w:rsid w:val="3F9F3F1C"/>
    <w:rsid w:val="3FA8360B"/>
    <w:rsid w:val="3FB03D28"/>
    <w:rsid w:val="3FB73DE4"/>
    <w:rsid w:val="3FB77D96"/>
    <w:rsid w:val="3FB82F2E"/>
    <w:rsid w:val="3FB95712"/>
    <w:rsid w:val="3FBA139C"/>
    <w:rsid w:val="3FBE1D67"/>
    <w:rsid w:val="3FBE234A"/>
    <w:rsid w:val="3FBE5B2A"/>
    <w:rsid w:val="3FBF43B6"/>
    <w:rsid w:val="3FBF755C"/>
    <w:rsid w:val="3FC1516B"/>
    <w:rsid w:val="3FC76DC7"/>
    <w:rsid w:val="3FC96FE3"/>
    <w:rsid w:val="3FCC262F"/>
    <w:rsid w:val="3FCC6AD3"/>
    <w:rsid w:val="3FCE1CBE"/>
    <w:rsid w:val="3FD61700"/>
    <w:rsid w:val="3FD77C4E"/>
    <w:rsid w:val="3FD85478"/>
    <w:rsid w:val="3FD94738"/>
    <w:rsid w:val="3FDC3E25"/>
    <w:rsid w:val="3FDE7CAF"/>
    <w:rsid w:val="3FE26AB8"/>
    <w:rsid w:val="3FE36CE2"/>
    <w:rsid w:val="3FE4068A"/>
    <w:rsid w:val="3FE51B28"/>
    <w:rsid w:val="3FE536F1"/>
    <w:rsid w:val="3FE80460"/>
    <w:rsid w:val="3FEB2DB5"/>
    <w:rsid w:val="3FEC2CD2"/>
    <w:rsid w:val="3FF92A29"/>
    <w:rsid w:val="3FF953F8"/>
    <w:rsid w:val="3FFE725F"/>
    <w:rsid w:val="4006717D"/>
    <w:rsid w:val="40086636"/>
    <w:rsid w:val="40095632"/>
    <w:rsid w:val="40114E94"/>
    <w:rsid w:val="40167D4F"/>
    <w:rsid w:val="402266F3"/>
    <w:rsid w:val="4026143F"/>
    <w:rsid w:val="40263F62"/>
    <w:rsid w:val="40270471"/>
    <w:rsid w:val="40296789"/>
    <w:rsid w:val="402B36A8"/>
    <w:rsid w:val="40317989"/>
    <w:rsid w:val="40367212"/>
    <w:rsid w:val="403905D0"/>
    <w:rsid w:val="403D352D"/>
    <w:rsid w:val="404062EE"/>
    <w:rsid w:val="40447056"/>
    <w:rsid w:val="40457BF5"/>
    <w:rsid w:val="4047615A"/>
    <w:rsid w:val="404842C5"/>
    <w:rsid w:val="40493C5B"/>
    <w:rsid w:val="404E3075"/>
    <w:rsid w:val="405368AD"/>
    <w:rsid w:val="40572841"/>
    <w:rsid w:val="406867FC"/>
    <w:rsid w:val="406B009A"/>
    <w:rsid w:val="406D39FE"/>
    <w:rsid w:val="406E20DC"/>
    <w:rsid w:val="40744C27"/>
    <w:rsid w:val="40880C4C"/>
    <w:rsid w:val="40895A60"/>
    <w:rsid w:val="408A0790"/>
    <w:rsid w:val="408B5835"/>
    <w:rsid w:val="408D2B6E"/>
    <w:rsid w:val="408E3A5E"/>
    <w:rsid w:val="409609BC"/>
    <w:rsid w:val="40964908"/>
    <w:rsid w:val="4099574E"/>
    <w:rsid w:val="409C46F8"/>
    <w:rsid w:val="409C502D"/>
    <w:rsid w:val="40A174E5"/>
    <w:rsid w:val="40A3174E"/>
    <w:rsid w:val="40A40DFC"/>
    <w:rsid w:val="40A5708D"/>
    <w:rsid w:val="40AA5378"/>
    <w:rsid w:val="40AB1438"/>
    <w:rsid w:val="40AB4547"/>
    <w:rsid w:val="40AE6655"/>
    <w:rsid w:val="40AF57C1"/>
    <w:rsid w:val="40B130D8"/>
    <w:rsid w:val="40B732E0"/>
    <w:rsid w:val="40BC4AB0"/>
    <w:rsid w:val="40BD20F1"/>
    <w:rsid w:val="40BD2223"/>
    <w:rsid w:val="40C31E23"/>
    <w:rsid w:val="40C96B6F"/>
    <w:rsid w:val="40D21EC7"/>
    <w:rsid w:val="40D44A87"/>
    <w:rsid w:val="40DC6768"/>
    <w:rsid w:val="40DC6E16"/>
    <w:rsid w:val="40E165AE"/>
    <w:rsid w:val="40E83499"/>
    <w:rsid w:val="40EB0114"/>
    <w:rsid w:val="40ED6D01"/>
    <w:rsid w:val="40F33925"/>
    <w:rsid w:val="40F462E2"/>
    <w:rsid w:val="40F63E08"/>
    <w:rsid w:val="40FA3385"/>
    <w:rsid w:val="40FC6F44"/>
    <w:rsid w:val="40FE2CBD"/>
    <w:rsid w:val="40FE4A6B"/>
    <w:rsid w:val="40FF2390"/>
    <w:rsid w:val="40FF6FB4"/>
    <w:rsid w:val="41036525"/>
    <w:rsid w:val="41046A6A"/>
    <w:rsid w:val="410914FC"/>
    <w:rsid w:val="410B53D9"/>
    <w:rsid w:val="410E0F44"/>
    <w:rsid w:val="410E2FA0"/>
    <w:rsid w:val="410F3A7F"/>
    <w:rsid w:val="41100127"/>
    <w:rsid w:val="41115FB9"/>
    <w:rsid w:val="41160644"/>
    <w:rsid w:val="411A5CDF"/>
    <w:rsid w:val="411D11F2"/>
    <w:rsid w:val="412040BC"/>
    <w:rsid w:val="41213492"/>
    <w:rsid w:val="41214BFD"/>
    <w:rsid w:val="41231090"/>
    <w:rsid w:val="41260D5D"/>
    <w:rsid w:val="41287BE4"/>
    <w:rsid w:val="412F3910"/>
    <w:rsid w:val="4130791C"/>
    <w:rsid w:val="41316958"/>
    <w:rsid w:val="4134575C"/>
    <w:rsid w:val="413A5BDB"/>
    <w:rsid w:val="41413CFB"/>
    <w:rsid w:val="41436DFB"/>
    <w:rsid w:val="414420D8"/>
    <w:rsid w:val="414B7658"/>
    <w:rsid w:val="415070A3"/>
    <w:rsid w:val="41541E1E"/>
    <w:rsid w:val="415420AD"/>
    <w:rsid w:val="4157061F"/>
    <w:rsid w:val="415B6505"/>
    <w:rsid w:val="415C567B"/>
    <w:rsid w:val="415D5C35"/>
    <w:rsid w:val="41652D3C"/>
    <w:rsid w:val="41656C42"/>
    <w:rsid w:val="416829D0"/>
    <w:rsid w:val="416A2D50"/>
    <w:rsid w:val="41720FB5"/>
    <w:rsid w:val="417B7450"/>
    <w:rsid w:val="41864C69"/>
    <w:rsid w:val="418665FE"/>
    <w:rsid w:val="41894C7C"/>
    <w:rsid w:val="418A4B29"/>
    <w:rsid w:val="418B438E"/>
    <w:rsid w:val="418E378D"/>
    <w:rsid w:val="419544A3"/>
    <w:rsid w:val="41961147"/>
    <w:rsid w:val="41970A1B"/>
    <w:rsid w:val="419E624E"/>
    <w:rsid w:val="41A00B2F"/>
    <w:rsid w:val="41A21FAE"/>
    <w:rsid w:val="41A263DF"/>
    <w:rsid w:val="41A41162"/>
    <w:rsid w:val="41A424E2"/>
    <w:rsid w:val="41A81730"/>
    <w:rsid w:val="41A90E7A"/>
    <w:rsid w:val="41B333F4"/>
    <w:rsid w:val="41BF1F45"/>
    <w:rsid w:val="41C04FF1"/>
    <w:rsid w:val="41C16A96"/>
    <w:rsid w:val="41C34736"/>
    <w:rsid w:val="41C537DA"/>
    <w:rsid w:val="41CA0DF1"/>
    <w:rsid w:val="41CA6135"/>
    <w:rsid w:val="41CE08E1"/>
    <w:rsid w:val="41D24D92"/>
    <w:rsid w:val="41D62409"/>
    <w:rsid w:val="41D67795"/>
    <w:rsid w:val="41D67C42"/>
    <w:rsid w:val="41E44D12"/>
    <w:rsid w:val="41EB0BF1"/>
    <w:rsid w:val="41F06AA9"/>
    <w:rsid w:val="41F67E38"/>
    <w:rsid w:val="41FB1E51"/>
    <w:rsid w:val="4202033F"/>
    <w:rsid w:val="42032FDE"/>
    <w:rsid w:val="42051946"/>
    <w:rsid w:val="420A743F"/>
    <w:rsid w:val="420D2E29"/>
    <w:rsid w:val="4210340D"/>
    <w:rsid w:val="42154762"/>
    <w:rsid w:val="421568E9"/>
    <w:rsid w:val="42164036"/>
    <w:rsid w:val="42254279"/>
    <w:rsid w:val="42257116"/>
    <w:rsid w:val="42274495"/>
    <w:rsid w:val="422B04BA"/>
    <w:rsid w:val="422F2180"/>
    <w:rsid w:val="423170C2"/>
    <w:rsid w:val="42332E3A"/>
    <w:rsid w:val="423535B8"/>
    <w:rsid w:val="423C1CEE"/>
    <w:rsid w:val="423D2184"/>
    <w:rsid w:val="42442367"/>
    <w:rsid w:val="4244771D"/>
    <w:rsid w:val="42467054"/>
    <w:rsid w:val="424741EF"/>
    <w:rsid w:val="424B0183"/>
    <w:rsid w:val="424B662E"/>
    <w:rsid w:val="424E3898"/>
    <w:rsid w:val="42544788"/>
    <w:rsid w:val="42547796"/>
    <w:rsid w:val="42591E4B"/>
    <w:rsid w:val="425A216F"/>
    <w:rsid w:val="425D6FE9"/>
    <w:rsid w:val="42622EF8"/>
    <w:rsid w:val="42646C39"/>
    <w:rsid w:val="42653EBB"/>
    <w:rsid w:val="4269685C"/>
    <w:rsid w:val="426D3974"/>
    <w:rsid w:val="426F7296"/>
    <w:rsid w:val="42715E75"/>
    <w:rsid w:val="42732A82"/>
    <w:rsid w:val="42756FAE"/>
    <w:rsid w:val="427715BE"/>
    <w:rsid w:val="42772636"/>
    <w:rsid w:val="427E3884"/>
    <w:rsid w:val="42807D46"/>
    <w:rsid w:val="42817701"/>
    <w:rsid w:val="42823A7B"/>
    <w:rsid w:val="428312AF"/>
    <w:rsid w:val="428914FE"/>
    <w:rsid w:val="428B1276"/>
    <w:rsid w:val="428F0BF8"/>
    <w:rsid w:val="429031D3"/>
    <w:rsid w:val="4292190E"/>
    <w:rsid w:val="42996C36"/>
    <w:rsid w:val="429C278D"/>
    <w:rsid w:val="429D46C2"/>
    <w:rsid w:val="42A00E1A"/>
    <w:rsid w:val="42A2622D"/>
    <w:rsid w:val="42A6040F"/>
    <w:rsid w:val="42AA2560"/>
    <w:rsid w:val="42AF5FCE"/>
    <w:rsid w:val="42B00692"/>
    <w:rsid w:val="42B5282B"/>
    <w:rsid w:val="42B5384F"/>
    <w:rsid w:val="42B7048F"/>
    <w:rsid w:val="42B7215A"/>
    <w:rsid w:val="42BB28CF"/>
    <w:rsid w:val="42BF3505"/>
    <w:rsid w:val="42BF6B7D"/>
    <w:rsid w:val="42C35711"/>
    <w:rsid w:val="42C47321"/>
    <w:rsid w:val="42C47655"/>
    <w:rsid w:val="42C95A29"/>
    <w:rsid w:val="42CB6BCE"/>
    <w:rsid w:val="42CF7767"/>
    <w:rsid w:val="42D54C1D"/>
    <w:rsid w:val="42D6005F"/>
    <w:rsid w:val="42DA2193"/>
    <w:rsid w:val="42DB565D"/>
    <w:rsid w:val="42E277B7"/>
    <w:rsid w:val="42E604ED"/>
    <w:rsid w:val="42E723C8"/>
    <w:rsid w:val="42E773F5"/>
    <w:rsid w:val="42EA3629"/>
    <w:rsid w:val="42EB4C1A"/>
    <w:rsid w:val="42F00D9D"/>
    <w:rsid w:val="42F06257"/>
    <w:rsid w:val="42F223AD"/>
    <w:rsid w:val="42F23CEE"/>
    <w:rsid w:val="42F35E4E"/>
    <w:rsid w:val="42F51285"/>
    <w:rsid w:val="42F76C0F"/>
    <w:rsid w:val="42FA28A8"/>
    <w:rsid w:val="43010842"/>
    <w:rsid w:val="43016AB0"/>
    <w:rsid w:val="43023496"/>
    <w:rsid w:val="4308426D"/>
    <w:rsid w:val="43087E22"/>
    <w:rsid w:val="430B346F"/>
    <w:rsid w:val="43111E93"/>
    <w:rsid w:val="43153EA9"/>
    <w:rsid w:val="43192030"/>
    <w:rsid w:val="43193857"/>
    <w:rsid w:val="431E1BFC"/>
    <w:rsid w:val="431E5370"/>
    <w:rsid w:val="431F6DB3"/>
    <w:rsid w:val="43301127"/>
    <w:rsid w:val="433724B6"/>
    <w:rsid w:val="43377CAC"/>
    <w:rsid w:val="433874E2"/>
    <w:rsid w:val="43452E25"/>
    <w:rsid w:val="434844D8"/>
    <w:rsid w:val="434A3838"/>
    <w:rsid w:val="434B7D0F"/>
    <w:rsid w:val="434C0B66"/>
    <w:rsid w:val="434E2D94"/>
    <w:rsid w:val="43503578"/>
    <w:rsid w:val="43516B63"/>
    <w:rsid w:val="43517ED5"/>
    <w:rsid w:val="435468C8"/>
    <w:rsid w:val="43560726"/>
    <w:rsid w:val="43587625"/>
    <w:rsid w:val="435979DC"/>
    <w:rsid w:val="435B1136"/>
    <w:rsid w:val="435B6EE3"/>
    <w:rsid w:val="43601A96"/>
    <w:rsid w:val="43604231"/>
    <w:rsid w:val="436410C8"/>
    <w:rsid w:val="43663176"/>
    <w:rsid w:val="4366659F"/>
    <w:rsid w:val="43686B13"/>
    <w:rsid w:val="436C4A10"/>
    <w:rsid w:val="436E054F"/>
    <w:rsid w:val="43721740"/>
    <w:rsid w:val="43723859"/>
    <w:rsid w:val="437B03A6"/>
    <w:rsid w:val="437B13F6"/>
    <w:rsid w:val="437E4BE0"/>
    <w:rsid w:val="437E6337"/>
    <w:rsid w:val="437F44B2"/>
    <w:rsid w:val="437F7694"/>
    <w:rsid w:val="43820298"/>
    <w:rsid w:val="43831D58"/>
    <w:rsid w:val="438761F8"/>
    <w:rsid w:val="438C0A54"/>
    <w:rsid w:val="438D17DC"/>
    <w:rsid w:val="43914E59"/>
    <w:rsid w:val="43932EF4"/>
    <w:rsid w:val="4396542E"/>
    <w:rsid w:val="439D67BD"/>
    <w:rsid w:val="439F07C8"/>
    <w:rsid w:val="43A05C78"/>
    <w:rsid w:val="43A213C0"/>
    <w:rsid w:val="43AA5BAB"/>
    <w:rsid w:val="43AB5889"/>
    <w:rsid w:val="43B15328"/>
    <w:rsid w:val="43B42F3C"/>
    <w:rsid w:val="43B43B06"/>
    <w:rsid w:val="43BB61DF"/>
    <w:rsid w:val="43BC76B5"/>
    <w:rsid w:val="43BD6585"/>
    <w:rsid w:val="43BD6E5F"/>
    <w:rsid w:val="43BF189C"/>
    <w:rsid w:val="43C33D49"/>
    <w:rsid w:val="43C479E6"/>
    <w:rsid w:val="43C53F65"/>
    <w:rsid w:val="43C90865"/>
    <w:rsid w:val="43CA7FAC"/>
    <w:rsid w:val="43D1290A"/>
    <w:rsid w:val="43DE1AFF"/>
    <w:rsid w:val="43DE2931"/>
    <w:rsid w:val="43E20674"/>
    <w:rsid w:val="43E63B53"/>
    <w:rsid w:val="43E74144"/>
    <w:rsid w:val="43EE526A"/>
    <w:rsid w:val="43EE7018"/>
    <w:rsid w:val="43F0414D"/>
    <w:rsid w:val="43F1489F"/>
    <w:rsid w:val="43F263DD"/>
    <w:rsid w:val="43F403A7"/>
    <w:rsid w:val="43FA3C0F"/>
    <w:rsid w:val="43FB4AA5"/>
    <w:rsid w:val="43FF1893"/>
    <w:rsid w:val="43FF42EE"/>
    <w:rsid w:val="44001A77"/>
    <w:rsid w:val="44064C88"/>
    <w:rsid w:val="440652C9"/>
    <w:rsid w:val="440700DA"/>
    <w:rsid w:val="44091B5A"/>
    <w:rsid w:val="44091E95"/>
    <w:rsid w:val="44125F27"/>
    <w:rsid w:val="441E3B5D"/>
    <w:rsid w:val="44246EDE"/>
    <w:rsid w:val="44247426"/>
    <w:rsid w:val="44263D6D"/>
    <w:rsid w:val="442B458B"/>
    <w:rsid w:val="442F13DF"/>
    <w:rsid w:val="443609BF"/>
    <w:rsid w:val="4436451B"/>
    <w:rsid w:val="443D1D4E"/>
    <w:rsid w:val="44435520"/>
    <w:rsid w:val="44486EBB"/>
    <w:rsid w:val="444A7FC7"/>
    <w:rsid w:val="444D31FC"/>
    <w:rsid w:val="444F6176"/>
    <w:rsid w:val="44535FD0"/>
    <w:rsid w:val="4456696C"/>
    <w:rsid w:val="445745C1"/>
    <w:rsid w:val="44577BB2"/>
    <w:rsid w:val="445D3430"/>
    <w:rsid w:val="44615A3C"/>
    <w:rsid w:val="446357C2"/>
    <w:rsid w:val="4467501D"/>
    <w:rsid w:val="44692B43"/>
    <w:rsid w:val="446F7A2D"/>
    <w:rsid w:val="447119F7"/>
    <w:rsid w:val="44760DBC"/>
    <w:rsid w:val="447943F6"/>
    <w:rsid w:val="447A6AFE"/>
    <w:rsid w:val="447C0E6A"/>
    <w:rsid w:val="448434D9"/>
    <w:rsid w:val="449000D0"/>
    <w:rsid w:val="44901E7E"/>
    <w:rsid w:val="44952594"/>
    <w:rsid w:val="44981050"/>
    <w:rsid w:val="449C6A74"/>
    <w:rsid w:val="44A31F10"/>
    <w:rsid w:val="44A5029A"/>
    <w:rsid w:val="44A50B3A"/>
    <w:rsid w:val="44A91D01"/>
    <w:rsid w:val="44A96A1D"/>
    <w:rsid w:val="44AB0783"/>
    <w:rsid w:val="44AE60AC"/>
    <w:rsid w:val="44AE67A8"/>
    <w:rsid w:val="44B26298"/>
    <w:rsid w:val="44B518E4"/>
    <w:rsid w:val="44B56C1F"/>
    <w:rsid w:val="44B86424"/>
    <w:rsid w:val="44BE0491"/>
    <w:rsid w:val="44C9538F"/>
    <w:rsid w:val="44CE29A6"/>
    <w:rsid w:val="44D15F9B"/>
    <w:rsid w:val="44D549C8"/>
    <w:rsid w:val="44DA759D"/>
    <w:rsid w:val="44DE0141"/>
    <w:rsid w:val="44DF377A"/>
    <w:rsid w:val="44E35BA4"/>
    <w:rsid w:val="44E47074"/>
    <w:rsid w:val="44E4793E"/>
    <w:rsid w:val="44E56EC9"/>
    <w:rsid w:val="44E67A18"/>
    <w:rsid w:val="44E771E4"/>
    <w:rsid w:val="44E977E0"/>
    <w:rsid w:val="44F41BC4"/>
    <w:rsid w:val="44F80620"/>
    <w:rsid w:val="44FC7513"/>
    <w:rsid w:val="450672C8"/>
    <w:rsid w:val="45124F88"/>
    <w:rsid w:val="451329E6"/>
    <w:rsid w:val="45177248"/>
    <w:rsid w:val="451967FF"/>
    <w:rsid w:val="451A0408"/>
    <w:rsid w:val="451E1B7F"/>
    <w:rsid w:val="452027CA"/>
    <w:rsid w:val="45214F68"/>
    <w:rsid w:val="452B582C"/>
    <w:rsid w:val="452B5DF7"/>
    <w:rsid w:val="452F4FBA"/>
    <w:rsid w:val="45304278"/>
    <w:rsid w:val="45314CD8"/>
    <w:rsid w:val="45326F5B"/>
    <w:rsid w:val="45365444"/>
    <w:rsid w:val="45384692"/>
    <w:rsid w:val="453942C3"/>
    <w:rsid w:val="453C4CA3"/>
    <w:rsid w:val="453F3B0F"/>
    <w:rsid w:val="454113CA"/>
    <w:rsid w:val="4541761C"/>
    <w:rsid w:val="45426AF2"/>
    <w:rsid w:val="454A1306"/>
    <w:rsid w:val="454A4722"/>
    <w:rsid w:val="454B7D3F"/>
    <w:rsid w:val="454F2556"/>
    <w:rsid w:val="45525385"/>
    <w:rsid w:val="455D7690"/>
    <w:rsid w:val="45600B58"/>
    <w:rsid w:val="45605CF4"/>
    <w:rsid w:val="45637592"/>
    <w:rsid w:val="45684BA8"/>
    <w:rsid w:val="456B347D"/>
    <w:rsid w:val="45710F09"/>
    <w:rsid w:val="45721123"/>
    <w:rsid w:val="4572312D"/>
    <w:rsid w:val="4574571E"/>
    <w:rsid w:val="45756CA9"/>
    <w:rsid w:val="457934CF"/>
    <w:rsid w:val="457C68A6"/>
    <w:rsid w:val="4582210E"/>
    <w:rsid w:val="458E4B56"/>
    <w:rsid w:val="45961716"/>
    <w:rsid w:val="459C4069"/>
    <w:rsid w:val="45A04342"/>
    <w:rsid w:val="45A30E71"/>
    <w:rsid w:val="45A55DFD"/>
    <w:rsid w:val="45A858ED"/>
    <w:rsid w:val="45AB7716"/>
    <w:rsid w:val="45B07368"/>
    <w:rsid w:val="45B76628"/>
    <w:rsid w:val="45BE07DB"/>
    <w:rsid w:val="45BE2A1A"/>
    <w:rsid w:val="45C4208B"/>
    <w:rsid w:val="45C55C8F"/>
    <w:rsid w:val="45C924F6"/>
    <w:rsid w:val="45CD01E6"/>
    <w:rsid w:val="45D109A0"/>
    <w:rsid w:val="45D1274E"/>
    <w:rsid w:val="45DD5596"/>
    <w:rsid w:val="45E05C1E"/>
    <w:rsid w:val="45EB0F4D"/>
    <w:rsid w:val="45ED541B"/>
    <w:rsid w:val="45F20916"/>
    <w:rsid w:val="45F96148"/>
    <w:rsid w:val="45FA6FA6"/>
    <w:rsid w:val="45FB77CB"/>
    <w:rsid w:val="45FD3232"/>
    <w:rsid w:val="45FD32E5"/>
    <w:rsid w:val="46000068"/>
    <w:rsid w:val="460607A8"/>
    <w:rsid w:val="46081821"/>
    <w:rsid w:val="4609638B"/>
    <w:rsid w:val="460A3EB2"/>
    <w:rsid w:val="46117B9B"/>
    <w:rsid w:val="461F5BAF"/>
    <w:rsid w:val="46244F73"/>
    <w:rsid w:val="46250CEB"/>
    <w:rsid w:val="462520B3"/>
    <w:rsid w:val="46277F1D"/>
    <w:rsid w:val="462824F5"/>
    <w:rsid w:val="462C37DA"/>
    <w:rsid w:val="462E7BA0"/>
    <w:rsid w:val="463351B6"/>
    <w:rsid w:val="463364C0"/>
    <w:rsid w:val="46385E06"/>
    <w:rsid w:val="463E440C"/>
    <w:rsid w:val="463E576E"/>
    <w:rsid w:val="464121C4"/>
    <w:rsid w:val="46417674"/>
    <w:rsid w:val="46465D5E"/>
    <w:rsid w:val="464739F3"/>
    <w:rsid w:val="464813EB"/>
    <w:rsid w:val="4648797C"/>
    <w:rsid w:val="464C0026"/>
    <w:rsid w:val="46501CC2"/>
    <w:rsid w:val="46560EA5"/>
    <w:rsid w:val="4663297B"/>
    <w:rsid w:val="46651D09"/>
    <w:rsid w:val="466674FC"/>
    <w:rsid w:val="466C245D"/>
    <w:rsid w:val="46705C3A"/>
    <w:rsid w:val="467140C3"/>
    <w:rsid w:val="46723A95"/>
    <w:rsid w:val="46743CFB"/>
    <w:rsid w:val="4679226B"/>
    <w:rsid w:val="467A1AED"/>
    <w:rsid w:val="467E7A63"/>
    <w:rsid w:val="46810F0E"/>
    <w:rsid w:val="46840182"/>
    <w:rsid w:val="4685178A"/>
    <w:rsid w:val="46884A05"/>
    <w:rsid w:val="46894761"/>
    <w:rsid w:val="468F7E86"/>
    <w:rsid w:val="46901AC3"/>
    <w:rsid w:val="469043B7"/>
    <w:rsid w:val="469168D1"/>
    <w:rsid w:val="4691727A"/>
    <w:rsid w:val="46933EA7"/>
    <w:rsid w:val="46965745"/>
    <w:rsid w:val="46986C40"/>
    <w:rsid w:val="469A3ACB"/>
    <w:rsid w:val="469C62A4"/>
    <w:rsid w:val="469F45FA"/>
    <w:rsid w:val="46A11EF5"/>
    <w:rsid w:val="46A2233C"/>
    <w:rsid w:val="46A471CF"/>
    <w:rsid w:val="46A50ECB"/>
    <w:rsid w:val="46A73D02"/>
    <w:rsid w:val="46AB0462"/>
    <w:rsid w:val="46AB54F3"/>
    <w:rsid w:val="46AC6D17"/>
    <w:rsid w:val="46AE0CE1"/>
    <w:rsid w:val="46AF19DF"/>
    <w:rsid w:val="46B502C1"/>
    <w:rsid w:val="46BF1C78"/>
    <w:rsid w:val="46BF34E5"/>
    <w:rsid w:val="46CB21E5"/>
    <w:rsid w:val="46CD560B"/>
    <w:rsid w:val="46D46984"/>
    <w:rsid w:val="46DF0E9A"/>
    <w:rsid w:val="46F56FC5"/>
    <w:rsid w:val="46FA2178"/>
    <w:rsid w:val="46FC16BA"/>
    <w:rsid w:val="46FD25D2"/>
    <w:rsid w:val="46FF32EA"/>
    <w:rsid w:val="47002EEA"/>
    <w:rsid w:val="47025193"/>
    <w:rsid w:val="47064223"/>
    <w:rsid w:val="470A0C21"/>
    <w:rsid w:val="470E1281"/>
    <w:rsid w:val="47191F46"/>
    <w:rsid w:val="472159BD"/>
    <w:rsid w:val="47274260"/>
    <w:rsid w:val="472E00BF"/>
    <w:rsid w:val="472E676A"/>
    <w:rsid w:val="472F1684"/>
    <w:rsid w:val="47312133"/>
    <w:rsid w:val="47341AF4"/>
    <w:rsid w:val="47384869"/>
    <w:rsid w:val="473F7B8B"/>
    <w:rsid w:val="4746242A"/>
    <w:rsid w:val="474C2058"/>
    <w:rsid w:val="475155D6"/>
    <w:rsid w:val="47520EBC"/>
    <w:rsid w:val="475B78C6"/>
    <w:rsid w:val="475D7E96"/>
    <w:rsid w:val="475F1FDB"/>
    <w:rsid w:val="475F5FDA"/>
    <w:rsid w:val="476A070D"/>
    <w:rsid w:val="476F7022"/>
    <w:rsid w:val="4777518F"/>
    <w:rsid w:val="4779309D"/>
    <w:rsid w:val="477C1068"/>
    <w:rsid w:val="477E06B3"/>
    <w:rsid w:val="47815BAC"/>
    <w:rsid w:val="47815D27"/>
    <w:rsid w:val="478160C1"/>
    <w:rsid w:val="47852A0D"/>
    <w:rsid w:val="47854BA1"/>
    <w:rsid w:val="47857C94"/>
    <w:rsid w:val="47887E1C"/>
    <w:rsid w:val="478D3956"/>
    <w:rsid w:val="478D3D4C"/>
    <w:rsid w:val="478F1BA4"/>
    <w:rsid w:val="47944763"/>
    <w:rsid w:val="47961EA1"/>
    <w:rsid w:val="4798429A"/>
    <w:rsid w:val="47991CBC"/>
    <w:rsid w:val="479A3013"/>
    <w:rsid w:val="479B4726"/>
    <w:rsid w:val="47A154F5"/>
    <w:rsid w:val="47A61747"/>
    <w:rsid w:val="47AC6BF4"/>
    <w:rsid w:val="47B03BEA"/>
    <w:rsid w:val="47B71E17"/>
    <w:rsid w:val="47C06F1E"/>
    <w:rsid w:val="47C14BDD"/>
    <w:rsid w:val="47D01ADB"/>
    <w:rsid w:val="47D5197F"/>
    <w:rsid w:val="47D5615F"/>
    <w:rsid w:val="47D91D8D"/>
    <w:rsid w:val="47E01642"/>
    <w:rsid w:val="47E9353C"/>
    <w:rsid w:val="47E93B3C"/>
    <w:rsid w:val="47EA630C"/>
    <w:rsid w:val="47EA6934"/>
    <w:rsid w:val="47EA7AF7"/>
    <w:rsid w:val="47ED2CCD"/>
    <w:rsid w:val="47F16E76"/>
    <w:rsid w:val="47F210A1"/>
    <w:rsid w:val="47F43B64"/>
    <w:rsid w:val="47FB0603"/>
    <w:rsid w:val="47FC4275"/>
    <w:rsid w:val="48017932"/>
    <w:rsid w:val="48020D61"/>
    <w:rsid w:val="48082673"/>
    <w:rsid w:val="480B6F3D"/>
    <w:rsid w:val="48122B6A"/>
    <w:rsid w:val="48144913"/>
    <w:rsid w:val="48162262"/>
    <w:rsid w:val="48162A62"/>
    <w:rsid w:val="481E7A1D"/>
    <w:rsid w:val="48221986"/>
    <w:rsid w:val="482254E2"/>
    <w:rsid w:val="4823125B"/>
    <w:rsid w:val="4825012F"/>
    <w:rsid w:val="482562C2"/>
    <w:rsid w:val="48315726"/>
    <w:rsid w:val="48351A61"/>
    <w:rsid w:val="48362D3C"/>
    <w:rsid w:val="483D28F7"/>
    <w:rsid w:val="483F4FD1"/>
    <w:rsid w:val="484610C2"/>
    <w:rsid w:val="48492EDB"/>
    <w:rsid w:val="484C255F"/>
    <w:rsid w:val="484D542D"/>
    <w:rsid w:val="484F02A2"/>
    <w:rsid w:val="484F2050"/>
    <w:rsid w:val="48522A28"/>
    <w:rsid w:val="48547666"/>
    <w:rsid w:val="48551E12"/>
    <w:rsid w:val="48594C7C"/>
    <w:rsid w:val="485A1120"/>
    <w:rsid w:val="485D29BF"/>
    <w:rsid w:val="485F1928"/>
    <w:rsid w:val="4864156E"/>
    <w:rsid w:val="486879FF"/>
    <w:rsid w:val="486C2387"/>
    <w:rsid w:val="486D072C"/>
    <w:rsid w:val="486F26F2"/>
    <w:rsid w:val="4871284E"/>
    <w:rsid w:val="48761F92"/>
    <w:rsid w:val="487808A9"/>
    <w:rsid w:val="487876B6"/>
    <w:rsid w:val="487C13ED"/>
    <w:rsid w:val="48877A3B"/>
    <w:rsid w:val="488B5F29"/>
    <w:rsid w:val="488F60B7"/>
    <w:rsid w:val="488F74E1"/>
    <w:rsid w:val="48912668"/>
    <w:rsid w:val="48915E54"/>
    <w:rsid w:val="489673DD"/>
    <w:rsid w:val="4897041F"/>
    <w:rsid w:val="48970C00"/>
    <w:rsid w:val="489857A5"/>
    <w:rsid w:val="489A6E22"/>
    <w:rsid w:val="48AE321A"/>
    <w:rsid w:val="48B3550B"/>
    <w:rsid w:val="48B63E7D"/>
    <w:rsid w:val="48B7132A"/>
    <w:rsid w:val="48B82A9B"/>
    <w:rsid w:val="48BA396D"/>
    <w:rsid w:val="48BB76E5"/>
    <w:rsid w:val="48BD41FF"/>
    <w:rsid w:val="48BD60E8"/>
    <w:rsid w:val="48C04CFB"/>
    <w:rsid w:val="48C200D3"/>
    <w:rsid w:val="48C42A3E"/>
    <w:rsid w:val="48CD3547"/>
    <w:rsid w:val="48CD46B0"/>
    <w:rsid w:val="48CE1951"/>
    <w:rsid w:val="48CF3F00"/>
    <w:rsid w:val="48DD3AFF"/>
    <w:rsid w:val="48E33C92"/>
    <w:rsid w:val="48E62C90"/>
    <w:rsid w:val="48E915C9"/>
    <w:rsid w:val="48E96DD2"/>
    <w:rsid w:val="48F11CB7"/>
    <w:rsid w:val="48F21359"/>
    <w:rsid w:val="48F246AF"/>
    <w:rsid w:val="48FB24EF"/>
    <w:rsid w:val="49010BC5"/>
    <w:rsid w:val="49020855"/>
    <w:rsid w:val="49046CB2"/>
    <w:rsid w:val="49066BB2"/>
    <w:rsid w:val="49081DF7"/>
    <w:rsid w:val="490B41C9"/>
    <w:rsid w:val="490F0D63"/>
    <w:rsid w:val="49116D3C"/>
    <w:rsid w:val="491803DF"/>
    <w:rsid w:val="491C294A"/>
    <w:rsid w:val="491D6AB4"/>
    <w:rsid w:val="491E5ADF"/>
    <w:rsid w:val="49256F05"/>
    <w:rsid w:val="49293534"/>
    <w:rsid w:val="492A5B7A"/>
    <w:rsid w:val="492D517B"/>
    <w:rsid w:val="492E435B"/>
    <w:rsid w:val="49302941"/>
    <w:rsid w:val="49374FBE"/>
    <w:rsid w:val="493845CA"/>
    <w:rsid w:val="49392891"/>
    <w:rsid w:val="49397726"/>
    <w:rsid w:val="493A2D00"/>
    <w:rsid w:val="493E7E68"/>
    <w:rsid w:val="4948541D"/>
    <w:rsid w:val="49521D50"/>
    <w:rsid w:val="49573F89"/>
    <w:rsid w:val="49595FA4"/>
    <w:rsid w:val="495B2FEA"/>
    <w:rsid w:val="495B7D37"/>
    <w:rsid w:val="495C0D42"/>
    <w:rsid w:val="49696B47"/>
    <w:rsid w:val="49720B7B"/>
    <w:rsid w:val="49755AE6"/>
    <w:rsid w:val="49767AC8"/>
    <w:rsid w:val="497838C4"/>
    <w:rsid w:val="497D409C"/>
    <w:rsid w:val="49874C15"/>
    <w:rsid w:val="49886D9E"/>
    <w:rsid w:val="498B1D76"/>
    <w:rsid w:val="498E6BA8"/>
    <w:rsid w:val="49A2331B"/>
    <w:rsid w:val="49A24998"/>
    <w:rsid w:val="49AB56CF"/>
    <w:rsid w:val="49AF0113"/>
    <w:rsid w:val="49AF345B"/>
    <w:rsid w:val="49B27390"/>
    <w:rsid w:val="49B51F66"/>
    <w:rsid w:val="49B605D8"/>
    <w:rsid w:val="49B671FE"/>
    <w:rsid w:val="49B8345B"/>
    <w:rsid w:val="49BC08B4"/>
    <w:rsid w:val="49BF0C2E"/>
    <w:rsid w:val="49BF1D0F"/>
    <w:rsid w:val="49C02D02"/>
    <w:rsid w:val="49C309FC"/>
    <w:rsid w:val="49C45985"/>
    <w:rsid w:val="49CC571E"/>
    <w:rsid w:val="49D357C5"/>
    <w:rsid w:val="49D37562"/>
    <w:rsid w:val="49D96075"/>
    <w:rsid w:val="49D970B4"/>
    <w:rsid w:val="49DA525F"/>
    <w:rsid w:val="49E044F4"/>
    <w:rsid w:val="49E52C6C"/>
    <w:rsid w:val="49E54A1A"/>
    <w:rsid w:val="49ED77B7"/>
    <w:rsid w:val="49F11F42"/>
    <w:rsid w:val="49F505B6"/>
    <w:rsid w:val="49F509D5"/>
    <w:rsid w:val="49F94F0F"/>
    <w:rsid w:val="49FE5ADB"/>
    <w:rsid w:val="4A05330E"/>
    <w:rsid w:val="4A081843"/>
    <w:rsid w:val="4A0A6EB1"/>
    <w:rsid w:val="4A113A61"/>
    <w:rsid w:val="4A143BC4"/>
    <w:rsid w:val="4A1946C3"/>
    <w:rsid w:val="4A197060"/>
    <w:rsid w:val="4A1B48DF"/>
    <w:rsid w:val="4A2117CA"/>
    <w:rsid w:val="4A247B0F"/>
    <w:rsid w:val="4A2556CE"/>
    <w:rsid w:val="4A280DAA"/>
    <w:rsid w:val="4A287976"/>
    <w:rsid w:val="4A2A2D74"/>
    <w:rsid w:val="4A314103"/>
    <w:rsid w:val="4A337562"/>
    <w:rsid w:val="4A3459A1"/>
    <w:rsid w:val="4A3C7BF0"/>
    <w:rsid w:val="4A3E0197"/>
    <w:rsid w:val="4A3E05CE"/>
    <w:rsid w:val="4A3E37F0"/>
    <w:rsid w:val="4A404346"/>
    <w:rsid w:val="4A44781D"/>
    <w:rsid w:val="4A4604EE"/>
    <w:rsid w:val="4A492A84"/>
    <w:rsid w:val="4A4D64C7"/>
    <w:rsid w:val="4A4F274A"/>
    <w:rsid w:val="4A517435"/>
    <w:rsid w:val="4A544C44"/>
    <w:rsid w:val="4A565917"/>
    <w:rsid w:val="4A5971B6"/>
    <w:rsid w:val="4A5A17F5"/>
    <w:rsid w:val="4A603F5C"/>
    <w:rsid w:val="4A61465F"/>
    <w:rsid w:val="4A630034"/>
    <w:rsid w:val="4A671182"/>
    <w:rsid w:val="4A69564B"/>
    <w:rsid w:val="4A6D42C7"/>
    <w:rsid w:val="4A6E0DB3"/>
    <w:rsid w:val="4A7306DD"/>
    <w:rsid w:val="4A742679"/>
    <w:rsid w:val="4A7909B4"/>
    <w:rsid w:val="4A7B7056"/>
    <w:rsid w:val="4A7C54D2"/>
    <w:rsid w:val="4A7D2EA4"/>
    <w:rsid w:val="4A7D4C52"/>
    <w:rsid w:val="4A895CED"/>
    <w:rsid w:val="4A8F2BD7"/>
    <w:rsid w:val="4A9B1DDA"/>
    <w:rsid w:val="4A9D3546"/>
    <w:rsid w:val="4AA22F10"/>
    <w:rsid w:val="4AA42A68"/>
    <w:rsid w:val="4AA43C41"/>
    <w:rsid w:val="4AA569F3"/>
    <w:rsid w:val="4AA85A47"/>
    <w:rsid w:val="4AAA17BF"/>
    <w:rsid w:val="4AAA7A11"/>
    <w:rsid w:val="4AAB204B"/>
    <w:rsid w:val="4AAC19DB"/>
    <w:rsid w:val="4AAC5537"/>
    <w:rsid w:val="4AAE758B"/>
    <w:rsid w:val="4AB70D8E"/>
    <w:rsid w:val="4ABA75F3"/>
    <w:rsid w:val="4ABF05D2"/>
    <w:rsid w:val="4AC00FE3"/>
    <w:rsid w:val="4AC13556"/>
    <w:rsid w:val="4AC52C67"/>
    <w:rsid w:val="4AC56B4C"/>
    <w:rsid w:val="4AC76815"/>
    <w:rsid w:val="4ACD0B54"/>
    <w:rsid w:val="4ACD4156"/>
    <w:rsid w:val="4AD11442"/>
    <w:rsid w:val="4AD14F9E"/>
    <w:rsid w:val="4AD17055"/>
    <w:rsid w:val="4AD65237"/>
    <w:rsid w:val="4AD82C70"/>
    <w:rsid w:val="4AEB6C72"/>
    <w:rsid w:val="4AF13892"/>
    <w:rsid w:val="4AF55130"/>
    <w:rsid w:val="4AF5755D"/>
    <w:rsid w:val="4B005883"/>
    <w:rsid w:val="4B024C6E"/>
    <w:rsid w:val="4B045373"/>
    <w:rsid w:val="4B095263"/>
    <w:rsid w:val="4B0A2793"/>
    <w:rsid w:val="4B0F135B"/>
    <w:rsid w:val="4B1152BB"/>
    <w:rsid w:val="4B117389"/>
    <w:rsid w:val="4B131FAD"/>
    <w:rsid w:val="4B1B110F"/>
    <w:rsid w:val="4B2232CF"/>
    <w:rsid w:val="4B235309"/>
    <w:rsid w:val="4B271062"/>
    <w:rsid w:val="4B2B2900"/>
    <w:rsid w:val="4B3901A4"/>
    <w:rsid w:val="4B3C2D5F"/>
    <w:rsid w:val="4B3F0E4E"/>
    <w:rsid w:val="4B43390D"/>
    <w:rsid w:val="4B441754"/>
    <w:rsid w:val="4B4C3CF9"/>
    <w:rsid w:val="4B530C7D"/>
    <w:rsid w:val="4B573F75"/>
    <w:rsid w:val="4B5A31E5"/>
    <w:rsid w:val="4B5D100F"/>
    <w:rsid w:val="4B5D6832"/>
    <w:rsid w:val="4B631440"/>
    <w:rsid w:val="4B683E18"/>
    <w:rsid w:val="4B7047B7"/>
    <w:rsid w:val="4B724058"/>
    <w:rsid w:val="4B7B496E"/>
    <w:rsid w:val="4B8244EA"/>
    <w:rsid w:val="4B835CD6"/>
    <w:rsid w:val="4B8777A1"/>
    <w:rsid w:val="4B8B1ECE"/>
    <w:rsid w:val="4B8F7333"/>
    <w:rsid w:val="4B971D44"/>
    <w:rsid w:val="4B9866D0"/>
    <w:rsid w:val="4B9916E5"/>
    <w:rsid w:val="4B9F6E4A"/>
    <w:rsid w:val="4BA05361"/>
    <w:rsid w:val="4BA32D90"/>
    <w:rsid w:val="4BA34B8C"/>
    <w:rsid w:val="4BAD0025"/>
    <w:rsid w:val="4BAE4AE1"/>
    <w:rsid w:val="4BB13053"/>
    <w:rsid w:val="4BB77FCE"/>
    <w:rsid w:val="4BBB35D9"/>
    <w:rsid w:val="4BBF649C"/>
    <w:rsid w:val="4BC91A5A"/>
    <w:rsid w:val="4BCB5214"/>
    <w:rsid w:val="4BCE4EC9"/>
    <w:rsid w:val="4BD33025"/>
    <w:rsid w:val="4BD330B4"/>
    <w:rsid w:val="4BD36E19"/>
    <w:rsid w:val="4BD40E87"/>
    <w:rsid w:val="4BD46BF7"/>
    <w:rsid w:val="4BDB2578"/>
    <w:rsid w:val="4BDE72F8"/>
    <w:rsid w:val="4BDF041F"/>
    <w:rsid w:val="4BE551A5"/>
    <w:rsid w:val="4BEC058C"/>
    <w:rsid w:val="4BEE6B2D"/>
    <w:rsid w:val="4BEF5AB2"/>
    <w:rsid w:val="4BF4604B"/>
    <w:rsid w:val="4BF70FC9"/>
    <w:rsid w:val="4BFD6F8A"/>
    <w:rsid w:val="4C013661"/>
    <w:rsid w:val="4C0166C1"/>
    <w:rsid w:val="4C043151"/>
    <w:rsid w:val="4C0702A7"/>
    <w:rsid w:val="4C0779A8"/>
    <w:rsid w:val="4C0A007A"/>
    <w:rsid w:val="4C0F221C"/>
    <w:rsid w:val="4C1778D2"/>
    <w:rsid w:val="4C1B18F8"/>
    <w:rsid w:val="4C1B6A58"/>
    <w:rsid w:val="4C1C659D"/>
    <w:rsid w:val="4C207F8B"/>
    <w:rsid w:val="4C2555A1"/>
    <w:rsid w:val="4C266481"/>
    <w:rsid w:val="4C2769AB"/>
    <w:rsid w:val="4C2A5E9D"/>
    <w:rsid w:val="4C2C4B82"/>
    <w:rsid w:val="4C2D4297"/>
    <w:rsid w:val="4C2E3F48"/>
    <w:rsid w:val="4C332A1B"/>
    <w:rsid w:val="4C356B31"/>
    <w:rsid w:val="4C39104D"/>
    <w:rsid w:val="4C3A4ED7"/>
    <w:rsid w:val="4C3B2B23"/>
    <w:rsid w:val="4C3B6EA2"/>
    <w:rsid w:val="4C3D6D8F"/>
    <w:rsid w:val="4C3E3696"/>
    <w:rsid w:val="4C431ECB"/>
    <w:rsid w:val="4C485734"/>
    <w:rsid w:val="4C516396"/>
    <w:rsid w:val="4C534E45"/>
    <w:rsid w:val="4C540AE0"/>
    <w:rsid w:val="4C571CCE"/>
    <w:rsid w:val="4C577725"/>
    <w:rsid w:val="4C5A2419"/>
    <w:rsid w:val="4C6065D9"/>
    <w:rsid w:val="4C6360CA"/>
    <w:rsid w:val="4C643E6B"/>
    <w:rsid w:val="4C6E357E"/>
    <w:rsid w:val="4C72455F"/>
    <w:rsid w:val="4C742085"/>
    <w:rsid w:val="4C784BE0"/>
    <w:rsid w:val="4C80592A"/>
    <w:rsid w:val="4C811ED1"/>
    <w:rsid w:val="4C8261EB"/>
    <w:rsid w:val="4C8339D7"/>
    <w:rsid w:val="4C841C24"/>
    <w:rsid w:val="4C8658EE"/>
    <w:rsid w:val="4C892FC3"/>
    <w:rsid w:val="4C896099"/>
    <w:rsid w:val="4C8B1220"/>
    <w:rsid w:val="4C8C5620"/>
    <w:rsid w:val="4C8D3147"/>
    <w:rsid w:val="4C942727"/>
    <w:rsid w:val="4C951AAA"/>
    <w:rsid w:val="4C966998"/>
    <w:rsid w:val="4C9B6D43"/>
    <w:rsid w:val="4C9C0556"/>
    <w:rsid w:val="4C9F5404"/>
    <w:rsid w:val="4C9F663F"/>
    <w:rsid w:val="4CA704A2"/>
    <w:rsid w:val="4CA801A9"/>
    <w:rsid w:val="4CAA29AE"/>
    <w:rsid w:val="4CAB0BA3"/>
    <w:rsid w:val="4CB93F3C"/>
    <w:rsid w:val="4CB94BC1"/>
    <w:rsid w:val="4CBA09A1"/>
    <w:rsid w:val="4CBA53A1"/>
    <w:rsid w:val="4CBD57DA"/>
    <w:rsid w:val="4CBE16D9"/>
    <w:rsid w:val="4CC067EB"/>
    <w:rsid w:val="4CC61C70"/>
    <w:rsid w:val="4CC76658"/>
    <w:rsid w:val="4CCC7EBB"/>
    <w:rsid w:val="4CCE3DBA"/>
    <w:rsid w:val="4CD314A1"/>
    <w:rsid w:val="4CD51C6A"/>
    <w:rsid w:val="4CD73D4C"/>
    <w:rsid w:val="4CDA2830"/>
    <w:rsid w:val="4CDA286E"/>
    <w:rsid w:val="4CE02F74"/>
    <w:rsid w:val="4CED391A"/>
    <w:rsid w:val="4CF02398"/>
    <w:rsid w:val="4CF205D0"/>
    <w:rsid w:val="4CF37F17"/>
    <w:rsid w:val="4CF431C6"/>
    <w:rsid w:val="4CF85B25"/>
    <w:rsid w:val="4CF96633"/>
    <w:rsid w:val="4CFC53CB"/>
    <w:rsid w:val="4CFD207A"/>
    <w:rsid w:val="4CFD3068"/>
    <w:rsid w:val="4D02147E"/>
    <w:rsid w:val="4D021A64"/>
    <w:rsid w:val="4D0257FC"/>
    <w:rsid w:val="4D02696A"/>
    <w:rsid w:val="4D032986"/>
    <w:rsid w:val="4D04165B"/>
    <w:rsid w:val="4D07114B"/>
    <w:rsid w:val="4D0D31FD"/>
    <w:rsid w:val="4D127FB4"/>
    <w:rsid w:val="4D150035"/>
    <w:rsid w:val="4D195C79"/>
    <w:rsid w:val="4D1E4D51"/>
    <w:rsid w:val="4D20220D"/>
    <w:rsid w:val="4D24371F"/>
    <w:rsid w:val="4D257CE6"/>
    <w:rsid w:val="4D327861"/>
    <w:rsid w:val="4D3631BC"/>
    <w:rsid w:val="4D36558C"/>
    <w:rsid w:val="4D37080B"/>
    <w:rsid w:val="4D3857A8"/>
    <w:rsid w:val="4D3A41B6"/>
    <w:rsid w:val="4D3D4399"/>
    <w:rsid w:val="4D3E56FF"/>
    <w:rsid w:val="4D424957"/>
    <w:rsid w:val="4D471C91"/>
    <w:rsid w:val="4D491B2B"/>
    <w:rsid w:val="4D52686A"/>
    <w:rsid w:val="4D5530B5"/>
    <w:rsid w:val="4D565C2E"/>
    <w:rsid w:val="4D60640F"/>
    <w:rsid w:val="4D64422E"/>
    <w:rsid w:val="4D681C76"/>
    <w:rsid w:val="4D6B534D"/>
    <w:rsid w:val="4D6C6627"/>
    <w:rsid w:val="4D732EBA"/>
    <w:rsid w:val="4D735CBA"/>
    <w:rsid w:val="4D737F22"/>
    <w:rsid w:val="4D753459"/>
    <w:rsid w:val="4D757A01"/>
    <w:rsid w:val="4D7664C1"/>
    <w:rsid w:val="4D7E2A64"/>
    <w:rsid w:val="4D810E94"/>
    <w:rsid w:val="4D86436D"/>
    <w:rsid w:val="4D8B3B2A"/>
    <w:rsid w:val="4D930C30"/>
    <w:rsid w:val="4D94705C"/>
    <w:rsid w:val="4D950505"/>
    <w:rsid w:val="4D9E7067"/>
    <w:rsid w:val="4DA224F3"/>
    <w:rsid w:val="4DA322AD"/>
    <w:rsid w:val="4DA73E59"/>
    <w:rsid w:val="4DA90454"/>
    <w:rsid w:val="4DAD1CF2"/>
    <w:rsid w:val="4DAF07F9"/>
    <w:rsid w:val="4DB0004D"/>
    <w:rsid w:val="4DB52955"/>
    <w:rsid w:val="4DB93CE6"/>
    <w:rsid w:val="4DC538AB"/>
    <w:rsid w:val="4DC94652"/>
    <w:rsid w:val="4DD43DBB"/>
    <w:rsid w:val="4DE81588"/>
    <w:rsid w:val="4DEC5C4A"/>
    <w:rsid w:val="4DEE6266"/>
    <w:rsid w:val="4DF44982"/>
    <w:rsid w:val="4DF94F37"/>
    <w:rsid w:val="4DFF1E22"/>
    <w:rsid w:val="4E0062C6"/>
    <w:rsid w:val="4E066D2F"/>
    <w:rsid w:val="4E08517B"/>
    <w:rsid w:val="4E0855D8"/>
    <w:rsid w:val="4E086F29"/>
    <w:rsid w:val="4E0F1402"/>
    <w:rsid w:val="4E0F4DBC"/>
    <w:rsid w:val="4E0F6509"/>
    <w:rsid w:val="4E1378F3"/>
    <w:rsid w:val="4E197388"/>
    <w:rsid w:val="4E1B74C6"/>
    <w:rsid w:val="4E1E499E"/>
    <w:rsid w:val="4E1E674C"/>
    <w:rsid w:val="4E1F24C4"/>
    <w:rsid w:val="4E231FB4"/>
    <w:rsid w:val="4E281379"/>
    <w:rsid w:val="4E2875CB"/>
    <w:rsid w:val="4E2A39F7"/>
    <w:rsid w:val="4E2F2707"/>
    <w:rsid w:val="4E353A96"/>
    <w:rsid w:val="4E365A06"/>
    <w:rsid w:val="4E3D2760"/>
    <w:rsid w:val="4E4970AA"/>
    <w:rsid w:val="4E4C505D"/>
    <w:rsid w:val="4E4D25BD"/>
    <w:rsid w:val="4E4E2408"/>
    <w:rsid w:val="4E4F409E"/>
    <w:rsid w:val="4E5116CB"/>
    <w:rsid w:val="4E546612"/>
    <w:rsid w:val="4E595DFF"/>
    <w:rsid w:val="4E636829"/>
    <w:rsid w:val="4E6466B8"/>
    <w:rsid w:val="4E6851E2"/>
    <w:rsid w:val="4E6D38AB"/>
    <w:rsid w:val="4E6F6FA8"/>
    <w:rsid w:val="4E74636C"/>
    <w:rsid w:val="4E7467A7"/>
    <w:rsid w:val="4E782E22"/>
    <w:rsid w:val="4E80736F"/>
    <w:rsid w:val="4E861D70"/>
    <w:rsid w:val="4E871343"/>
    <w:rsid w:val="4E8862BB"/>
    <w:rsid w:val="4E8A2033"/>
    <w:rsid w:val="4E8C0649"/>
    <w:rsid w:val="4E8F3924"/>
    <w:rsid w:val="4E920EE8"/>
    <w:rsid w:val="4E94120A"/>
    <w:rsid w:val="4E9B08FD"/>
    <w:rsid w:val="4E9E2646"/>
    <w:rsid w:val="4EA24A44"/>
    <w:rsid w:val="4EA330F5"/>
    <w:rsid w:val="4EA708A9"/>
    <w:rsid w:val="4EA931F5"/>
    <w:rsid w:val="4EAA6C85"/>
    <w:rsid w:val="4EAD187E"/>
    <w:rsid w:val="4EB046C9"/>
    <w:rsid w:val="4EB34680"/>
    <w:rsid w:val="4EB71737"/>
    <w:rsid w:val="4EB835AB"/>
    <w:rsid w:val="4EBD2B98"/>
    <w:rsid w:val="4EC15329"/>
    <w:rsid w:val="4EC675BA"/>
    <w:rsid w:val="4ECC264C"/>
    <w:rsid w:val="4ECE38DC"/>
    <w:rsid w:val="4ED35AB3"/>
    <w:rsid w:val="4EDD6CE2"/>
    <w:rsid w:val="4EDE3E37"/>
    <w:rsid w:val="4EDE412D"/>
    <w:rsid w:val="4EE01C53"/>
    <w:rsid w:val="4EE21B0C"/>
    <w:rsid w:val="4EE641D1"/>
    <w:rsid w:val="4EE7165C"/>
    <w:rsid w:val="4EE74D90"/>
    <w:rsid w:val="4EE75543"/>
    <w:rsid w:val="4EE84387"/>
    <w:rsid w:val="4EF10633"/>
    <w:rsid w:val="4EF63225"/>
    <w:rsid w:val="4EF6509D"/>
    <w:rsid w:val="4EF851EF"/>
    <w:rsid w:val="4F012156"/>
    <w:rsid w:val="4F015053"/>
    <w:rsid w:val="4F026D0F"/>
    <w:rsid w:val="4F053468"/>
    <w:rsid w:val="4F0A0F42"/>
    <w:rsid w:val="4F0B6686"/>
    <w:rsid w:val="4F195165"/>
    <w:rsid w:val="4F2104A7"/>
    <w:rsid w:val="4F211D16"/>
    <w:rsid w:val="4F22768B"/>
    <w:rsid w:val="4F277882"/>
    <w:rsid w:val="4F29184C"/>
    <w:rsid w:val="4F2A16D3"/>
    <w:rsid w:val="4F2A1844"/>
    <w:rsid w:val="4F2A2ECF"/>
    <w:rsid w:val="4F2E5276"/>
    <w:rsid w:val="4F361873"/>
    <w:rsid w:val="4F3B47A7"/>
    <w:rsid w:val="4F3D4BDB"/>
    <w:rsid w:val="4F3F2B59"/>
    <w:rsid w:val="4F40277F"/>
    <w:rsid w:val="4F420B9D"/>
    <w:rsid w:val="4F460B33"/>
    <w:rsid w:val="4F473A81"/>
    <w:rsid w:val="4F4B0382"/>
    <w:rsid w:val="4F4D6DDC"/>
    <w:rsid w:val="4F4F5D21"/>
    <w:rsid w:val="4F511314"/>
    <w:rsid w:val="4F623E77"/>
    <w:rsid w:val="4F624D5E"/>
    <w:rsid w:val="4F642884"/>
    <w:rsid w:val="4F664600"/>
    <w:rsid w:val="4F691C49"/>
    <w:rsid w:val="4F6E4C4F"/>
    <w:rsid w:val="4F7646F2"/>
    <w:rsid w:val="4F7B2FE0"/>
    <w:rsid w:val="4F7C480B"/>
    <w:rsid w:val="4F801489"/>
    <w:rsid w:val="4F806E49"/>
    <w:rsid w:val="4F8151E4"/>
    <w:rsid w:val="4F854F0F"/>
    <w:rsid w:val="4F866E3D"/>
    <w:rsid w:val="4F881C6F"/>
    <w:rsid w:val="4F8E7901"/>
    <w:rsid w:val="4F9273F2"/>
    <w:rsid w:val="4F964047"/>
    <w:rsid w:val="4F997A75"/>
    <w:rsid w:val="4F9D5EB0"/>
    <w:rsid w:val="4F9D7B44"/>
    <w:rsid w:val="4FA520DA"/>
    <w:rsid w:val="4FAB0E7E"/>
    <w:rsid w:val="4FB0228A"/>
    <w:rsid w:val="4FB530E0"/>
    <w:rsid w:val="4FBB1E84"/>
    <w:rsid w:val="4FBC446F"/>
    <w:rsid w:val="4FC11A85"/>
    <w:rsid w:val="4FC375AD"/>
    <w:rsid w:val="4FC4782D"/>
    <w:rsid w:val="4FCB5B08"/>
    <w:rsid w:val="4FCD07B8"/>
    <w:rsid w:val="4FD16F92"/>
    <w:rsid w:val="4FD95020"/>
    <w:rsid w:val="4FDD43E5"/>
    <w:rsid w:val="4FDE67BB"/>
    <w:rsid w:val="4FE07370"/>
    <w:rsid w:val="4FE94B38"/>
    <w:rsid w:val="4FEA3DC3"/>
    <w:rsid w:val="4FEB4D54"/>
    <w:rsid w:val="4FF53379"/>
    <w:rsid w:val="4FF8112A"/>
    <w:rsid w:val="4FF82930"/>
    <w:rsid w:val="4FF95AED"/>
    <w:rsid w:val="50036B2C"/>
    <w:rsid w:val="50041D4C"/>
    <w:rsid w:val="5006654B"/>
    <w:rsid w:val="5008091A"/>
    <w:rsid w:val="500B0F90"/>
    <w:rsid w:val="500E130B"/>
    <w:rsid w:val="5016255F"/>
    <w:rsid w:val="501A4F2A"/>
    <w:rsid w:val="502344EE"/>
    <w:rsid w:val="502D078A"/>
    <w:rsid w:val="502F2E92"/>
    <w:rsid w:val="50314BAB"/>
    <w:rsid w:val="50352BA7"/>
    <w:rsid w:val="50354221"/>
    <w:rsid w:val="50403F7D"/>
    <w:rsid w:val="50433607"/>
    <w:rsid w:val="5045788F"/>
    <w:rsid w:val="50461F8A"/>
    <w:rsid w:val="504A7CCC"/>
    <w:rsid w:val="504B134F"/>
    <w:rsid w:val="50506965"/>
    <w:rsid w:val="505C6EC4"/>
    <w:rsid w:val="50612AA4"/>
    <w:rsid w:val="50642410"/>
    <w:rsid w:val="50650662"/>
    <w:rsid w:val="50700DB5"/>
    <w:rsid w:val="50722D7F"/>
    <w:rsid w:val="50757408"/>
    <w:rsid w:val="507D47EC"/>
    <w:rsid w:val="507E1724"/>
    <w:rsid w:val="50827466"/>
    <w:rsid w:val="50841643"/>
    <w:rsid w:val="508A00C9"/>
    <w:rsid w:val="508A45FC"/>
    <w:rsid w:val="508C1F90"/>
    <w:rsid w:val="508E797B"/>
    <w:rsid w:val="508F1B83"/>
    <w:rsid w:val="50900C3E"/>
    <w:rsid w:val="5090105D"/>
    <w:rsid w:val="509347E4"/>
    <w:rsid w:val="50981FAF"/>
    <w:rsid w:val="509960DF"/>
    <w:rsid w:val="50996965"/>
    <w:rsid w:val="509D6754"/>
    <w:rsid w:val="509F3221"/>
    <w:rsid w:val="50A05B3E"/>
    <w:rsid w:val="50A06B84"/>
    <w:rsid w:val="50A844F1"/>
    <w:rsid w:val="50AC1F0E"/>
    <w:rsid w:val="50AE506F"/>
    <w:rsid w:val="50B07D90"/>
    <w:rsid w:val="50B17317"/>
    <w:rsid w:val="50B3001E"/>
    <w:rsid w:val="50B45146"/>
    <w:rsid w:val="50BE3AB9"/>
    <w:rsid w:val="50BF0295"/>
    <w:rsid w:val="50C23D07"/>
    <w:rsid w:val="50C35596"/>
    <w:rsid w:val="50C556E1"/>
    <w:rsid w:val="50CC66C6"/>
    <w:rsid w:val="50D071EC"/>
    <w:rsid w:val="50D17AA6"/>
    <w:rsid w:val="50D532C5"/>
    <w:rsid w:val="50DB5652"/>
    <w:rsid w:val="50DD70D7"/>
    <w:rsid w:val="50E57021"/>
    <w:rsid w:val="50F814D6"/>
    <w:rsid w:val="50F85568"/>
    <w:rsid w:val="50FC6DCD"/>
    <w:rsid w:val="50FE00EC"/>
    <w:rsid w:val="50FE0AB7"/>
    <w:rsid w:val="51002139"/>
    <w:rsid w:val="510102DC"/>
    <w:rsid w:val="51033C6E"/>
    <w:rsid w:val="51052384"/>
    <w:rsid w:val="51055728"/>
    <w:rsid w:val="510578D8"/>
    <w:rsid w:val="510D4856"/>
    <w:rsid w:val="51175266"/>
    <w:rsid w:val="511A58F1"/>
    <w:rsid w:val="511F1051"/>
    <w:rsid w:val="51215AAE"/>
    <w:rsid w:val="512625A8"/>
    <w:rsid w:val="51262C37"/>
    <w:rsid w:val="51295B34"/>
    <w:rsid w:val="512A550A"/>
    <w:rsid w:val="513242BC"/>
    <w:rsid w:val="513D1208"/>
    <w:rsid w:val="514535CD"/>
    <w:rsid w:val="51453FF0"/>
    <w:rsid w:val="51457876"/>
    <w:rsid w:val="51487440"/>
    <w:rsid w:val="514C537E"/>
    <w:rsid w:val="51571DD6"/>
    <w:rsid w:val="515A3239"/>
    <w:rsid w:val="515D3A2F"/>
    <w:rsid w:val="515D50F1"/>
    <w:rsid w:val="515F1555"/>
    <w:rsid w:val="51694182"/>
    <w:rsid w:val="516974B2"/>
    <w:rsid w:val="51730B5D"/>
    <w:rsid w:val="51744FE4"/>
    <w:rsid w:val="518014CC"/>
    <w:rsid w:val="51822F7B"/>
    <w:rsid w:val="51840FBC"/>
    <w:rsid w:val="51850146"/>
    <w:rsid w:val="518965D2"/>
    <w:rsid w:val="518B6028"/>
    <w:rsid w:val="51917235"/>
    <w:rsid w:val="519409F2"/>
    <w:rsid w:val="519639DB"/>
    <w:rsid w:val="5196661F"/>
    <w:rsid w:val="519B4972"/>
    <w:rsid w:val="51A52FE9"/>
    <w:rsid w:val="51A64AFE"/>
    <w:rsid w:val="51AA4363"/>
    <w:rsid w:val="51AE6039"/>
    <w:rsid w:val="51B61FC1"/>
    <w:rsid w:val="51C23A4F"/>
    <w:rsid w:val="51C4585C"/>
    <w:rsid w:val="51C55131"/>
    <w:rsid w:val="51C575F3"/>
    <w:rsid w:val="51CC0080"/>
    <w:rsid w:val="51D13AD5"/>
    <w:rsid w:val="51DA5080"/>
    <w:rsid w:val="51DD14BB"/>
    <w:rsid w:val="51DD2189"/>
    <w:rsid w:val="51E2295E"/>
    <w:rsid w:val="51E72143"/>
    <w:rsid w:val="51E9281B"/>
    <w:rsid w:val="51EC05AD"/>
    <w:rsid w:val="51EC71DC"/>
    <w:rsid w:val="51EE0CA5"/>
    <w:rsid w:val="51EE6435"/>
    <w:rsid w:val="51F31C9E"/>
    <w:rsid w:val="51F80F42"/>
    <w:rsid w:val="51F85506"/>
    <w:rsid w:val="51F85C8A"/>
    <w:rsid w:val="51FF4AE6"/>
    <w:rsid w:val="5202455E"/>
    <w:rsid w:val="520373D9"/>
    <w:rsid w:val="520416A4"/>
    <w:rsid w:val="52043EAB"/>
    <w:rsid w:val="520E6AD8"/>
    <w:rsid w:val="52105CB8"/>
    <w:rsid w:val="5214553D"/>
    <w:rsid w:val="52162627"/>
    <w:rsid w:val="521774B0"/>
    <w:rsid w:val="521C620A"/>
    <w:rsid w:val="521F6368"/>
    <w:rsid w:val="522262C9"/>
    <w:rsid w:val="522307D5"/>
    <w:rsid w:val="52234232"/>
    <w:rsid w:val="522371DC"/>
    <w:rsid w:val="52257EF0"/>
    <w:rsid w:val="52271947"/>
    <w:rsid w:val="523049F5"/>
    <w:rsid w:val="523302EC"/>
    <w:rsid w:val="523429E2"/>
    <w:rsid w:val="523459EB"/>
    <w:rsid w:val="523634E2"/>
    <w:rsid w:val="52373528"/>
    <w:rsid w:val="523924E1"/>
    <w:rsid w:val="523A2DFB"/>
    <w:rsid w:val="523B46FE"/>
    <w:rsid w:val="523E560F"/>
    <w:rsid w:val="524349D3"/>
    <w:rsid w:val="52446C6F"/>
    <w:rsid w:val="52470D96"/>
    <w:rsid w:val="52573A15"/>
    <w:rsid w:val="525839A8"/>
    <w:rsid w:val="526926D2"/>
    <w:rsid w:val="526A01B2"/>
    <w:rsid w:val="526B1CE4"/>
    <w:rsid w:val="526D7CA2"/>
    <w:rsid w:val="526E736E"/>
    <w:rsid w:val="526F3A1A"/>
    <w:rsid w:val="526F5024"/>
    <w:rsid w:val="52740F3A"/>
    <w:rsid w:val="527565B4"/>
    <w:rsid w:val="5277467D"/>
    <w:rsid w:val="52796565"/>
    <w:rsid w:val="527A5F1B"/>
    <w:rsid w:val="5281374D"/>
    <w:rsid w:val="528B0128"/>
    <w:rsid w:val="528C7852"/>
    <w:rsid w:val="528D3EA0"/>
    <w:rsid w:val="5298259B"/>
    <w:rsid w:val="52990357"/>
    <w:rsid w:val="52A0590B"/>
    <w:rsid w:val="52A14FC6"/>
    <w:rsid w:val="52A24689"/>
    <w:rsid w:val="52A35498"/>
    <w:rsid w:val="52A8433F"/>
    <w:rsid w:val="52AF3C7C"/>
    <w:rsid w:val="52B4767F"/>
    <w:rsid w:val="52BB0A0D"/>
    <w:rsid w:val="52BB1E75"/>
    <w:rsid w:val="52BD4608"/>
    <w:rsid w:val="52BF207D"/>
    <w:rsid w:val="52C43270"/>
    <w:rsid w:val="52CA0C50"/>
    <w:rsid w:val="52CB6777"/>
    <w:rsid w:val="52CD25FB"/>
    <w:rsid w:val="52CE6A2D"/>
    <w:rsid w:val="52CE7394"/>
    <w:rsid w:val="52CF44B9"/>
    <w:rsid w:val="52D47D21"/>
    <w:rsid w:val="52D675F5"/>
    <w:rsid w:val="52D970E6"/>
    <w:rsid w:val="52DC65C6"/>
    <w:rsid w:val="52DD3CBB"/>
    <w:rsid w:val="52DE7820"/>
    <w:rsid w:val="52E20D6C"/>
    <w:rsid w:val="52E267CF"/>
    <w:rsid w:val="52E32CC0"/>
    <w:rsid w:val="52E86650"/>
    <w:rsid w:val="52E95CA9"/>
    <w:rsid w:val="52F42171"/>
    <w:rsid w:val="52F928B5"/>
    <w:rsid w:val="52FA294C"/>
    <w:rsid w:val="53042E42"/>
    <w:rsid w:val="5306504C"/>
    <w:rsid w:val="53083076"/>
    <w:rsid w:val="53095C1D"/>
    <w:rsid w:val="53096D27"/>
    <w:rsid w:val="530F4252"/>
    <w:rsid w:val="531243A6"/>
    <w:rsid w:val="53177C0E"/>
    <w:rsid w:val="53205B6E"/>
    <w:rsid w:val="53206AC2"/>
    <w:rsid w:val="53226CDE"/>
    <w:rsid w:val="53245A4B"/>
    <w:rsid w:val="532728FE"/>
    <w:rsid w:val="532A41C4"/>
    <w:rsid w:val="532D5406"/>
    <w:rsid w:val="533035D3"/>
    <w:rsid w:val="53310CD0"/>
    <w:rsid w:val="533334AA"/>
    <w:rsid w:val="53334A48"/>
    <w:rsid w:val="53356A83"/>
    <w:rsid w:val="533A5877"/>
    <w:rsid w:val="533B010E"/>
    <w:rsid w:val="533C54A9"/>
    <w:rsid w:val="53444A4E"/>
    <w:rsid w:val="534742ED"/>
    <w:rsid w:val="53476A11"/>
    <w:rsid w:val="534A3836"/>
    <w:rsid w:val="534D16D7"/>
    <w:rsid w:val="534E4090"/>
    <w:rsid w:val="534F55FA"/>
    <w:rsid w:val="53533FD4"/>
    <w:rsid w:val="535447B4"/>
    <w:rsid w:val="535B05E6"/>
    <w:rsid w:val="535B2174"/>
    <w:rsid w:val="535C0450"/>
    <w:rsid w:val="535C1625"/>
    <w:rsid w:val="535D609D"/>
    <w:rsid w:val="535D7D17"/>
    <w:rsid w:val="536746F1"/>
    <w:rsid w:val="536E1CB5"/>
    <w:rsid w:val="53727E27"/>
    <w:rsid w:val="53791642"/>
    <w:rsid w:val="537961B0"/>
    <w:rsid w:val="537A2677"/>
    <w:rsid w:val="537B42E1"/>
    <w:rsid w:val="537B56D1"/>
    <w:rsid w:val="537E0500"/>
    <w:rsid w:val="537F7C8D"/>
    <w:rsid w:val="53853C11"/>
    <w:rsid w:val="53872031"/>
    <w:rsid w:val="538757D7"/>
    <w:rsid w:val="538A6546"/>
    <w:rsid w:val="538A7ABD"/>
    <w:rsid w:val="538C733B"/>
    <w:rsid w:val="539179C0"/>
    <w:rsid w:val="539B083F"/>
    <w:rsid w:val="539E52B5"/>
    <w:rsid w:val="53A019D9"/>
    <w:rsid w:val="53A22901"/>
    <w:rsid w:val="53A54A39"/>
    <w:rsid w:val="53A978FF"/>
    <w:rsid w:val="53AA2830"/>
    <w:rsid w:val="53AE19DB"/>
    <w:rsid w:val="53B4317D"/>
    <w:rsid w:val="53B67427"/>
    <w:rsid w:val="53B8319F"/>
    <w:rsid w:val="53BB60B9"/>
    <w:rsid w:val="53C02053"/>
    <w:rsid w:val="53C25DCC"/>
    <w:rsid w:val="53C930AF"/>
    <w:rsid w:val="53CB4105"/>
    <w:rsid w:val="53CC09F8"/>
    <w:rsid w:val="53CE612E"/>
    <w:rsid w:val="53D004E8"/>
    <w:rsid w:val="53D0673A"/>
    <w:rsid w:val="53D17DBD"/>
    <w:rsid w:val="53D97380"/>
    <w:rsid w:val="53E26336"/>
    <w:rsid w:val="53E57E1A"/>
    <w:rsid w:val="53E70E0E"/>
    <w:rsid w:val="53E75832"/>
    <w:rsid w:val="53E85F91"/>
    <w:rsid w:val="53EE096F"/>
    <w:rsid w:val="53F57F4F"/>
    <w:rsid w:val="53F8517C"/>
    <w:rsid w:val="53FC6500"/>
    <w:rsid w:val="54053224"/>
    <w:rsid w:val="54085ED4"/>
    <w:rsid w:val="54092440"/>
    <w:rsid w:val="541668AC"/>
    <w:rsid w:val="54174D6F"/>
    <w:rsid w:val="541A11D1"/>
    <w:rsid w:val="541D74A6"/>
    <w:rsid w:val="542645AC"/>
    <w:rsid w:val="542919A7"/>
    <w:rsid w:val="54297BF9"/>
    <w:rsid w:val="543110EA"/>
    <w:rsid w:val="543320DA"/>
    <w:rsid w:val="54332825"/>
    <w:rsid w:val="54340E69"/>
    <w:rsid w:val="5435460F"/>
    <w:rsid w:val="54387E3C"/>
    <w:rsid w:val="543A6E8A"/>
    <w:rsid w:val="543B2B99"/>
    <w:rsid w:val="54436F0C"/>
    <w:rsid w:val="54462559"/>
    <w:rsid w:val="544A5FC1"/>
    <w:rsid w:val="544B5DC1"/>
    <w:rsid w:val="544D1FF0"/>
    <w:rsid w:val="54521371"/>
    <w:rsid w:val="5453568A"/>
    <w:rsid w:val="54546566"/>
    <w:rsid w:val="545509EE"/>
    <w:rsid w:val="54556C40"/>
    <w:rsid w:val="54557A52"/>
    <w:rsid w:val="54571044"/>
    <w:rsid w:val="54585A54"/>
    <w:rsid w:val="545C0598"/>
    <w:rsid w:val="545E70C7"/>
    <w:rsid w:val="5460784F"/>
    <w:rsid w:val="5462385A"/>
    <w:rsid w:val="5463135D"/>
    <w:rsid w:val="54681011"/>
    <w:rsid w:val="54684BC5"/>
    <w:rsid w:val="546C040A"/>
    <w:rsid w:val="546E3DF8"/>
    <w:rsid w:val="5474356A"/>
    <w:rsid w:val="54776BB6"/>
    <w:rsid w:val="54880DC3"/>
    <w:rsid w:val="54885758"/>
    <w:rsid w:val="5492514E"/>
    <w:rsid w:val="5495703C"/>
    <w:rsid w:val="5497261D"/>
    <w:rsid w:val="549C7DAE"/>
    <w:rsid w:val="54A86D6F"/>
    <w:rsid w:val="54AA6F8B"/>
    <w:rsid w:val="54AD25D8"/>
    <w:rsid w:val="54AF45A2"/>
    <w:rsid w:val="54B20B18"/>
    <w:rsid w:val="54B51FAE"/>
    <w:rsid w:val="54B81330"/>
    <w:rsid w:val="54BC6318"/>
    <w:rsid w:val="54BF268E"/>
    <w:rsid w:val="54C1139C"/>
    <w:rsid w:val="54C40EF2"/>
    <w:rsid w:val="54C737A2"/>
    <w:rsid w:val="54C8411F"/>
    <w:rsid w:val="54CA0FB5"/>
    <w:rsid w:val="54CA326B"/>
    <w:rsid w:val="54CA797D"/>
    <w:rsid w:val="54CE2E02"/>
    <w:rsid w:val="54CF07A0"/>
    <w:rsid w:val="54CF254E"/>
    <w:rsid w:val="54DF6509"/>
    <w:rsid w:val="54E83271"/>
    <w:rsid w:val="54EB3100"/>
    <w:rsid w:val="54EB5F03"/>
    <w:rsid w:val="54ED227A"/>
    <w:rsid w:val="54ED3384"/>
    <w:rsid w:val="54EE3CDF"/>
    <w:rsid w:val="54F63F7F"/>
    <w:rsid w:val="54F77CF7"/>
    <w:rsid w:val="54FE1085"/>
    <w:rsid w:val="5502266C"/>
    <w:rsid w:val="550307CE"/>
    <w:rsid w:val="550541C2"/>
    <w:rsid w:val="55067F3A"/>
    <w:rsid w:val="550778AE"/>
    <w:rsid w:val="550C6EE0"/>
    <w:rsid w:val="55121435"/>
    <w:rsid w:val="551548A4"/>
    <w:rsid w:val="55160030"/>
    <w:rsid w:val="551849CE"/>
    <w:rsid w:val="55197C6D"/>
    <w:rsid w:val="551E5284"/>
    <w:rsid w:val="55254864"/>
    <w:rsid w:val="552C3AB6"/>
    <w:rsid w:val="552D196B"/>
    <w:rsid w:val="55366166"/>
    <w:rsid w:val="553A5B14"/>
    <w:rsid w:val="553C395C"/>
    <w:rsid w:val="553D6D24"/>
    <w:rsid w:val="553E255F"/>
    <w:rsid w:val="5540344C"/>
    <w:rsid w:val="554271C4"/>
    <w:rsid w:val="554A7DEE"/>
    <w:rsid w:val="554C1DF1"/>
    <w:rsid w:val="554D1783"/>
    <w:rsid w:val="55523E2A"/>
    <w:rsid w:val="55564A1D"/>
    <w:rsid w:val="55565AD5"/>
    <w:rsid w:val="55572544"/>
    <w:rsid w:val="555D6CF5"/>
    <w:rsid w:val="555E7D76"/>
    <w:rsid w:val="55600BBC"/>
    <w:rsid w:val="5563538C"/>
    <w:rsid w:val="55652EB2"/>
    <w:rsid w:val="55661817"/>
    <w:rsid w:val="55751B8B"/>
    <w:rsid w:val="55757597"/>
    <w:rsid w:val="55766E6E"/>
    <w:rsid w:val="557B4726"/>
    <w:rsid w:val="55806809"/>
    <w:rsid w:val="558113A7"/>
    <w:rsid w:val="55851EE0"/>
    <w:rsid w:val="55863816"/>
    <w:rsid w:val="5587107B"/>
    <w:rsid w:val="558A2919"/>
    <w:rsid w:val="5596306C"/>
    <w:rsid w:val="55967BC4"/>
    <w:rsid w:val="55980B4B"/>
    <w:rsid w:val="55991F5B"/>
    <w:rsid w:val="559B4B26"/>
    <w:rsid w:val="55A4247B"/>
    <w:rsid w:val="55A90FF1"/>
    <w:rsid w:val="55AC288F"/>
    <w:rsid w:val="55B07EC1"/>
    <w:rsid w:val="55B41744"/>
    <w:rsid w:val="55B745C0"/>
    <w:rsid w:val="55BD4D75"/>
    <w:rsid w:val="55C37C01"/>
    <w:rsid w:val="55C45287"/>
    <w:rsid w:val="55C45E2B"/>
    <w:rsid w:val="55C91693"/>
    <w:rsid w:val="55CC4CE0"/>
    <w:rsid w:val="55D1579D"/>
    <w:rsid w:val="55D342C0"/>
    <w:rsid w:val="55D3606E"/>
    <w:rsid w:val="55D50038"/>
    <w:rsid w:val="55D911AB"/>
    <w:rsid w:val="55DA479F"/>
    <w:rsid w:val="55DA73FC"/>
    <w:rsid w:val="55E26988"/>
    <w:rsid w:val="55E40809"/>
    <w:rsid w:val="55E64FBE"/>
    <w:rsid w:val="55E7143C"/>
    <w:rsid w:val="55EB1726"/>
    <w:rsid w:val="55ED2295"/>
    <w:rsid w:val="55EF020A"/>
    <w:rsid w:val="55EF09CE"/>
    <w:rsid w:val="55F0218C"/>
    <w:rsid w:val="55F03B0E"/>
    <w:rsid w:val="55F34962"/>
    <w:rsid w:val="55F36710"/>
    <w:rsid w:val="55F52488"/>
    <w:rsid w:val="55F65B88"/>
    <w:rsid w:val="55F66200"/>
    <w:rsid w:val="55FF0979"/>
    <w:rsid w:val="560316B3"/>
    <w:rsid w:val="5605096E"/>
    <w:rsid w:val="560534B9"/>
    <w:rsid w:val="56070829"/>
    <w:rsid w:val="56087431"/>
    <w:rsid w:val="56095F34"/>
    <w:rsid w:val="56097CE2"/>
    <w:rsid w:val="560C1580"/>
    <w:rsid w:val="560E52F8"/>
    <w:rsid w:val="561140CF"/>
    <w:rsid w:val="56125D57"/>
    <w:rsid w:val="56142366"/>
    <w:rsid w:val="56144987"/>
    <w:rsid w:val="56156687"/>
    <w:rsid w:val="561630A9"/>
    <w:rsid w:val="56163AD2"/>
    <w:rsid w:val="561808BE"/>
    <w:rsid w:val="56226FF5"/>
    <w:rsid w:val="562A03E0"/>
    <w:rsid w:val="562B298D"/>
    <w:rsid w:val="562C5461"/>
    <w:rsid w:val="562F27AA"/>
    <w:rsid w:val="56301BAB"/>
    <w:rsid w:val="563133E2"/>
    <w:rsid w:val="5632548A"/>
    <w:rsid w:val="563615DA"/>
    <w:rsid w:val="563805C7"/>
    <w:rsid w:val="563C00B7"/>
    <w:rsid w:val="563F1C78"/>
    <w:rsid w:val="564D3816"/>
    <w:rsid w:val="56513437"/>
    <w:rsid w:val="56544B8B"/>
    <w:rsid w:val="56565221"/>
    <w:rsid w:val="56583B35"/>
    <w:rsid w:val="565F45E5"/>
    <w:rsid w:val="565F7902"/>
    <w:rsid w:val="56665050"/>
    <w:rsid w:val="566B1EF4"/>
    <w:rsid w:val="566E75D8"/>
    <w:rsid w:val="56760C86"/>
    <w:rsid w:val="56760DD0"/>
    <w:rsid w:val="56786C15"/>
    <w:rsid w:val="567C4958"/>
    <w:rsid w:val="567D681E"/>
    <w:rsid w:val="567F61F6"/>
    <w:rsid w:val="568139F3"/>
    <w:rsid w:val="56824C41"/>
    <w:rsid w:val="568C0010"/>
    <w:rsid w:val="568C4501"/>
    <w:rsid w:val="568C4C43"/>
    <w:rsid w:val="568D26C1"/>
    <w:rsid w:val="568D6A4E"/>
    <w:rsid w:val="568E578B"/>
    <w:rsid w:val="56954FEA"/>
    <w:rsid w:val="569603E5"/>
    <w:rsid w:val="569A5093"/>
    <w:rsid w:val="569C7FF0"/>
    <w:rsid w:val="56A77D39"/>
    <w:rsid w:val="56AB2B47"/>
    <w:rsid w:val="56AB5851"/>
    <w:rsid w:val="56AF7B1E"/>
    <w:rsid w:val="56B0015D"/>
    <w:rsid w:val="56B45E9F"/>
    <w:rsid w:val="56C35332"/>
    <w:rsid w:val="56C37E91"/>
    <w:rsid w:val="56C41E5B"/>
    <w:rsid w:val="56C86ADA"/>
    <w:rsid w:val="56C9121F"/>
    <w:rsid w:val="56C97471"/>
    <w:rsid w:val="56CD4634"/>
    <w:rsid w:val="56CE02E3"/>
    <w:rsid w:val="56D020A4"/>
    <w:rsid w:val="56D12E81"/>
    <w:rsid w:val="56D46A9B"/>
    <w:rsid w:val="56D54068"/>
    <w:rsid w:val="56D823E7"/>
    <w:rsid w:val="56DC1160"/>
    <w:rsid w:val="56DC53F6"/>
    <w:rsid w:val="56EE668D"/>
    <w:rsid w:val="56EE69B1"/>
    <w:rsid w:val="56F720ED"/>
    <w:rsid w:val="56F8521D"/>
    <w:rsid w:val="56FB0E89"/>
    <w:rsid w:val="570010E5"/>
    <w:rsid w:val="570277B4"/>
    <w:rsid w:val="57124815"/>
    <w:rsid w:val="571526B6"/>
    <w:rsid w:val="57156E2A"/>
    <w:rsid w:val="571A57FF"/>
    <w:rsid w:val="571B5364"/>
    <w:rsid w:val="571B5F1F"/>
    <w:rsid w:val="572052E3"/>
    <w:rsid w:val="57234DD3"/>
    <w:rsid w:val="572A4BF6"/>
    <w:rsid w:val="572C236E"/>
    <w:rsid w:val="572D3F37"/>
    <w:rsid w:val="572E1979"/>
    <w:rsid w:val="572E7582"/>
    <w:rsid w:val="57310D86"/>
    <w:rsid w:val="573834B9"/>
    <w:rsid w:val="57384042"/>
    <w:rsid w:val="573A3649"/>
    <w:rsid w:val="573B7F4E"/>
    <w:rsid w:val="5742531F"/>
    <w:rsid w:val="574E444F"/>
    <w:rsid w:val="574F2E80"/>
    <w:rsid w:val="57500265"/>
    <w:rsid w:val="5753390A"/>
    <w:rsid w:val="57560D05"/>
    <w:rsid w:val="575651A9"/>
    <w:rsid w:val="575A15D2"/>
    <w:rsid w:val="576620C2"/>
    <w:rsid w:val="57693CBE"/>
    <w:rsid w:val="5773588C"/>
    <w:rsid w:val="57743881"/>
    <w:rsid w:val="577949F3"/>
    <w:rsid w:val="577B018C"/>
    <w:rsid w:val="577B076B"/>
    <w:rsid w:val="577B5FC5"/>
    <w:rsid w:val="577C148B"/>
    <w:rsid w:val="577D745D"/>
    <w:rsid w:val="578169B4"/>
    <w:rsid w:val="57887DC4"/>
    <w:rsid w:val="579161E1"/>
    <w:rsid w:val="5793214F"/>
    <w:rsid w:val="579D4B86"/>
    <w:rsid w:val="579D4CA9"/>
    <w:rsid w:val="57A15E00"/>
    <w:rsid w:val="57A404DF"/>
    <w:rsid w:val="57A8422D"/>
    <w:rsid w:val="57AC3163"/>
    <w:rsid w:val="57AD5FC6"/>
    <w:rsid w:val="57AE0B41"/>
    <w:rsid w:val="57AE51D7"/>
    <w:rsid w:val="57AE5C1C"/>
    <w:rsid w:val="57B043D8"/>
    <w:rsid w:val="57B20015"/>
    <w:rsid w:val="57B34869"/>
    <w:rsid w:val="57B63A5A"/>
    <w:rsid w:val="57BD182D"/>
    <w:rsid w:val="57BE07ED"/>
    <w:rsid w:val="57C00190"/>
    <w:rsid w:val="57C54F92"/>
    <w:rsid w:val="57C71C02"/>
    <w:rsid w:val="57C905E3"/>
    <w:rsid w:val="57CC7219"/>
    <w:rsid w:val="57D40924"/>
    <w:rsid w:val="57DB3900"/>
    <w:rsid w:val="57DF519E"/>
    <w:rsid w:val="57E24C8E"/>
    <w:rsid w:val="57E62B02"/>
    <w:rsid w:val="57E83C5F"/>
    <w:rsid w:val="57E866D8"/>
    <w:rsid w:val="57EF2F07"/>
    <w:rsid w:val="57F332D4"/>
    <w:rsid w:val="57F67076"/>
    <w:rsid w:val="57F95B34"/>
    <w:rsid w:val="57FB365A"/>
    <w:rsid w:val="58063B22"/>
    <w:rsid w:val="580743B8"/>
    <w:rsid w:val="580B2F70"/>
    <w:rsid w:val="580F74DB"/>
    <w:rsid w:val="581035A9"/>
    <w:rsid w:val="58112E7E"/>
    <w:rsid w:val="581806B0"/>
    <w:rsid w:val="58193C1F"/>
    <w:rsid w:val="581A29EB"/>
    <w:rsid w:val="581A4428"/>
    <w:rsid w:val="581D1822"/>
    <w:rsid w:val="581E22F3"/>
    <w:rsid w:val="581F1A3E"/>
    <w:rsid w:val="581F559B"/>
    <w:rsid w:val="582751E9"/>
    <w:rsid w:val="582A5F72"/>
    <w:rsid w:val="582F71B7"/>
    <w:rsid w:val="58314B85"/>
    <w:rsid w:val="58332156"/>
    <w:rsid w:val="583B5893"/>
    <w:rsid w:val="583E7B59"/>
    <w:rsid w:val="583F093C"/>
    <w:rsid w:val="58492C52"/>
    <w:rsid w:val="584B2E03"/>
    <w:rsid w:val="584C169F"/>
    <w:rsid w:val="58501EC5"/>
    <w:rsid w:val="58521E56"/>
    <w:rsid w:val="58550FBC"/>
    <w:rsid w:val="58553C6D"/>
    <w:rsid w:val="58562F86"/>
    <w:rsid w:val="585A2A77"/>
    <w:rsid w:val="585B6039"/>
    <w:rsid w:val="585D3491"/>
    <w:rsid w:val="585E15E2"/>
    <w:rsid w:val="586620F6"/>
    <w:rsid w:val="586711E3"/>
    <w:rsid w:val="586B773B"/>
    <w:rsid w:val="586C7190"/>
    <w:rsid w:val="586E02D0"/>
    <w:rsid w:val="58705DF6"/>
    <w:rsid w:val="58782415"/>
    <w:rsid w:val="587848D3"/>
    <w:rsid w:val="587F47B4"/>
    <w:rsid w:val="58831FCD"/>
    <w:rsid w:val="5885127B"/>
    <w:rsid w:val="588757EA"/>
    <w:rsid w:val="588B70D4"/>
    <w:rsid w:val="588E0972"/>
    <w:rsid w:val="588F34DC"/>
    <w:rsid w:val="58917F4C"/>
    <w:rsid w:val="58953AAF"/>
    <w:rsid w:val="589E4C5B"/>
    <w:rsid w:val="58A502F2"/>
    <w:rsid w:val="58A926CC"/>
    <w:rsid w:val="58AA7770"/>
    <w:rsid w:val="58AB113A"/>
    <w:rsid w:val="58AB6653"/>
    <w:rsid w:val="58AE460B"/>
    <w:rsid w:val="58B02697"/>
    <w:rsid w:val="58B13CE8"/>
    <w:rsid w:val="58B33F35"/>
    <w:rsid w:val="58B50591"/>
    <w:rsid w:val="58B512CF"/>
    <w:rsid w:val="58B77EC9"/>
    <w:rsid w:val="58BC10BB"/>
    <w:rsid w:val="58BC54DF"/>
    <w:rsid w:val="58C04284"/>
    <w:rsid w:val="58C115D5"/>
    <w:rsid w:val="58C5029E"/>
    <w:rsid w:val="58C551A1"/>
    <w:rsid w:val="58CB2900"/>
    <w:rsid w:val="58CC6279"/>
    <w:rsid w:val="58CD5597"/>
    <w:rsid w:val="58CE6FC1"/>
    <w:rsid w:val="58D16B27"/>
    <w:rsid w:val="58D2085F"/>
    <w:rsid w:val="58DB74A3"/>
    <w:rsid w:val="58DF2DD4"/>
    <w:rsid w:val="58E00C2E"/>
    <w:rsid w:val="58E27988"/>
    <w:rsid w:val="58E32A6C"/>
    <w:rsid w:val="58EC4D70"/>
    <w:rsid w:val="58ED38EB"/>
    <w:rsid w:val="58ED7447"/>
    <w:rsid w:val="58EE31BF"/>
    <w:rsid w:val="58EF1411"/>
    <w:rsid w:val="58F10ED4"/>
    <w:rsid w:val="58FA6008"/>
    <w:rsid w:val="58FA7DB6"/>
    <w:rsid w:val="59091DA7"/>
    <w:rsid w:val="590B72FF"/>
    <w:rsid w:val="59152A6E"/>
    <w:rsid w:val="591B447D"/>
    <w:rsid w:val="59213594"/>
    <w:rsid w:val="59282B75"/>
    <w:rsid w:val="592952FB"/>
    <w:rsid w:val="592A72E5"/>
    <w:rsid w:val="592E180D"/>
    <w:rsid w:val="59367040"/>
    <w:rsid w:val="593901D1"/>
    <w:rsid w:val="594433C0"/>
    <w:rsid w:val="5947124D"/>
    <w:rsid w:val="59480B21"/>
    <w:rsid w:val="594F1EAF"/>
    <w:rsid w:val="594F433C"/>
    <w:rsid w:val="59504DCE"/>
    <w:rsid w:val="59505F32"/>
    <w:rsid w:val="59543763"/>
    <w:rsid w:val="595A485E"/>
    <w:rsid w:val="595A64AD"/>
    <w:rsid w:val="59613236"/>
    <w:rsid w:val="5962280F"/>
    <w:rsid w:val="59635215"/>
    <w:rsid w:val="59651DAB"/>
    <w:rsid w:val="59664300"/>
    <w:rsid w:val="596C645C"/>
    <w:rsid w:val="5976568E"/>
    <w:rsid w:val="59771BE7"/>
    <w:rsid w:val="59780B40"/>
    <w:rsid w:val="597A3854"/>
    <w:rsid w:val="597D5D8A"/>
    <w:rsid w:val="597E09E7"/>
    <w:rsid w:val="597E47CE"/>
    <w:rsid w:val="59834024"/>
    <w:rsid w:val="598A7F8D"/>
    <w:rsid w:val="598B3EF1"/>
    <w:rsid w:val="598D4786"/>
    <w:rsid w:val="598F3167"/>
    <w:rsid w:val="598F3A95"/>
    <w:rsid w:val="598F6750"/>
    <w:rsid w:val="59905813"/>
    <w:rsid w:val="59914276"/>
    <w:rsid w:val="59956964"/>
    <w:rsid w:val="5996398E"/>
    <w:rsid w:val="59965D30"/>
    <w:rsid w:val="599B50F5"/>
    <w:rsid w:val="599D32C3"/>
    <w:rsid w:val="59A46A1A"/>
    <w:rsid w:val="59A7726F"/>
    <w:rsid w:val="59A77564"/>
    <w:rsid w:val="59B24D07"/>
    <w:rsid w:val="59B30F5E"/>
    <w:rsid w:val="59C10A59"/>
    <w:rsid w:val="59C27724"/>
    <w:rsid w:val="59C27F92"/>
    <w:rsid w:val="59C35BBF"/>
    <w:rsid w:val="59C83A10"/>
    <w:rsid w:val="59C86FAE"/>
    <w:rsid w:val="59CA7788"/>
    <w:rsid w:val="59CF1242"/>
    <w:rsid w:val="59D10B16"/>
    <w:rsid w:val="59D1630F"/>
    <w:rsid w:val="59D2152A"/>
    <w:rsid w:val="59DD6A40"/>
    <w:rsid w:val="59DE056F"/>
    <w:rsid w:val="59DE3233"/>
    <w:rsid w:val="59E1015B"/>
    <w:rsid w:val="59E47360"/>
    <w:rsid w:val="59E7033A"/>
    <w:rsid w:val="59E92304"/>
    <w:rsid w:val="59EB213B"/>
    <w:rsid w:val="59EC0791"/>
    <w:rsid w:val="59ED0E29"/>
    <w:rsid w:val="59F64A21"/>
    <w:rsid w:val="59F91DD9"/>
    <w:rsid w:val="59F970A6"/>
    <w:rsid w:val="59FA30FE"/>
    <w:rsid w:val="59FD3C04"/>
    <w:rsid w:val="5A0370EE"/>
    <w:rsid w:val="5A07278A"/>
    <w:rsid w:val="5A132EDD"/>
    <w:rsid w:val="5A161248"/>
    <w:rsid w:val="5A1A6A21"/>
    <w:rsid w:val="5A1B7FE4"/>
    <w:rsid w:val="5A2119DA"/>
    <w:rsid w:val="5A333FB5"/>
    <w:rsid w:val="5A3A3464"/>
    <w:rsid w:val="5A3A37E7"/>
    <w:rsid w:val="5A3B24F6"/>
    <w:rsid w:val="5A4166B6"/>
    <w:rsid w:val="5A460530"/>
    <w:rsid w:val="5A461504"/>
    <w:rsid w:val="5A4B395B"/>
    <w:rsid w:val="5A4E3A2E"/>
    <w:rsid w:val="5A4F7C8D"/>
    <w:rsid w:val="5A54257D"/>
    <w:rsid w:val="5A596C30"/>
    <w:rsid w:val="5A5E4189"/>
    <w:rsid w:val="5A5F4B74"/>
    <w:rsid w:val="5A601E9A"/>
    <w:rsid w:val="5A65376D"/>
    <w:rsid w:val="5A6776CD"/>
    <w:rsid w:val="5A6C7FC2"/>
    <w:rsid w:val="5A6E45B7"/>
    <w:rsid w:val="5A6F20DD"/>
    <w:rsid w:val="5A7514E4"/>
    <w:rsid w:val="5A753B98"/>
    <w:rsid w:val="5A782431"/>
    <w:rsid w:val="5A7F4F85"/>
    <w:rsid w:val="5A825176"/>
    <w:rsid w:val="5A831BF5"/>
    <w:rsid w:val="5A841F48"/>
    <w:rsid w:val="5A8838C2"/>
    <w:rsid w:val="5A8A7E88"/>
    <w:rsid w:val="5A8D5467"/>
    <w:rsid w:val="5A904CA6"/>
    <w:rsid w:val="5A921944"/>
    <w:rsid w:val="5A943E16"/>
    <w:rsid w:val="5A955FE8"/>
    <w:rsid w:val="5A9745A7"/>
    <w:rsid w:val="5A997C79"/>
    <w:rsid w:val="5A9B2ED2"/>
    <w:rsid w:val="5AA202A9"/>
    <w:rsid w:val="5AA20705"/>
    <w:rsid w:val="5AA502B2"/>
    <w:rsid w:val="5AA80F3C"/>
    <w:rsid w:val="5AAE0E58"/>
    <w:rsid w:val="5AAE7DA3"/>
    <w:rsid w:val="5AB02E22"/>
    <w:rsid w:val="5AB94BEC"/>
    <w:rsid w:val="5AB95FC4"/>
    <w:rsid w:val="5ABD07EC"/>
    <w:rsid w:val="5ABD553F"/>
    <w:rsid w:val="5AC4646B"/>
    <w:rsid w:val="5AC56A41"/>
    <w:rsid w:val="5AC8016B"/>
    <w:rsid w:val="5ACA5FB4"/>
    <w:rsid w:val="5ACB0015"/>
    <w:rsid w:val="5ACB3BF6"/>
    <w:rsid w:val="5ACD27AE"/>
    <w:rsid w:val="5ACD5782"/>
    <w:rsid w:val="5ACE5261"/>
    <w:rsid w:val="5AD31775"/>
    <w:rsid w:val="5AD848C7"/>
    <w:rsid w:val="5ADE7DCF"/>
    <w:rsid w:val="5AE01AD3"/>
    <w:rsid w:val="5AE13B11"/>
    <w:rsid w:val="5AE34FA5"/>
    <w:rsid w:val="5AE44879"/>
    <w:rsid w:val="5AE46673"/>
    <w:rsid w:val="5AEE75E7"/>
    <w:rsid w:val="5AF167BF"/>
    <w:rsid w:val="5AF34ABD"/>
    <w:rsid w:val="5AF61561"/>
    <w:rsid w:val="5AF74363"/>
    <w:rsid w:val="5AF947C9"/>
    <w:rsid w:val="5AFE7845"/>
    <w:rsid w:val="5B054E86"/>
    <w:rsid w:val="5B055CF9"/>
    <w:rsid w:val="5B06748C"/>
    <w:rsid w:val="5B084A0C"/>
    <w:rsid w:val="5B086DED"/>
    <w:rsid w:val="5B0D2022"/>
    <w:rsid w:val="5B0F0CA8"/>
    <w:rsid w:val="5B1409C3"/>
    <w:rsid w:val="5B154395"/>
    <w:rsid w:val="5B172EA1"/>
    <w:rsid w:val="5B175765"/>
    <w:rsid w:val="5B1770D7"/>
    <w:rsid w:val="5B183154"/>
    <w:rsid w:val="5B1909C7"/>
    <w:rsid w:val="5B1D204A"/>
    <w:rsid w:val="5B1D39FD"/>
    <w:rsid w:val="5B2A43CF"/>
    <w:rsid w:val="5B353A13"/>
    <w:rsid w:val="5B37593E"/>
    <w:rsid w:val="5B3916AD"/>
    <w:rsid w:val="5B3A26EB"/>
    <w:rsid w:val="5B3F6D2C"/>
    <w:rsid w:val="5B41269D"/>
    <w:rsid w:val="5B414A30"/>
    <w:rsid w:val="5B4362A5"/>
    <w:rsid w:val="5B446694"/>
    <w:rsid w:val="5B463785"/>
    <w:rsid w:val="5B491186"/>
    <w:rsid w:val="5B49753A"/>
    <w:rsid w:val="5B4B2B4A"/>
    <w:rsid w:val="5B4C405F"/>
    <w:rsid w:val="5B521907"/>
    <w:rsid w:val="5B5419FF"/>
    <w:rsid w:val="5B581179"/>
    <w:rsid w:val="5B592C00"/>
    <w:rsid w:val="5B5D722D"/>
    <w:rsid w:val="5B5E287E"/>
    <w:rsid w:val="5B5E5B9D"/>
    <w:rsid w:val="5B600852"/>
    <w:rsid w:val="5B6400DB"/>
    <w:rsid w:val="5B651A12"/>
    <w:rsid w:val="5B681109"/>
    <w:rsid w:val="5B6A54EA"/>
    <w:rsid w:val="5B6B447D"/>
    <w:rsid w:val="5B6B6D49"/>
    <w:rsid w:val="5B6C2674"/>
    <w:rsid w:val="5B6D41C2"/>
    <w:rsid w:val="5B6E7848"/>
    <w:rsid w:val="5B70435F"/>
    <w:rsid w:val="5B76687E"/>
    <w:rsid w:val="5B767BC7"/>
    <w:rsid w:val="5B797FAF"/>
    <w:rsid w:val="5B7C4AB2"/>
    <w:rsid w:val="5B7E6185"/>
    <w:rsid w:val="5B800B46"/>
    <w:rsid w:val="5B835E40"/>
    <w:rsid w:val="5B850455"/>
    <w:rsid w:val="5B8B6D06"/>
    <w:rsid w:val="5B92544E"/>
    <w:rsid w:val="5B926502"/>
    <w:rsid w:val="5B9330A5"/>
    <w:rsid w:val="5B935256"/>
    <w:rsid w:val="5B97287F"/>
    <w:rsid w:val="5B9B17AB"/>
    <w:rsid w:val="5B9E0ECC"/>
    <w:rsid w:val="5B9F38AF"/>
    <w:rsid w:val="5BA11B4B"/>
    <w:rsid w:val="5BA15372"/>
    <w:rsid w:val="5BA364E3"/>
    <w:rsid w:val="5BB22BCA"/>
    <w:rsid w:val="5BB552AF"/>
    <w:rsid w:val="5BB70875"/>
    <w:rsid w:val="5BB77E8D"/>
    <w:rsid w:val="5BC60022"/>
    <w:rsid w:val="5BC751E5"/>
    <w:rsid w:val="5BCD1619"/>
    <w:rsid w:val="5BD4727C"/>
    <w:rsid w:val="5BD601BA"/>
    <w:rsid w:val="5BDF075D"/>
    <w:rsid w:val="5BE30FCE"/>
    <w:rsid w:val="5BE809E4"/>
    <w:rsid w:val="5BEB125A"/>
    <w:rsid w:val="5BED3BED"/>
    <w:rsid w:val="5BEE3829"/>
    <w:rsid w:val="5BEE505D"/>
    <w:rsid w:val="5BF77AED"/>
    <w:rsid w:val="5BFE5E0F"/>
    <w:rsid w:val="5C024506"/>
    <w:rsid w:val="5C0673C8"/>
    <w:rsid w:val="5C0D1BAE"/>
    <w:rsid w:val="5C0E51BB"/>
    <w:rsid w:val="5C120AFA"/>
    <w:rsid w:val="5C124D16"/>
    <w:rsid w:val="5C134065"/>
    <w:rsid w:val="5C1511B1"/>
    <w:rsid w:val="5C18799D"/>
    <w:rsid w:val="5C1B076F"/>
    <w:rsid w:val="5C2315EB"/>
    <w:rsid w:val="5C2460EC"/>
    <w:rsid w:val="5C25628B"/>
    <w:rsid w:val="5C314747"/>
    <w:rsid w:val="5C341831"/>
    <w:rsid w:val="5C3855E3"/>
    <w:rsid w:val="5C390BF5"/>
    <w:rsid w:val="5C3929A3"/>
    <w:rsid w:val="5C403D31"/>
    <w:rsid w:val="5C473312"/>
    <w:rsid w:val="5C4849EC"/>
    <w:rsid w:val="5C4D5EFC"/>
    <w:rsid w:val="5C515F3F"/>
    <w:rsid w:val="5C58107B"/>
    <w:rsid w:val="5C66371D"/>
    <w:rsid w:val="5C693298"/>
    <w:rsid w:val="5C696942"/>
    <w:rsid w:val="5C702869"/>
    <w:rsid w:val="5C715465"/>
    <w:rsid w:val="5C724161"/>
    <w:rsid w:val="5C732359"/>
    <w:rsid w:val="5C77482A"/>
    <w:rsid w:val="5C7B2FBB"/>
    <w:rsid w:val="5C7C2525"/>
    <w:rsid w:val="5C7C76D5"/>
    <w:rsid w:val="5C7D6F84"/>
    <w:rsid w:val="5C81189A"/>
    <w:rsid w:val="5C846EE9"/>
    <w:rsid w:val="5C902E89"/>
    <w:rsid w:val="5C927706"/>
    <w:rsid w:val="5C936557"/>
    <w:rsid w:val="5C950521"/>
    <w:rsid w:val="5C9A1694"/>
    <w:rsid w:val="5C9B1E9C"/>
    <w:rsid w:val="5C9C4C94"/>
    <w:rsid w:val="5C9D73D6"/>
    <w:rsid w:val="5CA02A22"/>
    <w:rsid w:val="5CA86C0E"/>
    <w:rsid w:val="5CAA2010"/>
    <w:rsid w:val="5CAC1075"/>
    <w:rsid w:val="5CB53EC5"/>
    <w:rsid w:val="5CB73DE9"/>
    <w:rsid w:val="5CB832B5"/>
    <w:rsid w:val="5CB87D6C"/>
    <w:rsid w:val="5CB94798"/>
    <w:rsid w:val="5CBE133F"/>
    <w:rsid w:val="5CC46711"/>
    <w:rsid w:val="5CCC4E33"/>
    <w:rsid w:val="5CD23D44"/>
    <w:rsid w:val="5CDB1E3F"/>
    <w:rsid w:val="5CDC34C9"/>
    <w:rsid w:val="5CDE2F3A"/>
    <w:rsid w:val="5CDF79EE"/>
    <w:rsid w:val="5CE13766"/>
    <w:rsid w:val="5CE172C2"/>
    <w:rsid w:val="5CE86703"/>
    <w:rsid w:val="5CEB6393"/>
    <w:rsid w:val="5CEC040D"/>
    <w:rsid w:val="5CEE19DF"/>
    <w:rsid w:val="5CF00FCC"/>
    <w:rsid w:val="5CF1327E"/>
    <w:rsid w:val="5CFA1B43"/>
    <w:rsid w:val="5CFD6159"/>
    <w:rsid w:val="5CFF1E3E"/>
    <w:rsid w:val="5D01217B"/>
    <w:rsid w:val="5D0134C1"/>
    <w:rsid w:val="5D080CF3"/>
    <w:rsid w:val="5D097DAE"/>
    <w:rsid w:val="5D0D1535"/>
    <w:rsid w:val="5D1458EA"/>
    <w:rsid w:val="5D180267"/>
    <w:rsid w:val="5D1B170B"/>
    <w:rsid w:val="5D1C654D"/>
    <w:rsid w:val="5D1E3BE5"/>
    <w:rsid w:val="5D2056B8"/>
    <w:rsid w:val="5D220BE7"/>
    <w:rsid w:val="5D2737A0"/>
    <w:rsid w:val="5D292062"/>
    <w:rsid w:val="5D2927BD"/>
    <w:rsid w:val="5D2B2C34"/>
    <w:rsid w:val="5D3513BC"/>
    <w:rsid w:val="5D392356"/>
    <w:rsid w:val="5D3A1753"/>
    <w:rsid w:val="5D3C274B"/>
    <w:rsid w:val="5D3C5E88"/>
    <w:rsid w:val="5D4A130C"/>
    <w:rsid w:val="5D4B0BE0"/>
    <w:rsid w:val="5D4D481C"/>
    <w:rsid w:val="5D4E6280"/>
    <w:rsid w:val="5D585CB0"/>
    <w:rsid w:val="5D59787C"/>
    <w:rsid w:val="5D5A52C7"/>
    <w:rsid w:val="5D5F468B"/>
    <w:rsid w:val="5D6121B1"/>
    <w:rsid w:val="5D624420"/>
    <w:rsid w:val="5D6323CD"/>
    <w:rsid w:val="5D634ECE"/>
    <w:rsid w:val="5D65646A"/>
    <w:rsid w:val="5D684790"/>
    <w:rsid w:val="5D6A375C"/>
    <w:rsid w:val="5D6B3030"/>
    <w:rsid w:val="5D7033BC"/>
    <w:rsid w:val="5D71223F"/>
    <w:rsid w:val="5D75058D"/>
    <w:rsid w:val="5D7876FF"/>
    <w:rsid w:val="5D79574D"/>
    <w:rsid w:val="5D7A6C0C"/>
    <w:rsid w:val="5D821F8C"/>
    <w:rsid w:val="5D82285B"/>
    <w:rsid w:val="5D875525"/>
    <w:rsid w:val="5D881E34"/>
    <w:rsid w:val="5D8838A3"/>
    <w:rsid w:val="5D885990"/>
    <w:rsid w:val="5D89518A"/>
    <w:rsid w:val="5D8F0BF7"/>
    <w:rsid w:val="5D8F4F70"/>
    <w:rsid w:val="5D997B9D"/>
    <w:rsid w:val="5D9C5F24"/>
    <w:rsid w:val="5D9E3405"/>
    <w:rsid w:val="5D9F617D"/>
    <w:rsid w:val="5DA01BAA"/>
    <w:rsid w:val="5DAB5B22"/>
    <w:rsid w:val="5DB42C29"/>
    <w:rsid w:val="5DB52C2D"/>
    <w:rsid w:val="5DB752C1"/>
    <w:rsid w:val="5DB9258C"/>
    <w:rsid w:val="5DBB2874"/>
    <w:rsid w:val="5DBC16B3"/>
    <w:rsid w:val="5DBC1ADE"/>
    <w:rsid w:val="5DBE7BB5"/>
    <w:rsid w:val="5DBF7EB1"/>
    <w:rsid w:val="5DC44B4A"/>
    <w:rsid w:val="5DC476F7"/>
    <w:rsid w:val="5DC52FC3"/>
    <w:rsid w:val="5DC56862"/>
    <w:rsid w:val="5DC75052"/>
    <w:rsid w:val="5DCA344F"/>
    <w:rsid w:val="5DCD3CEB"/>
    <w:rsid w:val="5DCE5372"/>
    <w:rsid w:val="5DCF68E0"/>
    <w:rsid w:val="5DD00075"/>
    <w:rsid w:val="5DD0049C"/>
    <w:rsid w:val="5DD02C46"/>
    <w:rsid w:val="5DD058A8"/>
    <w:rsid w:val="5DD37BF2"/>
    <w:rsid w:val="5DD92690"/>
    <w:rsid w:val="5DD97030"/>
    <w:rsid w:val="5DE22239"/>
    <w:rsid w:val="5DEF1EB3"/>
    <w:rsid w:val="5DEF3C61"/>
    <w:rsid w:val="5DF32229"/>
    <w:rsid w:val="5DF6227A"/>
    <w:rsid w:val="5DF9063C"/>
    <w:rsid w:val="5DF94AE0"/>
    <w:rsid w:val="5DFC7048"/>
    <w:rsid w:val="5E007968"/>
    <w:rsid w:val="5E0A4C5F"/>
    <w:rsid w:val="5E0B52B6"/>
    <w:rsid w:val="5E124754"/>
    <w:rsid w:val="5E183B7F"/>
    <w:rsid w:val="5E186B8C"/>
    <w:rsid w:val="5E1B6804"/>
    <w:rsid w:val="5E2361FC"/>
    <w:rsid w:val="5E256456"/>
    <w:rsid w:val="5E28398A"/>
    <w:rsid w:val="5E2B3571"/>
    <w:rsid w:val="5E2D2D09"/>
    <w:rsid w:val="5E342FEC"/>
    <w:rsid w:val="5E3D49CC"/>
    <w:rsid w:val="5E482F01"/>
    <w:rsid w:val="5E48511F"/>
    <w:rsid w:val="5E4915C3"/>
    <w:rsid w:val="5E4A601E"/>
    <w:rsid w:val="5E4B49D1"/>
    <w:rsid w:val="5E4C1C31"/>
    <w:rsid w:val="5E4D2736"/>
    <w:rsid w:val="5E512226"/>
    <w:rsid w:val="5E547F68"/>
    <w:rsid w:val="5E562BAC"/>
    <w:rsid w:val="5E571887"/>
    <w:rsid w:val="5E5A34E7"/>
    <w:rsid w:val="5E5D4F0E"/>
    <w:rsid w:val="5E614975"/>
    <w:rsid w:val="5E6278D2"/>
    <w:rsid w:val="5E6E33C4"/>
    <w:rsid w:val="5E710B1A"/>
    <w:rsid w:val="5E752C20"/>
    <w:rsid w:val="5E7C403A"/>
    <w:rsid w:val="5E7E03F2"/>
    <w:rsid w:val="5E7E394F"/>
    <w:rsid w:val="5E7E4B94"/>
    <w:rsid w:val="5E85354A"/>
    <w:rsid w:val="5E87379E"/>
    <w:rsid w:val="5E876E03"/>
    <w:rsid w:val="5E8850CC"/>
    <w:rsid w:val="5E8954E8"/>
    <w:rsid w:val="5E8D66F2"/>
    <w:rsid w:val="5E8F7FCB"/>
    <w:rsid w:val="5E9047D1"/>
    <w:rsid w:val="5E9459B4"/>
    <w:rsid w:val="5E95467C"/>
    <w:rsid w:val="5E971734"/>
    <w:rsid w:val="5E99597B"/>
    <w:rsid w:val="5E9E440F"/>
    <w:rsid w:val="5EA034AA"/>
    <w:rsid w:val="5EA66A16"/>
    <w:rsid w:val="5EAA2022"/>
    <w:rsid w:val="5EAF5F88"/>
    <w:rsid w:val="5EB83C15"/>
    <w:rsid w:val="5EBC59BB"/>
    <w:rsid w:val="5EBD6388"/>
    <w:rsid w:val="5EC41082"/>
    <w:rsid w:val="5EC6668A"/>
    <w:rsid w:val="5ECA52F2"/>
    <w:rsid w:val="5ED13367"/>
    <w:rsid w:val="5ED144F1"/>
    <w:rsid w:val="5ED508C1"/>
    <w:rsid w:val="5EDC2437"/>
    <w:rsid w:val="5EE44F27"/>
    <w:rsid w:val="5EE456BD"/>
    <w:rsid w:val="5EE45EAE"/>
    <w:rsid w:val="5EE60770"/>
    <w:rsid w:val="5EE73F44"/>
    <w:rsid w:val="5EE76AB8"/>
    <w:rsid w:val="5EEC63F2"/>
    <w:rsid w:val="5EED6142"/>
    <w:rsid w:val="5EF01CCB"/>
    <w:rsid w:val="5EF67EFE"/>
    <w:rsid w:val="5EF75EA3"/>
    <w:rsid w:val="5EFA75DE"/>
    <w:rsid w:val="5F04091B"/>
    <w:rsid w:val="5F061262"/>
    <w:rsid w:val="5F062DBB"/>
    <w:rsid w:val="5F075AE9"/>
    <w:rsid w:val="5F10763B"/>
    <w:rsid w:val="5F112CDD"/>
    <w:rsid w:val="5F113CFF"/>
    <w:rsid w:val="5F16521D"/>
    <w:rsid w:val="5F18137A"/>
    <w:rsid w:val="5F21609C"/>
    <w:rsid w:val="5F217E4A"/>
    <w:rsid w:val="5F23660E"/>
    <w:rsid w:val="5F28567D"/>
    <w:rsid w:val="5F2C1AED"/>
    <w:rsid w:val="5F2F7495"/>
    <w:rsid w:val="5F2F74DC"/>
    <w:rsid w:val="5F345B66"/>
    <w:rsid w:val="5F3A3A88"/>
    <w:rsid w:val="5F3B601E"/>
    <w:rsid w:val="5F432234"/>
    <w:rsid w:val="5F4919BE"/>
    <w:rsid w:val="5F4B6997"/>
    <w:rsid w:val="5F4C0658"/>
    <w:rsid w:val="5F4F2F93"/>
    <w:rsid w:val="5F580656"/>
    <w:rsid w:val="5F582789"/>
    <w:rsid w:val="5F587B37"/>
    <w:rsid w:val="5F59142A"/>
    <w:rsid w:val="5F5A7800"/>
    <w:rsid w:val="5F606FD8"/>
    <w:rsid w:val="5F624686"/>
    <w:rsid w:val="5F663506"/>
    <w:rsid w:val="5F683CCB"/>
    <w:rsid w:val="5F6845F0"/>
    <w:rsid w:val="5F695596"/>
    <w:rsid w:val="5F6E5059"/>
    <w:rsid w:val="5F7A3F66"/>
    <w:rsid w:val="5F7B5158"/>
    <w:rsid w:val="5F7C2555"/>
    <w:rsid w:val="5F7D2E70"/>
    <w:rsid w:val="5F824661"/>
    <w:rsid w:val="5F830B05"/>
    <w:rsid w:val="5F83386D"/>
    <w:rsid w:val="5F864151"/>
    <w:rsid w:val="5F93519B"/>
    <w:rsid w:val="5F94373F"/>
    <w:rsid w:val="5F944AC0"/>
    <w:rsid w:val="5F944D78"/>
    <w:rsid w:val="5F9C3975"/>
    <w:rsid w:val="5F9D6123"/>
    <w:rsid w:val="5FA34D03"/>
    <w:rsid w:val="5FA62A45"/>
    <w:rsid w:val="5FA8056B"/>
    <w:rsid w:val="5FAA6092"/>
    <w:rsid w:val="5FAD7930"/>
    <w:rsid w:val="5FB10581"/>
    <w:rsid w:val="5FB15A07"/>
    <w:rsid w:val="5FB23198"/>
    <w:rsid w:val="5FBD79A9"/>
    <w:rsid w:val="5FBE1840"/>
    <w:rsid w:val="5FBE38EB"/>
    <w:rsid w:val="5FC04E50"/>
    <w:rsid w:val="5FC61C8F"/>
    <w:rsid w:val="5FC8476A"/>
    <w:rsid w:val="5FCA04E2"/>
    <w:rsid w:val="5FCA6734"/>
    <w:rsid w:val="5FDB2F9E"/>
    <w:rsid w:val="5FDC6D68"/>
    <w:rsid w:val="5FDD761C"/>
    <w:rsid w:val="5FDE3F8D"/>
    <w:rsid w:val="5FDF4A74"/>
    <w:rsid w:val="5FE01AB3"/>
    <w:rsid w:val="5FE54C63"/>
    <w:rsid w:val="5FE62FA6"/>
    <w:rsid w:val="5FEA0CEC"/>
    <w:rsid w:val="5FEA5090"/>
    <w:rsid w:val="5FF4500A"/>
    <w:rsid w:val="5FF868CC"/>
    <w:rsid w:val="60003F04"/>
    <w:rsid w:val="60044DD9"/>
    <w:rsid w:val="6005565C"/>
    <w:rsid w:val="60076C32"/>
    <w:rsid w:val="600C0B07"/>
    <w:rsid w:val="60114CA2"/>
    <w:rsid w:val="601259E5"/>
    <w:rsid w:val="60163727"/>
    <w:rsid w:val="60193217"/>
    <w:rsid w:val="601B45BE"/>
    <w:rsid w:val="601C4832"/>
    <w:rsid w:val="601E7321"/>
    <w:rsid w:val="60244F28"/>
    <w:rsid w:val="60247FDC"/>
    <w:rsid w:val="60327E35"/>
    <w:rsid w:val="603752A3"/>
    <w:rsid w:val="60396032"/>
    <w:rsid w:val="603C1E23"/>
    <w:rsid w:val="603D5025"/>
    <w:rsid w:val="603E4A2C"/>
    <w:rsid w:val="603E67DA"/>
    <w:rsid w:val="60400411"/>
    <w:rsid w:val="60434A3C"/>
    <w:rsid w:val="60440DB8"/>
    <w:rsid w:val="604448CC"/>
    <w:rsid w:val="60455DBA"/>
    <w:rsid w:val="60457B8F"/>
    <w:rsid w:val="60471B32"/>
    <w:rsid w:val="60493975"/>
    <w:rsid w:val="604E509E"/>
    <w:rsid w:val="60564D7C"/>
    <w:rsid w:val="605C3C34"/>
    <w:rsid w:val="60617D30"/>
    <w:rsid w:val="60644CD3"/>
    <w:rsid w:val="606839A3"/>
    <w:rsid w:val="606C0B05"/>
    <w:rsid w:val="606D3895"/>
    <w:rsid w:val="606D70BF"/>
    <w:rsid w:val="606E0ECA"/>
    <w:rsid w:val="606F5A13"/>
    <w:rsid w:val="607246D5"/>
    <w:rsid w:val="607A622D"/>
    <w:rsid w:val="607B5C80"/>
    <w:rsid w:val="60827DB9"/>
    <w:rsid w:val="608537E1"/>
    <w:rsid w:val="608A7C71"/>
    <w:rsid w:val="608F7035"/>
    <w:rsid w:val="60916420"/>
    <w:rsid w:val="60925430"/>
    <w:rsid w:val="60986DFC"/>
    <w:rsid w:val="609C15E3"/>
    <w:rsid w:val="60A06462"/>
    <w:rsid w:val="60A32AE1"/>
    <w:rsid w:val="60A4396F"/>
    <w:rsid w:val="60A84D2E"/>
    <w:rsid w:val="60AA08C9"/>
    <w:rsid w:val="60AD16C9"/>
    <w:rsid w:val="60B16C78"/>
    <w:rsid w:val="60B22167"/>
    <w:rsid w:val="60B32892"/>
    <w:rsid w:val="60B447B4"/>
    <w:rsid w:val="60B833F7"/>
    <w:rsid w:val="60B847DE"/>
    <w:rsid w:val="60B8658C"/>
    <w:rsid w:val="60BF3DBF"/>
    <w:rsid w:val="60C272B3"/>
    <w:rsid w:val="60C43183"/>
    <w:rsid w:val="60C50235"/>
    <w:rsid w:val="60C97A17"/>
    <w:rsid w:val="60D31618"/>
    <w:rsid w:val="60DB0C04"/>
    <w:rsid w:val="60DB671F"/>
    <w:rsid w:val="60DF61A4"/>
    <w:rsid w:val="60DF620F"/>
    <w:rsid w:val="60E21351"/>
    <w:rsid w:val="60E23609"/>
    <w:rsid w:val="60E24544"/>
    <w:rsid w:val="60E42237"/>
    <w:rsid w:val="60E5134B"/>
    <w:rsid w:val="60E52D6D"/>
    <w:rsid w:val="60E7486E"/>
    <w:rsid w:val="60E77DD6"/>
    <w:rsid w:val="60F22EF1"/>
    <w:rsid w:val="60F51583"/>
    <w:rsid w:val="60F577E0"/>
    <w:rsid w:val="60F95B20"/>
    <w:rsid w:val="610712C2"/>
    <w:rsid w:val="61073070"/>
    <w:rsid w:val="610A4BBF"/>
    <w:rsid w:val="610D0F9B"/>
    <w:rsid w:val="610E43CA"/>
    <w:rsid w:val="610F683B"/>
    <w:rsid w:val="61102410"/>
    <w:rsid w:val="61111B24"/>
    <w:rsid w:val="61135EB8"/>
    <w:rsid w:val="61182940"/>
    <w:rsid w:val="611A2DA3"/>
    <w:rsid w:val="611F4011"/>
    <w:rsid w:val="612009F4"/>
    <w:rsid w:val="61232F96"/>
    <w:rsid w:val="6129079C"/>
    <w:rsid w:val="613203F4"/>
    <w:rsid w:val="61343E6E"/>
    <w:rsid w:val="61354081"/>
    <w:rsid w:val="613A29BA"/>
    <w:rsid w:val="613C71BD"/>
    <w:rsid w:val="614C3178"/>
    <w:rsid w:val="614E1CC7"/>
    <w:rsid w:val="614F046D"/>
    <w:rsid w:val="61500EBB"/>
    <w:rsid w:val="615361C6"/>
    <w:rsid w:val="61542286"/>
    <w:rsid w:val="6155027F"/>
    <w:rsid w:val="61573FF7"/>
    <w:rsid w:val="61581B1D"/>
    <w:rsid w:val="615911ED"/>
    <w:rsid w:val="615971D5"/>
    <w:rsid w:val="615F0DA1"/>
    <w:rsid w:val="615F4C5A"/>
    <w:rsid w:val="615F56C7"/>
    <w:rsid w:val="616E1341"/>
    <w:rsid w:val="61710901"/>
    <w:rsid w:val="61722E6A"/>
    <w:rsid w:val="617A0FD8"/>
    <w:rsid w:val="618859AA"/>
    <w:rsid w:val="618943CD"/>
    <w:rsid w:val="61895100"/>
    <w:rsid w:val="61901C88"/>
    <w:rsid w:val="6192490F"/>
    <w:rsid w:val="61934CC9"/>
    <w:rsid w:val="619559F4"/>
    <w:rsid w:val="619A0388"/>
    <w:rsid w:val="619C31C9"/>
    <w:rsid w:val="619C7C5C"/>
    <w:rsid w:val="619D2807"/>
    <w:rsid w:val="619F599E"/>
    <w:rsid w:val="61A077E0"/>
    <w:rsid w:val="61A20DF7"/>
    <w:rsid w:val="61A22561"/>
    <w:rsid w:val="61A94127"/>
    <w:rsid w:val="61AC6636"/>
    <w:rsid w:val="61B52BB6"/>
    <w:rsid w:val="61B72CE8"/>
    <w:rsid w:val="61BF21E2"/>
    <w:rsid w:val="61C37F4C"/>
    <w:rsid w:val="61C55405"/>
    <w:rsid w:val="61C62F2B"/>
    <w:rsid w:val="61C7644D"/>
    <w:rsid w:val="61C8410A"/>
    <w:rsid w:val="61CB5A0F"/>
    <w:rsid w:val="61CE1DDF"/>
    <w:rsid w:val="61D06D9B"/>
    <w:rsid w:val="61D40FE1"/>
    <w:rsid w:val="61D83221"/>
    <w:rsid w:val="61D87FB4"/>
    <w:rsid w:val="61DB4C28"/>
    <w:rsid w:val="61DC274E"/>
    <w:rsid w:val="61E41603"/>
    <w:rsid w:val="61E4748B"/>
    <w:rsid w:val="61E768A4"/>
    <w:rsid w:val="61E82EA1"/>
    <w:rsid w:val="61EB26C7"/>
    <w:rsid w:val="61EF643F"/>
    <w:rsid w:val="61EF69E8"/>
    <w:rsid w:val="61F11B4D"/>
    <w:rsid w:val="61F47A98"/>
    <w:rsid w:val="61F677C7"/>
    <w:rsid w:val="61FA27E6"/>
    <w:rsid w:val="62035F2D"/>
    <w:rsid w:val="620471C3"/>
    <w:rsid w:val="62073330"/>
    <w:rsid w:val="62074819"/>
    <w:rsid w:val="620F6DA2"/>
    <w:rsid w:val="621024AE"/>
    <w:rsid w:val="6213600B"/>
    <w:rsid w:val="62166F57"/>
    <w:rsid w:val="621A4AD4"/>
    <w:rsid w:val="621D6ED0"/>
    <w:rsid w:val="621E299F"/>
    <w:rsid w:val="622034E5"/>
    <w:rsid w:val="6222755C"/>
    <w:rsid w:val="62262A94"/>
    <w:rsid w:val="62266259"/>
    <w:rsid w:val="6228243F"/>
    <w:rsid w:val="622C3973"/>
    <w:rsid w:val="622D6B30"/>
    <w:rsid w:val="62302BFC"/>
    <w:rsid w:val="623276A0"/>
    <w:rsid w:val="623638A1"/>
    <w:rsid w:val="623C31ED"/>
    <w:rsid w:val="623D2CA4"/>
    <w:rsid w:val="623E27CF"/>
    <w:rsid w:val="62404A8B"/>
    <w:rsid w:val="624125B1"/>
    <w:rsid w:val="62421773"/>
    <w:rsid w:val="62475B54"/>
    <w:rsid w:val="625212D0"/>
    <w:rsid w:val="62587EE2"/>
    <w:rsid w:val="62593D9F"/>
    <w:rsid w:val="625978FB"/>
    <w:rsid w:val="625F3402"/>
    <w:rsid w:val="626101CF"/>
    <w:rsid w:val="62673358"/>
    <w:rsid w:val="62687B97"/>
    <w:rsid w:val="626D3CC6"/>
    <w:rsid w:val="62744735"/>
    <w:rsid w:val="62754540"/>
    <w:rsid w:val="627F6C32"/>
    <w:rsid w:val="628208A5"/>
    <w:rsid w:val="62843177"/>
    <w:rsid w:val="6285345E"/>
    <w:rsid w:val="62877E76"/>
    <w:rsid w:val="628B45D7"/>
    <w:rsid w:val="628D00CE"/>
    <w:rsid w:val="6291178B"/>
    <w:rsid w:val="62917572"/>
    <w:rsid w:val="62951E41"/>
    <w:rsid w:val="62967E81"/>
    <w:rsid w:val="629A0CE1"/>
    <w:rsid w:val="629D1EDE"/>
    <w:rsid w:val="62A3326C"/>
    <w:rsid w:val="62A35319"/>
    <w:rsid w:val="62A40C4E"/>
    <w:rsid w:val="62AD0582"/>
    <w:rsid w:val="62B05263"/>
    <w:rsid w:val="62BB0218"/>
    <w:rsid w:val="62BC40AF"/>
    <w:rsid w:val="62BD786B"/>
    <w:rsid w:val="62C6584A"/>
    <w:rsid w:val="62D255A0"/>
    <w:rsid w:val="62D34655"/>
    <w:rsid w:val="62D50B55"/>
    <w:rsid w:val="62DF4946"/>
    <w:rsid w:val="62E157D0"/>
    <w:rsid w:val="62E4682E"/>
    <w:rsid w:val="62E6610F"/>
    <w:rsid w:val="62EE33D1"/>
    <w:rsid w:val="62F16075"/>
    <w:rsid w:val="62F6339C"/>
    <w:rsid w:val="62F7360C"/>
    <w:rsid w:val="62FA655D"/>
    <w:rsid w:val="62FB30A8"/>
    <w:rsid w:val="62FF66F4"/>
    <w:rsid w:val="63060289"/>
    <w:rsid w:val="630670EC"/>
    <w:rsid w:val="63077C6B"/>
    <w:rsid w:val="63121C38"/>
    <w:rsid w:val="6314170A"/>
    <w:rsid w:val="6315416A"/>
    <w:rsid w:val="63181564"/>
    <w:rsid w:val="631F6436"/>
    <w:rsid w:val="6324615B"/>
    <w:rsid w:val="632873F2"/>
    <w:rsid w:val="63395C0A"/>
    <w:rsid w:val="633A4AC0"/>
    <w:rsid w:val="633C3A62"/>
    <w:rsid w:val="633D5381"/>
    <w:rsid w:val="634E4F86"/>
    <w:rsid w:val="63522DB1"/>
    <w:rsid w:val="63523EF4"/>
    <w:rsid w:val="63527242"/>
    <w:rsid w:val="635446FB"/>
    <w:rsid w:val="63595F0A"/>
    <w:rsid w:val="635C7E36"/>
    <w:rsid w:val="635D6FE7"/>
    <w:rsid w:val="63604CB9"/>
    <w:rsid w:val="636E5628"/>
    <w:rsid w:val="63725125"/>
    <w:rsid w:val="63742D24"/>
    <w:rsid w:val="63766FBE"/>
    <w:rsid w:val="6380119C"/>
    <w:rsid w:val="63803C47"/>
    <w:rsid w:val="63814C77"/>
    <w:rsid w:val="638175EA"/>
    <w:rsid w:val="63862972"/>
    <w:rsid w:val="638A2DCA"/>
    <w:rsid w:val="638B5099"/>
    <w:rsid w:val="638C5E09"/>
    <w:rsid w:val="6390559E"/>
    <w:rsid w:val="63974EB5"/>
    <w:rsid w:val="63984565"/>
    <w:rsid w:val="639966E5"/>
    <w:rsid w:val="63A05326"/>
    <w:rsid w:val="63A11D62"/>
    <w:rsid w:val="63A13561"/>
    <w:rsid w:val="63A2246C"/>
    <w:rsid w:val="63A31776"/>
    <w:rsid w:val="63A54646"/>
    <w:rsid w:val="63A64DC2"/>
    <w:rsid w:val="63A65082"/>
    <w:rsid w:val="63B01F30"/>
    <w:rsid w:val="63B06E6E"/>
    <w:rsid w:val="63B179F4"/>
    <w:rsid w:val="63B21247"/>
    <w:rsid w:val="63B845F5"/>
    <w:rsid w:val="63BA086D"/>
    <w:rsid w:val="63C066CC"/>
    <w:rsid w:val="63C34545"/>
    <w:rsid w:val="63C53563"/>
    <w:rsid w:val="63CA7D2A"/>
    <w:rsid w:val="63CC234F"/>
    <w:rsid w:val="63CD7DFA"/>
    <w:rsid w:val="63D47B81"/>
    <w:rsid w:val="63D57455"/>
    <w:rsid w:val="63DE7A11"/>
    <w:rsid w:val="63E36016"/>
    <w:rsid w:val="63E53A73"/>
    <w:rsid w:val="63E665A3"/>
    <w:rsid w:val="63E74D60"/>
    <w:rsid w:val="63F31AEF"/>
    <w:rsid w:val="63F3334B"/>
    <w:rsid w:val="63F46F93"/>
    <w:rsid w:val="63F518A5"/>
    <w:rsid w:val="63F52A0A"/>
    <w:rsid w:val="63F92D8F"/>
    <w:rsid w:val="63FA3360"/>
    <w:rsid w:val="63FA5E14"/>
    <w:rsid w:val="63FC0E86"/>
    <w:rsid w:val="63FE312C"/>
    <w:rsid w:val="63FE6935"/>
    <w:rsid w:val="63FF220F"/>
    <w:rsid w:val="64005C76"/>
    <w:rsid w:val="6401024A"/>
    <w:rsid w:val="6405401B"/>
    <w:rsid w:val="640869AA"/>
    <w:rsid w:val="64162E88"/>
    <w:rsid w:val="64172F58"/>
    <w:rsid w:val="64195AC3"/>
    <w:rsid w:val="641E55FC"/>
    <w:rsid w:val="64201FD4"/>
    <w:rsid w:val="64211250"/>
    <w:rsid w:val="64236C85"/>
    <w:rsid w:val="64244B66"/>
    <w:rsid w:val="642949FB"/>
    <w:rsid w:val="642C32BE"/>
    <w:rsid w:val="643028DD"/>
    <w:rsid w:val="6435233E"/>
    <w:rsid w:val="643624A1"/>
    <w:rsid w:val="64381C07"/>
    <w:rsid w:val="64393E88"/>
    <w:rsid w:val="643C5C9D"/>
    <w:rsid w:val="643C7556"/>
    <w:rsid w:val="643E149E"/>
    <w:rsid w:val="64431EB8"/>
    <w:rsid w:val="6445532E"/>
    <w:rsid w:val="6452022E"/>
    <w:rsid w:val="64583C98"/>
    <w:rsid w:val="64584FCA"/>
    <w:rsid w:val="64610852"/>
    <w:rsid w:val="64620F86"/>
    <w:rsid w:val="6462101E"/>
    <w:rsid w:val="64630F05"/>
    <w:rsid w:val="64641754"/>
    <w:rsid w:val="64646BB2"/>
    <w:rsid w:val="64654C7D"/>
    <w:rsid w:val="64693FEE"/>
    <w:rsid w:val="646D6A1E"/>
    <w:rsid w:val="646F3406"/>
    <w:rsid w:val="646F78AA"/>
    <w:rsid w:val="64725051"/>
    <w:rsid w:val="64760C38"/>
    <w:rsid w:val="64836366"/>
    <w:rsid w:val="64850E7B"/>
    <w:rsid w:val="648669A1"/>
    <w:rsid w:val="648C1B70"/>
    <w:rsid w:val="648F5856"/>
    <w:rsid w:val="6490036A"/>
    <w:rsid w:val="64944906"/>
    <w:rsid w:val="64970BAF"/>
    <w:rsid w:val="649E1F3D"/>
    <w:rsid w:val="64A12697"/>
    <w:rsid w:val="64A43ADC"/>
    <w:rsid w:val="64A444D3"/>
    <w:rsid w:val="64A44CD8"/>
    <w:rsid w:val="64AA2690"/>
    <w:rsid w:val="64AC6408"/>
    <w:rsid w:val="64B045B6"/>
    <w:rsid w:val="64B1651C"/>
    <w:rsid w:val="64B81251"/>
    <w:rsid w:val="64B840D2"/>
    <w:rsid w:val="64B96D77"/>
    <w:rsid w:val="64BB075E"/>
    <w:rsid w:val="64BF2E05"/>
    <w:rsid w:val="64BF7C33"/>
    <w:rsid w:val="64C14743"/>
    <w:rsid w:val="64C502E7"/>
    <w:rsid w:val="64CA675F"/>
    <w:rsid w:val="64CC36DC"/>
    <w:rsid w:val="64CE322B"/>
    <w:rsid w:val="64CE637A"/>
    <w:rsid w:val="64D13FD2"/>
    <w:rsid w:val="64D26D77"/>
    <w:rsid w:val="64D512D4"/>
    <w:rsid w:val="64DA2838"/>
    <w:rsid w:val="64DB7A5B"/>
    <w:rsid w:val="64DD07E6"/>
    <w:rsid w:val="64DE29EA"/>
    <w:rsid w:val="64E21E2A"/>
    <w:rsid w:val="64E262CE"/>
    <w:rsid w:val="64E536C8"/>
    <w:rsid w:val="64E6508D"/>
    <w:rsid w:val="64F32289"/>
    <w:rsid w:val="64F8234D"/>
    <w:rsid w:val="64F83DA6"/>
    <w:rsid w:val="64FA4130"/>
    <w:rsid w:val="64FC748F"/>
    <w:rsid w:val="64FD198C"/>
    <w:rsid w:val="64FF6C60"/>
    <w:rsid w:val="650C7E01"/>
    <w:rsid w:val="65157A0A"/>
    <w:rsid w:val="65167D25"/>
    <w:rsid w:val="65183A9D"/>
    <w:rsid w:val="651A1221"/>
    <w:rsid w:val="65202952"/>
    <w:rsid w:val="65214440"/>
    <w:rsid w:val="65216094"/>
    <w:rsid w:val="652227DB"/>
    <w:rsid w:val="65232B3B"/>
    <w:rsid w:val="65240694"/>
    <w:rsid w:val="652A37D1"/>
    <w:rsid w:val="652C190B"/>
    <w:rsid w:val="653247E5"/>
    <w:rsid w:val="65457099"/>
    <w:rsid w:val="65484E58"/>
    <w:rsid w:val="65515201"/>
    <w:rsid w:val="6558033E"/>
    <w:rsid w:val="65593C2E"/>
    <w:rsid w:val="655A5E64"/>
    <w:rsid w:val="655B2FBC"/>
    <w:rsid w:val="6562740E"/>
    <w:rsid w:val="65646CE3"/>
    <w:rsid w:val="656644F1"/>
    <w:rsid w:val="657F5C9C"/>
    <w:rsid w:val="658017DC"/>
    <w:rsid w:val="65803A27"/>
    <w:rsid w:val="658361BD"/>
    <w:rsid w:val="65871868"/>
    <w:rsid w:val="658C6239"/>
    <w:rsid w:val="659148BA"/>
    <w:rsid w:val="65957B33"/>
    <w:rsid w:val="65A2780B"/>
    <w:rsid w:val="65A76F9A"/>
    <w:rsid w:val="65A84FDD"/>
    <w:rsid w:val="65A92947"/>
    <w:rsid w:val="65AC2438"/>
    <w:rsid w:val="65AF5BF4"/>
    <w:rsid w:val="65B55609"/>
    <w:rsid w:val="65B71508"/>
    <w:rsid w:val="65BC6B1F"/>
    <w:rsid w:val="65BD3C77"/>
    <w:rsid w:val="65C83E12"/>
    <w:rsid w:val="65C9251A"/>
    <w:rsid w:val="65CA4EC6"/>
    <w:rsid w:val="65CC63CF"/>
    <w:rsid w:val="65D1747F"/>
    <w:rsid w:val="65D247E6"/>
    <w:rsid w:val="65D35C16"/>
    <w:rsid w:val="65D413EA"/>
    <w:rsid w:val="65D42AD7"/>
    <w:rsid w:val="65E50365"/>
    <w:rsid w:val="65E82AA4"/>
    <w:rsid w:val="65EA29E4"/>
    <w:rsid w:val="65F327F7"/>
    <w:rsid w:val="65F938CF"/>
    <w:rsid w:val="65FB0473"/>
    <w:rsid w:val="65FF732F"/>
    <w:rsid w:val="66054E74"/>
    <w:rsid w:val="66060B93"/>
    <w:rsid w:val="66067D9A"/>
    <w:rsid w:val="661009EE"/>
    <w:rsid w:val="66110301"/>
    <w:rsid w:val="66110BC3"/>
    <w:rsid w:val="66124991"/>
    <w:rsid w:val="66131B15"/>
    <w:rsid w:val="66212E26"/>
    <w:rsid w:val="6622235A"/>
    <w:rsid w:val="66231831"/>
    <w:rsid w:val="662517AA"/>
    <w:rsid w:val="662B5A52"/>
    <w:rsid w:val="662D17CA"/>
    <w:rsid w:val="662E11AD"/>
    <w:rsid w:val="66460CB7"/>
    <w:rsid w:val="66464CD1"/>
    <w:rsid w:val="66484E4C"/>
    <w:rsid w:val="664A412A"/>
    <w:rsid w:val="664D59C9"/>
    <w:rsid w:val="66521231"/>
    <w:rsid w:val="66561DAB"/>
    <w:rsid w:val="66611474"/>
    <w:rsid w:val="66661357"/>
    <w:rsid w:val="666C2DFF"/>
    <w:rsid w:val="666E0E85"/>
    <w:rsid w:val="66703465"/>
    <w:rsid w:val="667B2536"/>
    <w:rsid w:val="667C123D"/>
    <w:rsid w:val="667F3342"/>
    <w:rsid w:val="66811A7E"/>
    <w:rsid w:val="66833198"/>
    <w:rsid w:val="66835998"/>
    <w:rsid w:val="66836AF8"/>
    <w:rsid w:val="66872C85"/>
    <w:rsid w:val="668F0E5F"/>
    <w:rsid w:val="66943740"/>
    <w:rsid w:val="6694505D"/>
    <w:rsid w:val="66964355"/>
    <w:rsid w:val="669C6770"/>
    <w:rsid w:val="66A45F9C"/>
    <w:rsid w:val="66A575B3"/>
    <w:rsid w:val="66A64D02"/>
    <w:rsid w:val="66AA4BC9"/>
    <w:rsid w:val="66AD46B9"/>
    <w:rsid w:val="66AF21DF"/>
    <w:rsid w:val="66B04A3B"/>
    <w:rsid w:val="66B43C9A"/>
    <w:rsid w:val="66B477F6"/>
    <w:rsid w:val="66B94E0C"/>
    <w:rsid w:val="66BC59B9"/>
    <w:rsid w:val="66BC7D81"/>
    <w:rsid w:val="66C13CC1"/>
    <w:rsid w:val="66C8304E"/>
    <w:rsid w:val="66C86721"/>
    <w:rsid w:val="66CB7278"/>
    <w:rsid w:val="66CF1FD5"/>
    <w:rsid w:val="66D32372"/>
    <w:rsid w:val="66D47E98"/>
    <w:rsid w:val="66D6776C"/>
    <w:rsid w:val="66D8507A"/>
    <w:rsid w:val="66D900AD"/>
    <w:rsid w:val="66DC0AFB"/>
    <w:rsid w:val="66E0334E"/>
    <w:rsid w:val="66E15E7E"/>
    <w:rsid w:val="66E16111"/>
    <w:rsid w:val="66E520A5"/>
    <w:rsid w:val="66E701A5"/>
    <w:rsid w:val="66EA28B9"/>
    <w:rsid w:val="66EC1448"/>
    <w:rsid w:val="66F109B8"/>
    <w:rsid w:val="66F20BBC"/>
    <w:rsid w:val="66FE2545"/>
    <w:rsid w:val="66FE3167"/>
    <w:rsid w:val="6703299B"/>
    <w:rsid w:val="670544F5"/>
    <w:rsid w:val="6706304F"/>
    <w:rsid w:val="67070015"/>
    <w:rsid w:val="67083C86"/>
    <w:rsid w:val="67086AC4"/>
    <w:rsid w:val="67095D94"/>
    <w:rsid w:val="670A34B7"/>
    <w:rsid w:val="670B61F5"/>
    <w:rsid w:val="670C5884"/>
    <w:rsid w:val="67193510"/>
    <w:rsid w:val="671A4AC9"/>
    <w:rsid w:val="671C1CDF"/>
    <w:rsid w:val="67207C6C"/>
    <w:rsid w:val="672229B1"/>
    <w:rsid w:val="672A77E6"/>
    <w:rsid w:val="672C19C0"/>
    <w:rsid w:val="672C7CD4"/>
    <w:rsid w:val="672F5BD0"/>
    <w:rsid w:val="67341C3D"/>
    <w:rsid w:val="67361152"/>
    <w:rsid w:val="673B2CAA"/>
    <w:rsid w:val="673E3863"/>
    <w:rsid w:val="673F6615"/>
    <w:rsid w:val="673F7A07"/>
    <w:rsid w:val="674566A0"/>
    <w:rsid w:val="674F4B58"/>
    <w:rsid w:val="674F5770"/>
    <w:rsid w:val="6751773B"/>
    <w:rsid w:val="675820ED"/>
    <w:rsid w:val="675838CC"/>
    <w:rsid w:val="67597D10"/>
    <w:rsid w:val="675A65EF"/>
    <w:rsid w:val="675C5C8C"/>
    <w:rsid w:val="6760132E"/>
    <w:rsid w:val="6760797E"/>
    <w:rsid w:val="67672B93"/>
    <w:rsid w:val="67696BD3"/>
    <w:rsid w:val="676A210D"/>
    <w:rsid w:val="6773145F"/>
    <w:rsid w:val="6775657E"/>
    <w:rsid w:val="67773439"/>
    <w:rsid w:val="67775248"/>
    <w:rsid w:val="677A0A3F"/>
    <w:rsid w:val="677A27ED"/>
    <w:rsid w:val="67835ED1"/>
    <w:rsid w:val="67874F0A"/>
    <w:rsid w:val="67890A3C"/>
    <w:rsid w:val="678C3A17"/>
    <w:rsid w:val="678F6D74"/>
    <w:rsid w:val="6793565D"/>
    <w:rsid w:val="6796514D"/>
    <w:rsid w:val="67966A82"/>
    <w:rsid w:val="679A2E90"/>
    <w:rsid w:val="67A12DF2"/>
    <w:rsid w:val="67A14437"/>
    <w:rsid w:val="67A27F96"/>
    <w:rsid w:val="67A35285"/>
    <w:rsid w:val="67A56742"/>
    <w:rsid w:val="67AD4183"/>
    <w:rsid w:val="67B37061"/>
    <w:rsid w:val="67BE2445"/>
    <w:rsid w:val="67BE40C2"/>
    <w:rsid w:val="67C1041C"/>
    <w:rsid w:val="67C23AE4"/>
    <w:rsid w:val="67C27CF0"/>
    <w:rsid w:val="67C9273F"/>
    <w:rsid w:val="67CC6DC1"/>
    <w:rsid w:val="67CD4BDE"/>
    <w:rsid w:val="67D30150"/>
    <w:rsid w:val="67D311F9"/>
    <w:rsid w:val="67D37F1F"/>
    <w:rsid w:val="67D93A9E"/>
    <w:rsid w:val="67DC4CFB"/>
    <w:rsid w:val="67DD0343"/>
    <w:rsid w:val="67DD2EE3"/>
    <w:rsid w:val="67E548FC"/>
    <w:rsid w:val="67E74869"/>
    <w:rsid w:val="67EB04E0"/>
    <w:rsid w:val="67EB5499"/>
    <w:rsid w:val="67EB7AD6"/>
    <w:rsid w:val="67EE31DB"/>
    <w:rsid w:val="67F1796A"/>
    <w:rsid w:val="67F24A7A"/>
    <w:rsid w:val="67F551DB"/>
    <w:rsid w:val="67FE2250"/>
    <w:rsid w:val="67FE465D"/>
    <w:rsid w:val="68012F0F"/>
    <w:rsid w:val="68017A69"/>
    <w:rsid w:val="68021F70"/>
    <w:rsid w:val="68085363"/>
    <w:rsid w:val="680B1697"/>
    <w:rsid w:val="680B78E9"/>
    <w:rsid w:val="681008B5"/>
    <w:rsid w:val="68104A03"/>
    <w:rsid w:val="68144A4D"/>
    <w:rsid w:val="68152516"/>
    <w:rsid w:val="68166E67"/>
    <w:rsid w:val="6817458D"/>
    <w:rsid w:val="681C1D4C"/>
    <w:rsid w:val="68253D29"/>
    <w:rsid w:val="682F6D06"/>
    <w:rsid w:val="68324E76"/>
    <w:rsid w:val="68356714"/>
    <w:rsid w:val="683C2A58"/>
    <w:rsid w:val="683E41BB"/>
    <w:rsid w:val="684011C2"/>
    <w:rsid w:val="684437F9"/>
    <w:rsid w:val="68455CB4"/>
    <w:rsid w:val="68464506"/>
    <w:rsid w:val="68470930"/>
    <w:rsid w:val="684A011C"/>
    <w:rsid w:val="684E5A28"/>
    <w:rsid w:val="6850209A"/>
    <w:rsid w:val="68505BC6"/>
    <w:rsid w:val="68521A49"/>
    <w:rsid w:val="68564618"/>
    <w:rsid w:val="68580655"/>
    <w:rsid w:val="685C1EF3"/>
    <w:rsid w:val="68605DB7"/>
    <w:rsid w:val="68660FC4"/>
    <w:rsid w:val="68663B55"/>
    <w:rsid w:val="68690EB9"/>
    <w:rsid w:val="686948F0"/>
    <w:rsid w:val="686A391A"/>
    <w:rsid w:val="68723206"/>
    <w:rsid w:val="6873776E"/>
    <w:rsid w:val="687731D1"/>
    <w:rsid w:val="68792AA5"/>
    <w:rsid w:val="687A70D1"/>
    <w:rsid w:val="68802021"/>
    <w:rsid w:val="6881195A"/>
    <w:rsid w:val="688431F8"/>
    <w:rsid w:val="68863919"/>
    <w:rsid w:val="68917A31"/>
    <w:rsid w:val="689818F0"/>
    <w:rsid w:val="689B5166"/>
    <w:rsid w:val="689D376F"/>
    <w:rsid w:val="689E250C"/>
    <w:rsid w:val="689F0032"/>
    <w:rsid w:val="689F3C3A"/>
    <w:rsid w:val="68A348F7"/>
    <w:rsid w:val="68A45648"/>
    <w:rsid w:val="68A50156"/>
    <w:rsid w:val="68A51AEC"/>
    <w:rsid w:val="68A6429D"/>
    <w:rsid w:val="68AB295E"/>
    <w:rsid w:val="68AF0894"/>
    <w:rsid w:val="68B0223F"/>
    <w:rsid w:val="68B1695F"/>
    <w:rsid w:val="68B30283"/>
    <w:rsid w:val="68B5365C"/>
    <w:rsid w:val="68B95049"/>
    <w:rsid w:val="68BC6FF2"/>
    <w:rsid w:val="68BE3D5B"/>
    <w:rsid w:val="68C1444C"/>
    <w:rsid w:val="68C24BAC"/>
    <w:rsid w:val="68C72359"/>
    <w:rsid w:val="68CB7079"/>
    <w:rsid w:val="68CC7153"/>
    <w:rsid w:val="68CD2AA6"/>
    <w:rsid w:val="68CD38AB"/>
    <w:rsid w:val="68CE0C97"/>
    <w:rsid w:val="68CE63C1"/>
    <w:rsid w:val="68CF4DBB"/>
    <w:rsid w:val="68D221B5"/>
    <w:rsid w:val="68D6628B"/>
    <w:rsid w:val="68DC040E"/>
    <w:rsid w:val="68DD56C6"/>
    <w:rsid w:val="68E35B17"/>
    <w:rsid w:val="68E557A4"/>
    <w:rsid w:val="68E9260B"/>
    <w:rsid w:val="68EA12F5"/>
    <w:rsid w:val="68EF4B15"/>
    <w:rsid w:val="68F37121"/>
    <w:rsid w:val="68F42F59"/>
    <w:rsid w:val="68F43E4A"/>
    <w:rsid w:val="68FD36D6"/>
    <w:rsid w:val="69085BD7"/>
    <w:rsid w:val="690D4BB3"/>
    <w:rsid w:val="69177F2E"/>
    <w:rsid w:val="6918380E"/>
    <w:rsid w:val="69194288"/>
    <w:rsid w:val="691B0000"/>
    <w:rsid w:val="691D61A6"/>
    <w:rsid w:val="691F094D"/>
    <w:rsid w:val="691F1760"/>
    <w:rsid w:val="692420E6"/>
    <w:rsid w:val="69264E62"/>
    <w:rsid w:val="69266EF8"/>
    <w:rsid w:val="692F5273"/>
    <w:rsid w:val="692F7608"/>
    <w:rsid w:val="6933115C"/>
    <w:rsid w:val="69377604"/>
    <w:rsid w:val="693A025B"/>
    <w:rsid w:val="6940533C"/>
    <w:rsid w:val="69411153"/>
    <w:rsid w:val="6942504A"/>
    <w:rsid w:val="694A4A79"/>
    <w:rsid w:val="694C2FA9"/>
    <w:rsid w:val="694D2FEC"/>
    <w:rsid w:val="694F687E"/>
    <w:rsid w:val="69513C10"/>
    <w:rsid w:val="6952301C"/>
    <w:rsid w:val="695927B0"/>
    <w:rsid w:val="69592A01"/>
    <w:rsid w:val="695A0B28"/>
    <w:rsid w:val="695B770C"/>
    <w:rsid w:val="695C04E5"/>
    <w:rsid w:val="696050CE"/>
    <w:rsid w:val="696764CF"/>
    <w:rsid w:val="696A2F55"/>
    <w:rsid w:val="696B2FEE"/>
    <w:rsid w:val="696C0D07"/>
    <w:rsid w:val="696D0C89"/>
    <w:rsid w:val="69724AE8"/>
    <w:rsid w:val="69777296"/>
    <w:rsid w:val="697E2871"/>
    <w:rsid w:val="697F07AA"/>
    <w:rsid w:val="698A1CF8"/>
    <w:rsid w:val="698D27EF"/>
    <w:rsid w:val="6993787D"/>
    <w:rsid w:val="699444D4"/>
    <w:rsid w:val="69956078"/>
    <w:rsid w:val="69967687"/>
    <w:rsid w:val="699C2192"/>
    <w:rsid w:val="699C22DB"/>
    <w:rsid w:val="699F29DF"/>
    <w:rsid w:val="69A47FF6"/>
    <w:rsid w:val="69AE48ED"/>
    <w:rsid w:val="69B00709"/>
    <w:rsid w:val="69B0699A"/>
    <w:rsid w:val="69B67D29"/>
    <w:rsid w:val="69B813AB"/>
    <w:rsid w:val="69B86C23"/>
    <w:rsid w:val="69B875FD"/>
    <w:rsid w:val="69BA15C7"/>
    <w:rsid w:val="69C32A52"/>
    <w:rsid w:val="69C64DF4"/>
    <w:rsid w:val="69C97A5C"/>
    <w:rsid w:val="69CA081A"/>
    <w:rsid w:val="69D361E5"/>
    <w:rsid w:val="69D42835"/>
    <w:rsid w:val="69D85CF5"/>
    <w:rsid w:val="69DA59E5"/>
    <w:rsid w:val="69DF3909"/>
    <w:rsid w:val="69E00902"/>
    <w:rsid w:val="69E04C64"/>
    <w:rsid w:val="69E14DA6"/>
    <w:rsid w:val="69E161C7"/>
    <w:rsid w:val="69E67C35"/>
    <w:rsid w:val="69EF480A"/>
    <w:rsid w:val="69EF53A1"/>
    <w:rsid w:val="69F0273A"/>
    <w:rsid w:val="69F04485"/>
    <w:rsid w:val="69F36887"/>
    <w:rsid w:val="69F61ED3"/>
    <w:rsid w:val="69F66FB5"/>
    <w:rsid w:val="69F72FE2"/>
    <w:rsid w:val="6A0171F6"/>
    <w:rsid w:val="6A0B6D17"/>
    <w:rsid w:val="6A0E1FAE"/>
    <w:rsid w:val="6A0F6AB9"/>
    <w:rsid w:val="6A1011E7"/>
    <w:rsid w:val="6A113C47"/>
    <w:rsid w:val="6A1231B1"/>
    <w:rsid w:val="6A160F09"/>
    <w:rsid w:val="6A194887"/>
    <w:rsid w:val="6A1B17E0"/>
    <w:rsid w:val="6A1F551E"/>
    <w:rsid w:val="6A224E62"/>
    <w:rsid w:val="6A224F1F"/>
    <w:rsid w:val="6A251CC2"/>
    <w:rsid w:val="6A2C6D36"/>
    <w:rsid w:val="6A3053E5"/>
    <w:rsid w:val="6A3220B9"/>
    <w:rsid w:val="6A355188"/>
    <w:rsid w:val="6A386C6A"/>
    <w:rsid w:val="6A3C6AB2"/>
    <w:rsid w:val="6A3D537E"/>
    <w:rsid w:val="6A414740"/>
    <w:rsid w:val="6A444577"/>
    <w:rsid w:val="6A4D1309"/>
    <w:rsid w:val="6A513925"/>
    <w:rsid w:val="6A554E4C"/>
    <w:rsid w:val="6A575068"/>
    <w:rsid w:val="6A5D1F52"/>
    <w:rsid w:val="6A694D9B"/>
    <w:rsid w:val="6A706B31"/>
    <w:rsid w:val="6A7A0F31"/>
    <w:rsid w:val="6A7A48B2"/>
    <w:rsid w:val="6A8173F1"/>
    <w:rsid w:val="6A821C7B"/>
    <w:rsid w:val="6A835E5D"/>
    <w:rsid w:val="6A8B2F63"/>
    <w:rsid w:val="6A8E035E"/>
    <w:rsid w:val="6A90106A"/>
    <w:rsid w:val="6A9303D7"/>
    <w:rsid w:val="6A951D59"/>
    <w:rsid w:val="6A9B1400"/>
    <w:rsid w:val="6A9E0AB3"/>
    <w:rsid w:val="6AA14535"/>
    <w:rsid w:val="6AA16CA4"/>
    <w:rsid w:val="6AA638F9"/>
    <w:rsid w:val="6AA818DA"/>
    <w:rsid w:val="6AA933EA"/>
    <w:rsid w:val="6AA93A2F"/>
    <w:rsid w:val="6AB53B3C"/>
    <w:rsid w:val="6ABF0869"/>
    <w:rsid w:val="6AC3064E"/>
    <w:rsid w:val="6AC44069"/>
    <w:rsid w:val="6AC5280E"/>
    <w:rsid w:val="6ACB19BF"/>
    <w:rsid w:val="6ACC0AB5"/>
    <w:rsid w:val="6AD660C4"/>
    <w:rsid w:val="6ADC37BF"/>
    <w:rsid w:val="6ADD1EE4"/>
    <w:rsid w:val="6ADE3093"/>
    <w:rsid w:val="6AE05180"/>
    <w:rsid w:val="6AE43C78"/>
    <w:rsid w:val="6AE82164"/>
    <w:rsid w:val="6AEB57B0"/>
    <w:rsid w:val="6AF15BDF"/>
    <w:rsid w:val="6AF32CFA"/>
    <w:rsid w:val="6AF5173A"/>
    <w:rsid w:val="6AFB5FE7"/>
    <w:rsid w:val="6AFC52A8"/>
    <w:rsid w:val="6AFC5C0F"/>
    <w:rsid w:val="6B003D40"/>
    <w:rsid w:val="6B0D1BCA"/>
    <w:rsid w:val="6B10373F"/>
    <w:rsid w:val="6B124168"/>
    <w:rsid w:val="6B145D45"/>
    <w:rsid w:val="6B15592B"/>
    <w:rsid w:val="6B1C3BBC"/>
    <w:rsid w:val="6B1F50F4"/>
    <w:rsid w:val="6B272C8C"/>
    <w:rsid w:val="6B27473B"/>
    <w:rsid w:val="6B286A04"/>
    <w:rsid w:val="6B2A452A"/>
    <w:rsid w:val="6B2B4A71"/>
    <w:rsid w:val="6B2D41B3"/>
    <w:rsid w:val="6B313D88"/>
    <w:rsid w:val="6B376C47"/>
    <w:rsid w:val="6B3779B7"/>
    <w:rsid w:val="6B3C424E"/>
    <w:rsid w:val="6B3D24B0"/>
    <w:rsid w:val="6B3E4F92"/>
    <w:rsid w:val="6B4113D2"/>
    <w:rsid w:val="6B421874"/>
    <w:rsid w:val="6B45265B"/>
    <w:rsid w:val="6B506450"/>
    <w:rsid w:val="6B550B2C"/>
    <w:rsid w:val="6B566AFD"/>
    <w:rsid w:val="6B581098"/>
    <w:rsid w:val="6B5A271B"/>
    <w:rsid w:val="6B6537B4"/>
    <w:rsid w:val="6B6C68F1"/>
    <w:rsid w:val="6B6D07B6"/>
    <w:rsid w:val="6B6F6198"/>
    <w:rsid w:val="6B711BB9"/>
    <w:rsid w:val="6B737581"/>
    <w:rsid w:val="6B76151E"/>
    <w:rsid w:val="6B7757A6"/>
    <w:rsid w:val="6B77610F"/>
    <w:rsid w:val="6B7B6B34"/>
    <w:rsid w:val="6B80239C"/>
    <w:rsid w:val="6B8C6F93"/>
    <w:rsid w:val="6B8D2A62"/>
    <w:rsid w:val="6B8D7339"/>
    <w:rsid w:val="6B8E2E38"/>
    <w:rsid w:val="6B9066EC"/>
    <w:rsid w:val="6B911415"/>
    <w:rsid w:val="6B957D5B"/>
    <w:rsid w:val="6B99103A"/>
    <w:rsid w:val="6B99774B"/>
    <w:rsid w:val="6B9A4B13"/>
    <w:rsid w:val="6BA37E39"/>
    <w:rsid w:val="6BA72B69"/>
    <w:rsid w:val="6BA73FE0"/>
    <w:rsid w:val="6BAE3B1E"/>
    <w:rsid w:val="6BAF5DC3"/>
    <w:rsid w:val="6BB45D14"/>
    <w:rsid w:val="6BB706A5"/>
    <w:rsid w:val="6BC00799"/>
    <w:rsid w:val="6BC26511"/>
    <w:rsid w:val="6BC666BB"/>
    <w:rsid w:val="6BC8789F"/>
    <w:rsid w:val="6BCF1FDF"/>
    <w:rsid w:val="6BCF5679"/>
    <w:rsid w:val="6BD66460"/>
    <w:rsid w:val="6BD80F43"/>
    <w:rsid w:val="6BD85D34"/>
    <w:rsid w:val="6BDA7CFF"/>
    <w:rsid w:val="6BDB5825"/>
    <w:rsid w:val="6BE24733"/>
    <w:rsid w:val="6BE43D4D"/>
    <w:rsid w:val="6BEF307E"/>
    <w:rsid w:val="6BEF7314"/>
    <w:rsid w:val="6BF86616"/>
    <w:rsid w:val="6BFE20FA"/>
    <w:rsid w:val="6C022DB1"/>
    <w:rsid w:val="6C033851"/>
    <w:rsid w:val="6C043E26"/>
    <w:rsid w:val="6C0675D9"/>
    <w:rsid w:val="6C0779CE"/>
    <w:rsid w:val="6C093AC7"/>
    <w:rsid w:val="6C0E05C7"/>
    <w:rsid w:val="6C0E5BFA"/>
    <w:rsid w:val="6C0F75D0"/>
    <w:rsid w:val="6C103720"/>
    <w:rsid w:val="6C1C302B"/>
    <w:rsid w:val="6C2051DA"/>
    <w:rsid w:val="6C2D5DB8"/>
    <w:rsid w:val="6C2E004A"/>
    <w:rsid w:val="6C3513D9"/>
    <w:rsid w:val="6C3814F3"/>
    <w:rsid w:val="6C3B1760"/>
    <w:rsid w:val="6C3E11D9"/>
    <w:rsid w:val="6C421B66"/>
    <w:rsid w:val="6C441B1C"/>
    <w:rsid w:val="6C454786"/>
    <w:rsid w:val="6C455DE5"/>
    <w:rsid w:val="6C455FEF"/>
    <w:rsid w:val="6C562FD1"/>
    <w:rsid w:val="6C5C4BB7"/>
    <w:rsid w:val="6C5D1022"/>
    <w:rsid w:val="6C60151C"/>
    <w:rsid w:val="6C621AA2"/>
    <w:rsid w:val="6C622989"/>
    <w:rsid w:val="6C6475C8"/>
    <w:rsid w:val="6C677E5D"/>
    <w:rsid w:val="6C6855AD"/>
    <w:rsid w:val="6C6C618E"/>
    <w:rsid w:val="6C7106EC"/>
    <w:rsid w:val="6C756E6F"/>
    <w:rsid w:val="6C757A27"/>
    <w:rsid w:val="6C77456B"/>
    <w:rsid w:val="6C7A00D5"/>
    <w:rsid w:val="6C7A26AA"/>
    <w:rsid w:val="6C7B5945"/>
    <w:rsid w:val="6C7D4959"/>
    <w:rsid w:val="6C7E3795"/>
    <w:rsid w:val="6C803465"/>
    <w:rsid w:val="6C803A55"/>
    <w:rsid w:val="6C82420F"/>
    <w:rsid w:val="6C96584E"/>
    <w:rsid w:val="6C97174C"/>
    <w:rsid w:val="6C982A1C"/>
    <w:rsid w:val="6C9F1E31"/>
    <w:rsid w:val="6CA0517C"/>
    <w:rsid w:val="6CA10767"/>
    <w:rsid w:val="6CA1081C"/>
    <w:rsid w:val="6CA16791"/>
    <w:rsid w:val="6CA83959"/>
    <w:rsid w:val="6CA90AD7"/>
    <w:rsid w:val="6CAE4CE7"/>
    <w:rsid w:val="6CB2733E"/>
    <w:rsid w:val="6CBF5146"/>
    <w:rsid w:val="6CBF54EA"/>
    <w:rsid w:val="6CC67436"/>
    <w:rsid w:val="6CC80D29"/>
    <w:rsid w:val="6CC83FFB"/>
    <w:rsid w:val="6CD24E7A"/>
    <w:rsid w:val="6CD3474E"/>
    <w:rsid w:val="6CD63EAC"/>
    <w:rsid w:val="6CDA3D2E"/>
    <w:rsid w:val="6CDB1F80"/>
    <w:rsid w:val="6CDC20CC"/>
    <w:rsid w:val="6CDE381E"/>
    <w:rsid w:val="6CE07597"/>
    <w:rsid w:val="6CE10C19"/>
    <w:rsid w:val="6CE44411"/>
    <w:rsid w:val="6CE54BAD"/>
    <w:rsid w:val="6CE93F71"/>
    <w:rsid w:val="6CF35DCE"/>
    <w:rsid w:val="6CFA29ED"/>
    <w:rsid w:val="6CFE5C6F"/>
    <w:rsid w:val="6D0000FC"/>
    <w:rsid w:val="6D003795"/>
    <w:rsid w:val="6D006485"/>
    <w:rsid w:val="6D02471A"/>
    <w:rsid w:val="6D0A254C"/>
    <w:rsid w:val="6D0D7C60"/>
    <w:rsid w:val="6D1119E5"/>
    <w:rsid w:val="6D1503AB"/>
    <w:rsid w:val="6D156B14"/>
    <w:rsid w:val="6D174C22"/>
    <w:rsid w:val="6D1C689E"/>
    <w:rsid w:val="6D284A9A"/>
    <w:rsid w:val="6D30394E"/>
    <w:rsid w:val="6D35212A"/>
    <w:rsid w:val="6D380611"/>
    <w:rsid w:val="6D38636A"/>
    <w:rsid w:val="6D392F52"/>
    <w:rsid w:val="6D3C0545"/>
    <w:rsid w:val="6D405864"/>
    <w:rsid w:val="6D433682"/>
    <w:rsid w:val="6D46276B"/>
    <w:rsid w:val="6D491F14"/>
    <w:rsid w:val="6D4A33CE"/>
    <w:rsid w:val="6D4E2376"/>
    <w:rsid w:val="6D502C59"/>
    <w:rsid w:val="6D527D69"/>
    <w:rsid w:val="6D5E139A"/>
    <w:rsid w:val="6D5E78DD"/>
    <w:rsid w:val="6D642D96"/>
    <w:rsid w:val="6D650FAC"/>
    <w:rsid w:val="6D703BC6"/>
    <w:rsid w:val="6D720394"/>
    <w:rsid w:val="6D7221B9"/>
    <w:rsid w:val="6D736345"/>
    <w:rsid w:val="6D7777CF"/>
    <w:rsid w:val="6D782557"/>
    <w:rsid w:val="6D7952F5"/>
    <w:rsid w:val="6D7E20EE"/>
    <w:rsid w:val="6D800432"/>
    <w:rsid w:val="6D806684"/>
    <w:rsid w:val="6D816784"/>
    <w:rsid w:val="6D854B46"/>
    <w:rsid w:val="6D861361"/>
    <w:rsid w:val="6D8A7502"/>
    <w:rsid w:val="6D8C5FD9"/>
    <w:rsid w:val="6D8F4B19"/>
    <w:rsid w:val="6D911D92"/>
    <w:rsid w:val="6D922A49"/>
    <w:rsid w:val="6D965508"/>
    <w:rsid w:val="6D9739CD"/>
    <w:rsid w:val="6D974AD3"/>
    <w:rsid w:val="6D9E4D5C"/>
    <w:rsid w:val="6D9E7C48"/>
    <w:rsid w:val="6D9F3061"/>
    <w:rsid w:val="6DA00AD4"/>
    <w:rsid w:val="6DA159B6"/>
    <w:rsid w:val="6DA66CEC"/>
    <w:rsid w:val="6DAA305B"/>
    <w:rsid w:val="6DAF51BB"/>
    <w:rsid w:val="6DB14A8F"/>
    <w:rsid w:val="6DBE5B6E"/>
    <w:rsid w:val="6DC032D2"/>
    <w:rsid w:val="6DC42A14"/>
    <w:rsid w:val="6DC4633D"/>
    <w:rsid w:val="6DCC18C9"/>
    <w:rsid w:val="6DCF0D4D"/>
    <w:rsid w:val="6DDD1963"/>
    <w:rsid w:val="6DDD5884"/>
    <w:rsid w:val="6DE05374"/>
    <w:rsid w:val="6DE07F8B"/>
    <w:rsid w:val="6DE931A6"/>
    <w:rsid w:val="6DEC5203"/>
    <w:rsid w:val="6DF21B51"/>
    <w:rsid w:val="6DF36E56"/>
    <w:rsid w:val="6DF4547A"/>
    <w:rsid w:val="6DFB6ECA"/>
    <w:rsid w:val="6DFD034B"/>
    <w:rsid w:val="6DFD5720"/>
    <w:rsid w:val="6DFE049D"/>
    <w:rsid w:val="6DFE6BFE"/>
    <w:rsid w:val="6E005115"/>
    <w:rsid w:val="6E0252EB"/>
    <w:rsid w:val="6E056C8D"/>
    <w:rsid w:val="6E071F57"/>
    <w:rsid w:val="6E080427"/>
    <w:rsid w:val="6E095824"/>
    <w:rsid w:val="6E096679"/>
    <w:rsid w:val="6E0A23F1"/>
    <w:rsid w:val="6E0A419F"/>
    <w:rsid w:val="6E0D15B2"/>
    <w:rsid w:val="6E0F1D59"/>
    <w:rsid w:val="6E13731C"/>
    <w:rsid w:val="6E195507"/>
    <w:rsid w:val="6E260700"/>
    <w:rsid w:val="6E2711F5"/>
    <w:rsid w:val="6E292877"/>
    <w:rsid w:val="6E2B255D"/>
    <w:rsid w:val="6E2D74A0"/>
    <w:rsid w:val="6E2E168E"/>
    <w:rsid w:val="6E2F330F"/>
    <w:rsid w:val="6E301E58"/>
    <w:rsid w:val="6E364F94"/>
    <w:rsid w:val="6E3A561C"/>
    <w:rsid w:val="6E3F02ED"/>
    <w:rsid w:val="6E470F4F"/>
    <w:rsid w:val="6E49278A"/>
    <w:rsid w:val="6E4E22DE"/>
    <w:rsid w:val="6E541F9D"/>
    <w:rsid w:val="6E55495E"/>
    <w:rsid w:val="6E557480"/>
    <w:rsid w:val="6E5B32A9"/>
    <w:rsid w:val="6E5D079E"/>
    <w:rsid w:val="6E632DA3"/>
    <w:rsid w:val="6E647B75"/>
    <w:rsid w:val="6E661E9E"/>
    <w:rsid w:val="6E6733A0"/>
    <w:rsid w:val="6E68642E"/>
    <w:rsid w:val="6E704DEF"/>
    <w:rsid w:val="6E707352"/>
    <w:rsid w:val="6E713214"/>
    <w:rsid w:val="6E737F96"/>
    <w:rsid w:val="6E831F8D"/>
    <w:rsid w:val="6E85282A"/>
    <w:rsid w:val="6E857D49"/>
    <w:rsid w:val="6E913B51"/>
    <w:rsid w:val="6E922B12"/>
    <w:rsid w:val="6E9D19CC"/>
    <w:rsid w:val="6E9D2489"/>
    <w:rsid w:val="6EA10D64"/>
    <w:rsid w:val="6EA22C9D"/>
    <w:rsid w:val="6EA33C64"/>
    <w:rsid w:val="6EA33F0F"/>
    <w:rsid w:val="6EA6211A"/>
    <w:rsid w:val="6EB5763D"/>
    <w:rsid w:val="6EB7167B"/>
    <w:rsid w:val="6EBA3E17"/>
    <w:rsid w:val="6EBD1247"/>
    <w:rsid w:val="6EC0338E"/>
    <w:rsid w:val="6EC92ABF"/>
    <w:rsid w:val="6EC95E08"/>
    <w:rsid w:val="6ECD1A4D"/>
    <w:rsid w:val="6ED22B17"/>
    <w:rsid w:val="6EDA1DC4"/>
    <w:rsid w:val="6EDA28C2"/>
    <w:rsid w:val="6EE175F6"/>
    <w:rsid w:val="6EE23773"/>
    <w:rsid w:val="6EE64C1B"/>
    <w:rsid w:val="6EEA655B"/>
    <w:rsid w:val="6EF03395"/>
    <w:rsid w:val="6EF9063A"/>
    <w:rsid w:val="6EF966EE"/>
    <w:rsid w:val="6EFA0114"/>
    <w:rsid w:val="6EFC0764"/>
    <w:rsid w:val="6EFD2310"/>
    <w:rsid w:val="6F045A38"/>
    <w:rsid w:val="6F063A9A"/>
    <w:rsid w:val="6F1277AF"/>
    <w:rsid w:val="6F141A96"/>
    <w:rsid w:val="6F194CA1"/>
    <w:rsid w:val="6F1B1AF1"/>
    <w:rsid w:val="6F2042B6"/>
    <w:rsid w:val="6F2446EC"/>
    <w:rsid w:val="6F251247"/>
    <w:rsid w:val="6F285225"/>
    <w:rsid w:val="6F2E16AC"/>
    <w:rsid w:val="6F3026E5"/>
    <w:rsid w:val="6F305E87"/>
    <w:rsid w:val="6F3163C6"/>
    <w:rsid w:val="6F3B4603"/>
    <w:rsid w:val="6F3B785B"/>
    <w:rsid w:val="6F3E05A4"/>
    <w:rsid w:val="6F3E5606"/>
    <w:rsid w:val="6F4054D3"/>
    <w:rsid w:val="6F453A76"/>
    <w:rsid w:val="6F4B2C66"/>
    <w:rsid w:val="6F4B2C82"/>
    <w:rsid w:val="6F534B8F"/>
    <w:rsid w:val="6F571666"/>
    <w:rsid w:val="6F573414"/>
    <w:rsid w:val="6F5767F3"/>
    <w:rsid w:val="6F5B72F7"/>
    <w:rsid w:val="6F5D6738"/>
    <w:rsid w:val="6F62637C"/>
    <w:rsid w:val="6F650F0B"/>
    <w:rsid w:val="6F665025"/>
    <w:rsid w:val="6F70623A"/>
    <w:rsid w:val="6F72595C"/>
    <w:rsid w:val="6F795A80"/>
    <w:rsid w:val="6F7B4277"/>
    <w:rsid w:val="6F7B4C16"/>
    <w:rsid w:val="6F8166E3"/>
    <w:rsid w:val="6F8246DF"/>
    <w:rsid w:val="6F8466A4"/>
    <w:rsid w:val="6F854793"/>
    <w:rsid w:val="6F8F7052"/>
    <w:rsid w:val="6F9924A7"/>
    <w:rsid w:val="6F9A1A08"/>
    <w:rsid w:val="6F9D36A7"/>
    <w:rsid w:val="6F9D6899"/>
    <w:rsid w:val="6F9D7A6E"/>
    <w:rsid w:val="6F9E181E"/>
    <w:rsid w:val="6F9E3252"/>
    <w:rsid w:val="6F9E54E7"/>
    <w:rsid w:val="6FA04DBB"/>
    <w:rsid w:val="6FA10C66"/>
    <w:rsid w:val="6FA128E1"/>
    <w:rsid w:val="6FA348AB"/>
    <w:rsid w:val="6FA83C70"/>
    <w:rsid w:val="6FA84896"/>
    <w:rsid w:val="6FA92FB9"/>
    <w:rsid w:val="6FAA79E8"/>
    <w:rsid w:val="6FAC3813"/>
    <w:rsid w:val="6FB72105"/>
    <w:rsid w:val="6FB95E7D"/>
    <w:rsid w:val="6FBA3A11"/>
    <w:rsid w:val="6FBC771B"/>
    <w:rsid w:val="6FBE16E5"/>
    <w:rsid w:val="6FBF351E"/>
    <w:rsid w:val="6FCB562E"/>
    <w:rsid w:val="6FD9447F"/>
    <w:rsid w:val="6FDC5A5C"/>
    <w:rsid w:val="6FDE4F10"/>
    <w:rsid w:val="6FDE58E3"/>
    <w:rsid w:val="6FDF663F"/>
    <w:rsid w:val="6FE27C76"/>
    <w:rsid w:val="6FE32EFA"/>
    <w:rsid w:val="6FE8257C"/>
    <w:rsid w:val="6FE95180"/>
    <w:rsid w:val="6FEA4288"/>
    <w:rsid w:val="6FEB0D89"/>
    <w:rsid w:val="6FEC1DAE"/>
    <w:rsid w:val="6FEF0CDA"/>
    <w:rsid w:val="6FF13869"/>
    <w:rsid w:val="6FF16329"/>
    <w:rsid w:val="6FF30D37"/>
    <w:rsid w:val="6FF41E26"/>
    <w:rsid w:val="6FF532C5"/>
    <w:rsid w:val="6FF84BF7"/>
    <w:rsid w:val="6FFA5001"/>
    <w:rsid w:val="6FFE1AE2"/>
    <w:rsid w:val="700156C7"/>
    <w:rsid w:val="700427BB"/>
    <w:rsid w:val="700D15C1"/>
    <w:rsid w:val="701D047E"/>
    <w:rsid w:val="701E1DF3"/>
    <w:rsid w:val="70290AF1"/>
    <w:rsid w:val="70293003"/>
    <w:rsid w:val="702A7638"/>
    <w:rsid w:val="702C0C3B"/>
    <w:rsid w:val="703421D2"/>
    <w:rsid w:val="70346922"/>
    <w:rsid w:val="70356CFD"/>
    <w:rsid w:val="703756C1"/>
    <w:rsid w:val="70384FF4"/>
    <w:rsid w:val="703B12CB"/>
    <w:rsid w:val="703F6802"/>
    <w:rsid w:val="704A76C0"/>
    <w:rsid w:val="704E0CBB"/>
    <w:rsid w:val="70512559"/>
    <w:rsid w:val="70524DCE"/>
    <w:rsid w:val="705648E1"/>
    <w:rsid w:val="70567F85"/>
    <w:rsid w:val="70576C07"/>
    <w:rsid w:val="7058206A"/>
    <w:rsid w:val="706215E5"/>
    <w:rsid w:val="7063257F"/>
    <w:rsid w:val="706E3178"/>
    <w:rsid w:val="70700445"/>
    <w:rsid w:val="707029DF"/>
    <w:rsid w:val="707044FA"/>
    <w:rsid w:val="707428E6"/>
    <w:rsid w:val="70754AD4"/>
    <w:rsid w:val="70757D99"/>
    <w:rsid w:val="70763D6E"/>
    <w:rsid w:val="70781894"/>
    <w:rsid w:val="707C289B"/>
    <w:rsid w:val="707F6136"/>
    <w:rsid w:val="70832391"/>
    <w:rsid w:val="70875F7B"/>
    <w:rsid w:val="708943B9"/>
    <w:rsid w:val="70905A34"/>
    <w:rsid w:val="709545D9"/>
    <w:rsid w:val="70983CE4"/>
    <w:rsid w:val="709A7E24"/>
    <w:rsid w:val="709D316B"/>
    <w:rsid w:val="70A1528F"/>
    <w:rsid w:val="70A503F9"/>
    <w:rsid w:val="70A76081"/>
    <w:rsid w:val="70AC08B0"/>
    <w:rsid w:val="70AD3C34"/>
    <w:rsid w:val="70AE3508"/>
    <w:rsid w:val="70B0102E"/>
    <w:rsid w:val="70B222B2"/>
    <w:rsid w:val="70B30B1E"/>
    <w:rsid w:val="70B579C3"/>
    <w:rsid w:val="70B66341"/>
    <w:rsid w:val="70B94B11"/>
    <w:rsid w:val="70BF46FE"/>
    <w:rsid w:val="70BF4B59"/>
    <w:rsid w:val="70C90342"/>
    <w:rsid w:val="70C9165C"/>
    <w:rsid w:val="70CD10F9"/>
    <w:rsid w:val="70D0347E"/>
    <w:rsid w:val="70D1617E"/>
    <w:rsid w:val="70D6355E"/>
    <w:rsid w:val="70DC0068"/>
    <w:rsid w:val="70DC0935"/>
    <w:rsid w:val="70E125B9"/>
    <w:rsid w:val="70E46F2A"/>
    <w:rsid w:val="70E64A50"/>
    <w:rsid w:val="70EA04A4"/>
    <w:rsid w:val="70F11113"/>
    <w:rsid w:val="70F3645B"/>
    <w:rsid w:val="70FD1EA0"/>
    <w:rsid w:val="70FF1FB5"/>
    <w:rsid w:val="7103302D"/>
    <w:rsid w:val="71043953"/>
    <w:rsid w:val="710471E3"/>
    <w:rsid w:val="710606A7"/>
    <w:rsid w:val="71061AFE"/>
    <w:rsid w:val="710632FB"/>
    <w:rsid w:val="710B2C9E"/>
    <w:rsid w:val="710E29A0"/>
    <w:rsid w:val="71184C00"/>
    <w:rsid w:val="711A073F"/>
    <w:rsid w:val="711F1F27"/>
    <w:rsid w:val="71202A4F"/>
    <w:rsid w:val="7120371E"/>
    <w:rsid w:val="71237A52"/>
    <w:rsid w:val="712977F4"/>
    <w:rsid w:val="712C44C8"/>
    <w:rsid w:val="712E4649"/>
    <w:rsid w:val="713611F9"/>
    <w:rsid w:val="713A717C"/>
    <w:rsid w:val="713E6805"/>
    <w:rsid w:val="71411A3C"/>
    <w:rsid w:val="7141437C"/>
    <w:rsid w:val="71415F24"/>
    <w:rsid w:val="71431F1F"/>
    <w:rsid w:val="71474E93"/>
    <w:rsid w:val="71495692"/>
    <w:rsid w:val="7150636D"/>
    <w:rsid w:val="715145CA"/>
    <w:rsid w:val="7152453B"/>
    <w:rsid w:val="715440BA"/>
    <w:rsid w:val="7159648C"/>
    <w:rsid w:val="715E0A8A"/>
    <w:rsid w:val="715E4F2E"/>
    <w:rsid w:val="715F453C"/>
    <w:rsid w:val="71637B71"/>
    <w:rsid w:val="71667FE1"/>
    <w:rsid w:val="716A5681"/>
    <w:rsid w:val="716F5CBD"/>
    <w:rsid w:val="71747CB4"/>
    <w:rsid w:val="717B2ED8"/>
    <w:rsid w:val="717F6C52"/>
    <w:rsid w:val="71823380"/>
    <w:rsid w:val="7185799B"/>
    <w:rsid w:val="718947E2"/>
    <w:rsid w:val="718A01EE"/>
    <w:rsid w:val="718B5A7A"/>
    <w:rsid w:val="71916A6D"/>
    <w:rsid w:val="719A3A8C"/>
    <w:rsid w:val="719A4738"/>
    <w:rsid w:val="719B7F30"/>
    <w:rsid w:val="719E357C"/>
    <w:rsid w:val="71A22E1F"/>
    <w:rsid w:val="71A461E4"/>
    <w:rsid w:val="71A4709A"/>
    <w:rsid w:val="71A566B9"/>
    <w:rsid w:val="71A861A9"/>
    <w:rsid w:val="71AB4C84"/>
    <w:rsid w:val="71AC3EEB"/>
    <w:rsid w:val="71B47B1D"/>
    <w:rsid w:val="71B80891"/>
    <w:rsid w:val="71B86786"/>
    <w:rsid w:val="71B903B6"/>
    <w:rsid w:val="71BD65C8"/>
    <w:rsid w:val="71BE777B"/>
    <w:rsid w:val="71BF3A42"/>
    <w:rsid w:val="71C034F3"/>
    <w:rsid w:val="71C21C36"/>
    <w:rsid w:val="71C3262A"/>
    <w:rsid w:val="71C34D91"/>
    <w:rsid w:val="71C50D8A"/>
    <w:rsid w:val="71C823A7"/>
    <w:rsid w:val="71CA71BF"/>
    <w:rsid w:val="71CD3F75"/>
    <w:rsid w:val="71CE4A06"/>
    <w:rsid w:val="71D22EF9"/>
    <w:rsid w:val="71DE0B72"/>
    <w:rsid w:val="71DE1BCB"/>
    <w:rsid w:val="71E00003"/>
    <w:rsid w:val="71E25456"/>
    <w:rsid w:val="71E4257E"/>
    <w:rsid w:val="71E73175"/>
    <w:rsid w:val="71ED0060"/>
    <w:rsid w:val="71F0199B"/>
    <w:rsid w:val="71F26AF5"/>
    <w:rsid w:val="71F66F14"/>
    <w:rsid w:val="71F92628"/>
    <w:rsid w:val="71F96A05"/>
    <w:rsid w:val="71FD6BC4"/>
    <w:rsid w:val="71FE0E94"/>
    <w:rsid w:val="72070A72"/>
    <w:rsid w:val="72082FD6"/>
    <w:rsid w:val="720A6E64"/>
    <w:rsid w:val="720B2B92"/>
    <w:rsid w:val="720D077F"/>
    <w:rsid w:val="7214383E"/>
    <w:rsid w:val="72167C9A"/>
    <w:rsid w:val="72174B1F"/>
    <w:rsid w:val="72182530"/>
    <w:rsid w:val="72192C03"/>
    <w:rsid w:val="72255A4C"/>
    <w:rsid w:val="722C1632"/>
    <w:rsid w:val="722D64BC"/>
    <w:rsid w:val="722D6B55"/>
    <w:rsid w:val="7231198B"/>
    <w:rsid w:val="723558D7"/>
    <w:rsid w:val="72371A60"/>
    <w:rsid w:val="723906BB"/>
    <w:rsid w:val="723914F7"/>
    <w:rsid w:val="723B53D4"/>
    <w:rsid w:val="72421E7D"/>
    <w:rsid w:val="72427D18"/>
    <w:rsid w:val="72444E4B"/>
    <w:rsid w:val="724C122A"/>
    <w:rsid w:val="72565373"/>
    <w:rsid w:val="72565646"/>
    <w:rsid w:val="72584922"/>
    <w:rsid w:val="72586F54"/>
    <w:rsid w:val="725974A3"/>
    <w:rsid w:val="725C4B2C"/>
    <w:rsid w:val="726216A5"/>
    <w:rsid w:val="726B32C3"/>
    <w:rsid w:val="726D36A7"/>
    <w:rsid w:val="726D4E93"/>
    <w:rsid w:val="726E09E4"/>
    <w:rsid w:val="726F5F26"/>
    <w:rsid w:val="72727F0F"/>
    <w:rsid w:val="72742960"/>
    <w:rsid w:val="727869CA"/>
    <w:rsid w:val="727918F3"/>
    <w:rsid w:val="727A44C1"/>
    <w:rsid w:val="727F0878"/>
    <w:rsid w:val="727F33AE"/>
    <w:rsid w:val="72807126"/>
    <w:rsid w:val="728276C4"/>
    <w:rsid w:val="72841BA6"/>
    <w:rsid w:val="72842BBE"/>
    <w:rsid w:val="72863B62"/>
    <w:rsid w:val="728702A5"/>
    <w:rsid w:val="72875373"/>
    <w:rsid w:val="728B169D"/>
    <w:rsid w:val="728B1D53"/>
    <w:rsid w:val="728B2DDC"/>
    <w:rsid w:val="728F0E34"/>
    <w:rsid w:val="72936465"/>
    <w:rsid w:val="72944988"/>
    <w:rsid w:val="72980F0E"/>
    <w:rsid w:val="729A1F96"/>
    <w:rsid w:val="729E0259"/>
    <w:rsid w:val="72A221DE"/>
    <w:rsid w:val="72A35A73"/>
    <w:rsid w:val="72A63DC8"/>
    <w:rsid w:val="72AC5440"/>
    <w:rsid w:val="72AF0D6B"/>
    <w:rsid w:val="72B318EF"/>
    <w:rsid w:val="72B73B47"/>
    <w:rsid w:val="72B756F3"/>
    <w:rsid w:val="72BD1CC8"/>
    <w:rsid w:val="72C07522"/>
    <w:rsid w:val="72C11B84"/>
    <w:rsid w:val="72C62797"/>
    <w:rsid w:val="72C76B03"/>
    <w:rsid w:val="72CD79D6"/>
    <w:rsid w:val="72CE16FA"/>
    <w:rsid w:val="72CF3E71"/>
    <w:rsid w:val="72D112B6"/>
    <w:rsid w:val="72D27DF8"/>
    <w:rsid w:val="72D7552E"/>
    <w:rsid w:val="72DA4A88"/>
    <w:rsid w:val="72DB435C"/>
    <w:rsid w:val="72DC0F40"/>
    <w:rsid w:val="72E42D4C"/>
    <w:rsid w:val="72E9000D"/>
    <w:rsid w:val="72F225FC"/>
    <w:rsid w:val="72F30DA0"/>
    <w:rsid w:val="72F36D5D"/>
    <w:rsid w:val="72F47FD8"/>
    <w:rsid w:val="72F63E39"/>
    <w:rsid w:val="72FD73AC"/>
    <w:rsid w:val="72FF528F"/>
    <w:rsid w:val="730220A3"/>
    <w:rsid w:val="73026741"/>
    <w:rsid w:val="730605F7"/>
    <w:rsid w:val="732565A2"/>
    <w:rsid w:val="73263829"/>
    <w:rsid w:val="73281EE3"/>
    <w:rsid w:val="732A4630"/>
    <w:rsid w:val="733647D5"/>
    <w:rsid w:val="73373C88"/>
    <w:rsid w:val="733A72D5"/>
    <w:rsid w:val="733E005E"/>
    <w:rsid w:val="73467A28"/>
    <w:rsid w:val="7350054C"/>
    <w:rsid w:val="73520AC2"/>
    <w:rsid w:val="735465E8"/>
    <w:rsid w:val="73554AD4"/>
    <w:rsid w:val="73565791"/>
    <w:rsid w:val="735941EA"/>
    <w:rsid w:val="735A7977"/>
    <w:rsid w:val="73637B10"/>
    <w:rsid w:val="736B45EF"/>
    <w:rsid w:val="736C4F4C"/>
    <w:rsid w:val="737066F2"/>
    <w:rsid w:val="73747667"/>
    <w:rsid w:val="737A6C5E"/>
    <w:rsid w:val="7388747A"/>
    <w:rsid w:val="738B702F"/>
    <w:rsid w:val="739505F5"/>
    <w:rsid w:val="73985B7B"/>
    <w:rsid w:val="73993FFB"/>
    <w:rsid w:val="73A214CA"/>
    <w:rsid w:val="73A43CC5"/>
    <w:rsid w:val="73A651F4"/>
    <w:rsid w:val="73A806E2"/>
    <w:rsid w:val="73AA26AC"/>
    <w:rsid w:val="73AA5B0E"/>
    <w:rsid w:val="73AA5E8C"/>
    <w:rsid w:val="73AF536C"/>
    <w:rsid w:val="73B15DC0"/>
    <w:rsid w:val="73B40E35"/>
    <w:rsid w:val="73BB0416"/>
    <w:rsid w:val="73BD0A2D"/>
    <w:rsid w:val="73BE6620"/>
    <w:rsid w:val="73C34A5E"/>
    <w:rsid w:val="73CC391B"/>
    <w:rsid w:val="73CC48C6"/>
    <w:rsid w:val="73CD3B7A"/>
    <w:rsid w:val="73CF3EC1"/>
    <w:rsid w:val="73D47729"/>
    <w:rsid w:val="73D61F49"/>
    <w:rsid w:val="73D82A10"/>
    <w:rsid w:val="73DC00A9"/>
    <w:rsid w:val="73E060CE"/>
    <w:rsid w:val="73E41271"/>
    <w:rsid w:val="73E5108C"/>
    <w:rsid w:val="73F05BE5"/>
    <w:rsid w:val="73F17A5E"/>
    <w:rsid w:val="73F225C3"/>
    <w:rsid w:val="73F82116"/>
    <w:rsid w:val="73FB087B"/>
    <w:rsid w:val="7400407A"/>
    <w:rsid w:val="74016A75"/>
    <w:rsid w:val="74052CFC"/>
    <w:rsid w:val="74085625"/>
    <w:rsid w:val="74091414"/>
    <w:rsid w:val="740C25FB"/>
    <w:rsid w:val="74101DFD"/>
    <w:rsid w:val="741354D8"/>
    <w:rsid w:val="74141455"/>
    <w:rsid w:val="741B0EB4"/>
    <w:rsid w:val="741C73F6"/>
    <w:rsid w:val="741E51F9"/>
    <w:rsid w:val="741F3634"/>
    <w:rsid w:val="74212243"/>
    <w:rsid w:val="74214D59"/>
    <w:rsid w:val="74242CF8"/>
    <w:rsid w:val="74277859"/>
    <w:rsid w:val="74295701"/>
    <w:rsid w:val="742F74E6"/>
    <w:rsid w:val="74344E87"/>
    <w:rsid w:val="7434641A"/>
    <w:rsid w:val="74372F26"/>
    <w:rsid w:val="743F1B82"/>
    <w:rsid w:val="743F28EB"/>
    <w:rsid w:val="744467E6"/>
    <w:rsid w:val="7445653D"/>
    <w:rsid w:val="744733C6"/>
    <w:rsid w:val="744865D2"/>
    <w:rsid w:val="744877CF"/>
    <w:rsid w:val="744D3038"/>
    <w:rsid w:val="7458328B"/>
    <w:rsid w:val="74604B19"/>
    <w:rsid w:val="74650F16"/>
    <w:rsid w:val="74671F24"/>
    <w:rsid w:val="746A1AE7"/>
    <w:rsid w:val="74725BE7"/>
    <w:rsid w:val="74753411"/>
    <w:rsid w:val="7476258E"/>
    <w:rsid w:val="74780E9B"/>
    <w:rsid w:val="747E1443"/>
    <w:rsid w:val="747F0289"/>
    <w:rsid w:val="747F4EB5"/>
    <w:rsid w:val="74881730"/>
    <w:rsid w:val="748C324B"/>
    <w:rsid w:val="748D11F9"/>
    <w:rsid w:val="748D6A0B"/>
    <w:rsid w:val="74981029"/>
    <w:rsid w:val="7499002B"/>
    <w:rsid w:val="74990074"/>
    <w:rsid w:val="749C7F01"/>
    <w:rsid w:val="749E5B66"/>
    <w:rsid w:val="74A17632"/>
    <w:rsid w:val="74A54C22"/>
    <w:rsid w:val="74AF5659"/>
    <w:rsid w:val="74B110CB"/>
    <w:rsid w:val="74B332BE"/>
    <w:rsid w:val="74B5021D"/>
    <w:rsid w:val="74B86703"/>
    <w:rsid w:val="74B9247B"/>
    <w:rsid w:val="74C46AAD"/>
    <w:rsid w:val="74CC0400"/>
    <w:rsid w:val="74CE2DAC"/>
    <w:rsid w:val="74D00EB1"/>
    <w:rsid w:val="74D13E3E"/>
    <w:rsid w:val="74D177C5"/>
    <w:rsid w:val="74D72380"/>
    <w:rsid w:val="74E10AFD"/>
    <w:rsid w:val="74E207E3"/>
    <w:rsid w:val="74E27E82"/>
    <w:rsid w:val="74E8326F"/>
    <w:rsid w:val="74F36B7C"/>
    <w:rsid w:val="74F37BFF"/>
    <w:rsid w:val="74F636CF"/>
    <w:rsid w:val="74FE3439"/>
    <w:rsid w:val="74FE4A9F"/>
    <w:rsid w:val="74FF6EAC"/>
    <w:rsid w:val="750169C9"/>
    <w:rsid w:val="75023E22"/>
    <w:rsid w:val="75043F0F"/>
    <w:rsid w:val="750563F4"/>
    <w:rsid w:val="750709E0"/>
    <w:rsid w:val="750A2E9C"/>
    <w:rsid w:val="750E27C7"/>
    <w:rsid w:val="750F1F7F"/>
    <w:rsid w:val="7510530B"/>
    <w:rsid w:val="75126957"/>
    <w:rsid w:val="75151DA7"/>
    <w:rsid w:val="75173DFD"/>
    <w:rsid w:val="75176482"/>
    <w:rsid w:val="751931E7"/>
    <w:rsid w:val="75233F12"/>
    <w:rsid w:val="752636DC"/>
    <w:rsid w:val="752C70F1"/>
    <w:rsid w:val="752E4C17"/>
    <w:rsid w:val="75322959"/>
    <w:rsid w:val="75355FA6"/>
    <w:rsid w:val="7538391F"/>
    <w:rsid w:val="75410692"/>
    <w:rsid w:val="754178AB"/>
    <w:rsid w:val="754E1FC3"/>
    <w:rsid w:val="75524DAA"/>
    <w:rsid w:val="7555004D"/>
    <w:rsid w:val="755539A3"/>
    <w:rsid w:val="75564351"/>
    <w:rsid w:val="75580B11"/>
    <w:rsid w:val="755C2889"/>
    <w:rsid w:val="755C79D6"/>
    <w:rsid w:val="755F1275"/>
    <w:rsid w:val="75614FED"/>
    <w:rsid w:val="75633AA7"/>
    <w:rsid w:val="75675F00"/>
    <w:rsid w:val="7569258E"/>
    <w:rsid w:val="75695BB1"/>
    <w:rsid w:val="756C3718"/>
    <w:rsid w:val="756E30BA"/>
    <w:rsid w:val="75742802"/>
    <w:rsid w:val="757E7160"/>
    <w:rsid w:val="758328FE"/>
    <w:rsid w:val="759727BC"/>
    <w:rsid w:val="759C4277"/>
    <w:rsid w:val="759E7E8E"/>
    <w:rsid w:val="75A102E8"/>
    <w:rsid w:val="75A132C6"/>
    <w:rsid w:val="75A7047E"/>
    <w:rsid w:val="75B51487"/>
    <w:rsid w:val="75B8654B"/>
    <w:rsid w:val="75B90985"/>
    <w:rsid w:val="75BA409F"/>
    <w:rsid w:val="75BA4D74"/>
    <w:rsid w:val="75BB5B5E"/>
    <w:rsid w:val="75C17839"/>
    <w:rsid w:val="75C537CD"/>
    <w:rsid w:val="75C76E3F"/>
    <w:rsid w:val="75CB690A"/>
    <w:rsid w:val="75CF01A8"/>
    <w:rsid w:val="75D237F5"/>
    <w:rsid w:val="75D33975"/>
    <w:rsid w:val="75D51537"/>
    <w:rsid w:val="75D73FEB"/>
    <w:rsid w:val="75DB1898"/>
    <w:rsid w:val="75DC31B6"/>
    <w:rsid w:val="75DF1D3E"/>
    <w:rsid w:val="75E35A02"/>
    <w:rsid w:val="75E829B7"/>
    <w:rsid w:val="75EB2B08"/>
    <w:rsid w:val="75ED062E"/>
    <w:rsid w:val="75EE13B2"/>
    <w:rsid w:val="75EE3756"/>
    <w:rsid w:val="75F02ED1"/>
    <w:rsid w:val="75F22CE9"/>
    <w:rsid w:val="75F419BD"/>
    <w:rsid w:val="75F74AC8"/>
    <w:rsid w:val="7603106C"/>
    <w:rsid w:val="760C02DE"/>
    <w:rsid w:val="760F2C9B"/>
    <w:rsid w:val="760F46CE"/>
    <w:rsid w:val="76116A13"/>
    <w:rsid w:val="761205BF"/>
    <w:rsid w:val="76120E9C"/>
    <w:rsid w:val="761257B2"/>
    <w:rsid w:val="7613379E"/>
    <w:rsid w:val="76142DC1"/>
    <w:rsid w:val="76143E0D"/>
    <w:rsid w:val="76146E82"/>
    <w:rsid w:val="761909C0"/>
    <w:rsid w:val="761C4F6E"/>
    <w:rsid w:val="761D53B8"/>
    <w:rsid w:val="762251EF"/>
    <w:rsid w:val="762A5661"/>
    <w:rsid w:val="762B05ED"/>
    <w:rsid w:val="762E7C87"/>
    <w:rsid w:val="76342701"/>
    <w:rsid w:val="7634625D"/>
    <w:rsid w:val="76357099"/>
    <w:rsid w:val="7639233E"/>
    <w:rsid w:val="763A22C4"/>
    <w:rsid w:val="763A3FE4"/>
    <w:rsid w:val="763A704A"/>
    <w:rsid w:val="763C5112"/>
    <w:rsid w:val="763D56F4"/>
    <w:rsid w:val="764346F2"/>
    <w:rsid w:val="76452218"/>
    <w:rsid w:val="76481D09"/>
    <w:rsid w:val="764D53FC"/>
    <w:rsid w:val="765062D3"/>
    <w:rsid w:val="7654604D"/>
    <w:rsid w:val="765863F0"/>
    <w:rsid w:val="765B74CF"/>
    <w:rsid w:val="765B7C8E"/>
    <w:rsid w:val="765D2667"/>
    <w:rsid w:val="7661058A"/>
    <w:rsid w:val="766618B6"/>
    <w:rsid w:val="766703E1"/>
    <w:rsid w:val="76677512"/>
    <w:rsid w:val="7668056A"/>
    <w:rsid w:val="76682450"/>
    <w:rsid w:val="76686819"/>
    <w:rsid w:val="766D0FE0"/>
    <w:rsid w:val="76765679"/>
    <w:rsid w:val="76773E68"/>
    <w:rsid w:val="767D5E56"/>
    <w:rsid w:val="767E572A"/>
    <w:rsid w:val="76812AA0"/>
    <w:rsid w:val="76870A83"/>
    <w:rsid w:val="768A0687"/>
    <w:rsid w:val="768A2321"/>
    <w:rsid w:val="768E4BE8"/>
    <w:rsid w:val="7693567A"/>
    <w:rsid w:val="76941CCF"/>
    <w:rsid w:val="76972408"/>
    <w:rsid w:val="769C6A44"/>
    <w:rsid w:val="769E7B7B"/>
    <w:rsid w:val="76A37BD9"/>
    <w:rsid w:val="76A96C4B"/>
    <w:rsid w:val="76AA7294"/>
    <w:rsid w:val="76AB0228"/>
    <w:rsid w:val="76AC673B"/>
    <w:rsid w:val="76AC7F10"/>
    <w:rsid w:val="76B47D13"/>
    <w:rsid w:val="76BA272E"/>
    <w:rsid w:val="76BA690C"/>
    <w:rsid w:val="76BC788A"/>
    <w:rsid w:val="76CB1B42"/>
    <w:rsid w:val="76CF0112"/>
    <w:rsid w:val="76CF523C"/>
    <w:rsid w:val="76D20486"/>
    <w:rsid w:val="76DA32A9"/>
    <w:rsid w:val="76E31FE0"/>
    <w:rsid w:val="76E41A31"/>
    <w:rsid w:val="76E83DFA"/>
    <w:rsid w:val="76E97BB9"/>
    <w:rsid w:val="76EA44FD"/>
    <w:rsid w:val="76EC4D8A"/>
    <w:rsid w:val="76ED7F94"/>
    <w:rsid w:val="76EE0B02"/>
    <w:rsid w:val="76F26137"/>
    <w:rsid w:val="76F37079"/>
    <w:rsid w:val="76F37EC6"/>
    <w:rsid w:val="76F5755D"/>
    <w:rsid w:val="76F81981"/>
    <w:rsid w:val="76FA1255"/>
    <w:rsid w:val="76FD01F5"/>
    <w:rsid w:val="77002D46"/>
    <w:rsid w:val="7702058B"/>
    <w:rsid w:val="77040A01"/>
    <w:rsid w:val="77057BFA"/>
    <w:rsid w:val="77065A99"/>
    <w:rsid w:val="77075720"/>
    <w:rsid w:val="770D6DE9"/>
    <w:rsid w:val="77102008"/>
    <w:rsid w:val="77137B26"/>
    <w:rsid w:val="7714449F"/>
    <w:rsid w:val="7716221C"/>
    <w:rsid w:val="77195B0D"/>
    <w:rsid w:val="771A18F7"/>
    <w:rsid w:val="771D5670"/>
    <w:rsid w:val="771F0CBB"/>
    <w:rsid w:val="771F10A1"/>
    <w:rsid w:val="77204A34"/>
    <w:rsid w:val="77232D72"/>
    <w:rsid w:val="77241006"/>
    <w:rsid w:val="77277098"/>
    <w:rsid w:val="772C0F38"/>
    <w:rsid w:val="772C33D8"/>
    <w:rsid w:val="772E2676"/>
    <w:rsid w:val="772F4684"/>
    <w:rsid w:val="772F4BFC"/>
    <w:rsid w:val="773064BE"/>
    <w:rsid w:val="773329B9"/>
    <w:rsid w:val="773461DF"/>
    <w:rsid w:val="77382335"/>
    <w:rsid w:val="77384251"/>
    <w:rsid w:val="773950CD"/>
    <w:rsid w:val="773A3687"/>
    <w:rsid w:val="773B192A"/>
    <w:rsid w:val="773E7A6D"/>
    <w:rsid w:val="77444BC6"/>
    <w:rsid w:val="77456248"/>
    <w:rsid w:val="77491897"/>
    <w:rsid w:val="774A385E"/>
    <w:rsid w:val="774B7D02"/>
    <w:rsid w:val="774C75D7"/>
    <w:rsid w:val="774D4A24"/>
    <w:rsid w:val="775A2E79"/>
    <w:rsid w:val="775B4610"/>
    <w:rsid w:val="775C5391"/>
    <w:rsid w:val="775C5A31"/>
    <w:rsid w:val="77601FD4"/>
    <w:rsid w:val="7761339D"/>
    <w:rsid w:val="77626D69"/>
    <w:rsid w:val="77626DFA"/>
    <w:rsid w:val="77630BFA"/>
    <w:rsid w:val="7763329E"/>
    <w:rsid w:val="776569BC"/>
    <w:rsid w:val="7766560E"/>
    <w:rsid w:val="77674410"/>
    <w:rsid w:val="777C42FF"/>
    <w:rsid w:val="777D25E4"/>
    <w:rsid w:val="778370B2"/>
    <w:rsid w:val="7783749C"/>
    <w:rsid w:val="77846B44"/>
    <w:rsid w:val="77893FED"/>
    <w:rsid w:val="778F6F79"/>
    <w:rsid w:val="77920A13"/>
    <w:rsid w:val="77947649"/>
    <w:rsid w:val="77965584"/>
    <w:rsid w:val="7799060B"/>
    <w:rsid w:val="77991071"/>
    <w:rsid w:val="77997512"/>
    <w:rsid w:val="77A154B2"/>
    <w:rsid w:val="77A758C1"/>
    <w:rsid w:val="77A967D7"/>
    <w:rsid w:val="77AB2E3C"/>
    <w:rsid w:val="77AB32E5"/>
    <w:rsid w:val="77AB37B6"/>
    <w:rsid w:val="77AC5E4E"/>
    <w:rsid w:val="77B65A20"/>
    <w:rsid w:val="77B713E2"/>
    <w:rsid w:val="77B94A3E"/>
    <w:rsid w:val="77BD269C"/>
    <w:rsid w:val="77BF3395"/>
    <w:rsid w:val="77CB08D3"/>
    <w:rsid w:val="77CF262C"/>
    <w:rsid w:val="77D0697F"/>
    <w:rsid w:val="77D21F43"/>
    <w:rsid w:val="77D2599E"/>
    <w:rsid w:val="77D40DE7"/>
    <w:rsid w:val="77D777E8"/>
    <w:rsid w:val="77DF5C81"/>
    <w:rsid w:val="77E12A58"/>
    <w:rsid w:val="77E437BA"/>
    <w:rsid w:val="77F02658"/>
    <w:rsid w:val="77F04406"/>
    <w:rsid w:val="77F2558D"/>
    <w:rsid w:val="7803732E"/>
    <w:rsid w:val="78047EB1"/>
    <w:rsid w:val="78062DC2"/>
    <w:rsid w:val="78065DF2"/>
    <w:rsid w:val="780879A1"/>
    <w:rsid w:val="78092AF5"/>
    <w:rsid w:val="780D5308"/>
    <w:rsid w:val="781412B1"/>
    <w:rsid w:val="781D1FAF"/>
    <w:rsid w:val="78212811"/>
    <w:rsid w:val="78272361"/>
    <w:rsid w:val="78320EC2"/>
    <w:rsid w:val="78324A1E"/>
    <w:rsid w:val="78352BD7"/>
    <w:rsid w:val="78386FBB"/>
    <w:rsid w:val="7842260E"/>
    <w:rsid w:val="7846587D"/>
    <w:rsid w:val="784852A3"/>
    <w:rsid w:val="78502230"/>
    <w:rsid w:val="785422E7"/>
    <w:rsid w:val="785660F3"/>
    <w:rsid w:val="785711C2"/>
    <w:rsid w:val="785777DD"/>
    <w:rsid w:val="785A1FAE"/>
    <w:rsid w:val="785E5813"/>
    <w:rsid w:val="7860333A"/>
    <w:rsid w:val="78624D59"/>
    <w:rsid w:val="78656BA2"/>
    <w:rsid w:val="78686CD4"/>
    <w:rsid w:val="786C391D"/>
    <w:rsid w:val="786C7159"/>
    <w:rsid w:val="78756A25"/>
    <w:rsid w:val="78763B90"/>
    <w:rsid w:val="78767A10"/>
    <w:rsid w:val="78783658"/>
    <w:rsid w:val="7885211D"/>
    <w:rsid w:val="789012CE"/>
    <w:rsid w:val="78912E9A"/>
    <w:rsid w:val="789418E6"/>
    <w:rsid w:val="789456D9"/>
    <w:rsid w:val="7896386F"/>
    <w:rsid w:val="789852C5"/>
    <w:rsid w:val="78A325E4"/>
    <w:rsid w:val="78A376CA"/>
    <w:rsid w:val="78B11DE7"/>
    <w:rsid w:val="78B423E5"/>
    <w:rsid w:val="78B95265"/>
    <w:rsid w:val="78BB0EB8"/>
    <w:rsid w:val="78BD1207"/>
    <w:rsid w:val="78BF7B76"/>
    <w:rsid w:val="78C00A18"/>
    <w:rsid w:val="78C0202A"/>
    <w:rsid w:val="78C15FFF"/>
    <w:rsid w:val="78C57641"/>
    <w:rsid w:val="78C707E2"/>
    <w:rsid w:val="78CA10FB"/>
    <w:rsid w:val="78CF4963"/>
    <w:rsid w:val="78D01325"/>
    <w:rsid w:val="78D36201"/>
    <w:rsid w:val="78D43D28"/>
    <w:rsid w:val="78DB7DF8"/>
    <w:rsid w:val="78DE6954"/>
    <w:rsid w:val="78DF52F9"/>
    <w:rsid w:val="78E21FA1"/>
    <w:rsid w:val="78E33F6B"/>
    <w:rsid w:val="78E35D19"/>
    <w:rsid w:val="78E967F6"/>
    <w:rsid w:val="78EE303B"/>
    <w:rsid w:val="78F148AF"/>
    <w:rsid w:val="78F663AB"/>
    <w:rsid w:val="790123A0"/>
    <w:rsid w:val="79015A66"/>
    <w:rsid w:val="790E548B"/>
    <w:rsid w:val="791445F2"/>
    <w:rsid w:val="791500F7"/>
    <w:rsid w:val="791660EE"/>
    <w:rsid w:val="791D536F"/>
    <w:rsid w:val="7924080B"/>
    <w:rsid w:val="7926658F"/>
    <w:rsid w:val="792F7C50"/>
    <w:rsid w:val="793251EB"/>
    <w:rsid w:val="79340364"/>
    <w:rsid w:val="793622EC"/>
    <w:rsid w:val="79364A46"/>
    <w:rsid w:val="79376218"/>
    <w:rsid w:val="7938457E"/>
    <w:rsid w:val="793E33E2"/>
    <w:rsid w:val="793E5511"/>
    <w:rsid w:val="793F73F3"/>
    <w:rsid w:val="794471B7"/>
    <w:rsid w:val="79462ACC"/>
    <w:rsid w:val="79464C25"/>
    <w:rsid w:val="794C0316"/>
    <w:rsid w:val="794C2B5C"/>
    <w:rsid w:val="79507852"/>
    <w:rsid w:val="795407CE"/>
    <w:rsid w:val="795F1843"/>
    <w:rsid w:val="79624977"/>
    <w:rsid w:val="79640123"/>
    <w:rsid w:val="79640BE1"/>
    <w:rsid w:val="7964795C"/>
    <w:rsid w:val="79662217"/>
    <w:rsid w:val="79680A27"/>
    <w:rsid w:val="796958BF"/>
    <w:rsid w:val="796C01AB"/>
    <w:rsid w:val="79711576"/>
    <w:rsid w:val="79722A24"/>
    <w:rsid w:val="79735A3B"/>
    <w:rsid w:val="79752E15"/>
    <w:rsid w:val="797846B3"/>
    <w:rsid w:val="7978617E"/>
    <w:rsid w:val="7979429C"/>
    <w:rsid w:val="797B6406"/>
    <w:rsid w:val="797F3B37"/>
    <w:rsid w:val="7983249B"/>
    <w:rsid w:val="798474FC"/>
    <w:rsid w:val="79865022"/>
    <w:rsid w:val="79882B6A"/>
    <w:rsid w:val="798C015E"/>
    <w:rsid w:val="799040F2"/>
    <w:rsid w:val="79907C4E"/>
    <w:rsid w:val="799314ED"/>
    <w:rsid w:val="79961451"/>
    <w:rsid w:val="79AC0800"/>
    <w:rsid w:val="79AD6A52"/>
    <w:rsid w:val="79AF41C8"/>
    <w:rsid w:val="79B06F2E"/>
    <w:rsid w:val="79B23691"/>
    <w:rsid w:val="79B56755"/>
    <w:rsid w:val="79B73C5D"/>
    <w:rsid w:val="79BD47BC"/>
    <w:rsid w:val="79BF22E2"/>
    <w:rsid w:val="79C81FD0"/>
    <w:rsid w:val="79C97604"/>
    <w:rsid w:val="79CD519A"/>
    <w:rsid w:val="79CF72A2"/>
    <w:rsid w:val="79D5316C"/>
    <w:rsid w:val="79DC077E"/>
    <w:rsid w:val="79DD6C0C"/>
    <w:rsid w:val="79E760EA"/>
    <w:rsid w:val="79EA56DC"/>
    <w:rsid w:val="79EF2B0D"/>
    <w:rsid w:val="79EF2E65"/>
    <w:rsid w:val="79F61ACC"/>
    <w:rsid w:val="79F91C98"/>
    <w:rsid w:val="79FF0534"/>
    <w:rsid w:val="7A044199"/>
    <w:rsid w:val="7A060DE0"/>
    <w:rsid w:val="7A083C89"/>
    <w:rsid w:val="7A0E5017"/>
    <w:rsid w:val="7A1005B3"/>
    <w:rsid w:val="7A1374C8"/>
    <w:rsid w:val="7A151BD1"/>
    <w:rsid w:val="7A156131"/>
    <w:rsid w:val="7A17309A"/>
    <w:rsid w:val="7A1C6DCE"/>
    <w:rsid w:val="7A1D4450"/>
    <w:rsid w:val="7A1E01D6"/>
    <w:rsid w:val="7A215E35"/>
    <w:rsid w:val="7A222766"/>
    <w:rsid w:val="7A24483B"/>
    <w:rsid w:val="7A2455EA"/>
    <w:rsid w:val="7A252A8D"/>
    <w:rsid w:val="7A2804F2"/>
    <w:rsid w:val="7A29420E"/>
    <w:rsid w:val="7A2C1D39"/>
    <w:rsid w:val="7A362956"/>
    <w:rsid w:val="7A404C59"/>
    <w:rsid w:val="7A4078C7"/>
    <w:rsid w:val="7A416D33"/>
    <w:rsid w:val="7A437156"/>
    <w:rsid w:val="7A466FC2"/>
    <w:rsid w:val="7A4F4BF3"/>
    <w:rsid w:val="7A505DEE"/>
    <w:rsid w:val="7A532A4A"/>
    <w:rsid w:val="7A5D74E8"/>
    <w:rsid w:val="7A6115EB"/>
    <w:rsid w:val="7A6155D8"/>
    <w:rsid w:val="7A635363"/>
    <w:rsid w:val="7A662BB8"/>
    <w:rsid w:val="7A6C4555"/>
    <w:rsid w:val="7A6D1D3E"/>
    <w:rsid w:val="7A7313A4"/>
    <w:rsid w:val="7A74131E"/>
    <w:rsid w:val="7A777060"/>
    <w:rsid w:val="7A7E03EF"/>
    <w:rsid w:val="7A855450"/>
    <w:rsid w:val="7A8D2BCE"/>
    <w:rsid w:val="7A8F7F06"/>
    <w:rsid w:val="7A911A9B"/>
    <w:rsid w:val="7A922712"/>
    <w:rsid w:val="7A9932F0"/>
    <w:rsid w:val="7A99448A"/>
    <w:rsid w:val="7A9A4854"/>
    <w:rsid w:val="7A9E57EE"/>
    <w:rsid w:val="7A9E700F"/>
    <w:rsid w:val="7AA955F3"/>
    <w:rsid w:val="7AAF1946"/>
    <w:rsid w:val="7AAF62DA"/>
    <w:rsid w:val="7AAF6C47"/>
    <w:rsid w:val="7AB03C18"/>
    <w:rsid w:val="7AB25465"/>
    <w:rsid w:val="7AB931D5"/>
    <w:rsid w:val="7ABD1A75"/>
    <w:rsid w:val="7ABE07EB"/>
    <w:rsid w:val="7AC10550"/>
    <w:rsid w:val="7AC30E91"/>
    <w:rsid w:val="7ACA7190"/>
    <w:rsid w:val="7ACC696B"/>
    <w:rsid w:val="7ACD47C8"/>
    <w:rsid w:val="7ACF0526"/>
    <w:rsid w:val="7AD47ACF"/>
    <w:rsid w:val="7AD47D4A"/>
    <w:rsid w:val="7AD52D4F"/>
    <w:rsid w:val="7AD66330"/>
    <w:rsid w:val="7ADC35FE"/>
    <w:rsid w:val="7ADC6EC3"/>
    <w:rsid w:val="7ADE2929"/>
    <w:rsid w:val="7AE36F73"/>
    <w:rsid w:val="7AE86484"/>
    <w:rsid w:val="7AEA1CF5"/>
    <w:rsid w:val="7AF45C15"/>
    <w:rsid w:val="7AF82E06"/>
    <w:rsid w:val="7AFD1314"/>
    <w:rsid w:val="7B18089B"/>
    <w:rsid w:val="7B187EFC"/>
    <w:rsid w:val="7B1D38E5"/>
    <w:rsid w:val="7B253589"/>
    <w:rsid w:val="7B2E4391"/>
    <w:rsid w:val="7B2E771F"/>
    <w:rsid w:val="7B2F7655"/>
    <w:rsid w:val="7B3258AA"/>
    <w:rsid w:val="7B335F44"/>
    <w:rsid w:val="7B346CFF"/>
    <w:rsid w:val="7B38234C"/>
    <w:rsid w:val="7B3A2568"/>
    <w:rsid w:val="7B3F33F0"/>
    <w:rsid w:val="7B426A47"/>
    <w:rsid w:val="7B42766E"/>
    <w:rsid w:val="7B44692F"/>
    <w:rsid w:val="7B451BDD"/>
    <w:rsid w:val="7B454A69"/>
    <w:rsid w:val="7B470EEC"/>
    <w:rsid w:val="7B490F69"/>
    <w:rsid w:val="7B513919"/>
    <w:rsid w:val="7B5565A8"/>
    <w:rsid w:val="7B574F52"/>
    <w:rsid w:val="7B5842A9"/>
    <w:rsid w:val="7B5B603A"/>
    <w:rsid w:val="7B5C32EC"/>
    <w:rsid w:val="7B5F523F"/>
    <w:rsid w:val="7B690757"/>
    <w:rsid w:val="7B6F3D1D"/>
    <w:rsid w:val="7B70122B"/>
    <w:rsid w:val="7B715530"/>
    <w:rsid w:val="7B755B22"/>
    <w:rsid w:val="7B7930AC"/>
    <w:rsid w:val="7B797821"/>
    <w:rsid w:val="7B7B0645"/>
    <w:rsid w:val="7B7D37F8"/>
    <w:rsid w:val="7B83472F"/>
    <w:rsid w:val="7B836839"/>
    <w:rsid w:val="7B8D3D4A"/>
    <w:rsid w:val="7B907656"/>
    <w:rsid w:val="7B9652C4"/>
    <w:rsid w:val="7B9672C7"/>
    <w:rsid w:val="7B976B15"/>
    <w:rsid w:val="7B9D57B9"/>
    <w:rsid w:val="7BA05150"/>
    <w:rsid w:val="7BA53820"/>
    <w:rsid w:val="7BA85CFD"/>
    <w:rsid w:val="7BAD66FC"/>
    <w:rsid w:val="7BAE6AB2"/>
    <w:rsid w:val="7BAF1A18"/>
    <w:rsid w:val="7BB76086"/>
    <w:rsid w:val="7BB76AC0"/>
    <w:rsid w:val="7BB81F68"/>
    <w:rsid w:val="7BC21E46"/>
    <w:rsid w:val="7BC45A0A"/>
    <w:rsid w:val="7BC57958"/>
    <w:rsid w:val="7BC95036"/>
    <w:rsid w:val="7BCC5788"/>
    <w:rsid w:val="7BCE522F"/>
    <w:rsid w:val="7BD06A28"/>
    <w:rsid w:val="7BD810BE"/>
    <w:rsid w:val="7BD873DE"/>
    <w:rsid w:val="7BDA3403"/>
    <w:rsid w:val="7BDA78A7"/>
    <w:rsid w:val="7BDE1BD4"/>
    <w:rsid w:val="7BDF27BB"/>
    <w:rsid w:val="7BDF4EBD"/>
    <w:rsid w:val="7BE53356"/>
    <w:rsid w:val="7BE65A6A"/>
    <w:rsid w:val="7BEF578E"/>
    <w:rsid w:val="7BF05447"/>
    <w:rsid w:val="7BF30460"/>
    <w:rsid w:val="7BF5648F"/>
    <w:rsid w:val="7BF764AD"/>
    <w:rsid w:val="7BFD5343"/>
    <w:rsid w:val="7BFF3E24"/>
    <w:rsid w:val="7C0022DE"/>
    <w:rsid w:val="7C045812"/>
    <w:rsid w:val="7C063386"/>
    <w:rsid w:val="7C075B09"/>
    <w:rsid w:val="7C08373A"/>
    <w:rsid w:val="7C084414"/>
    <w:rsid w:val="7C0C5586"/>
    <w:rsid w:val="7C0F34FE"/>
    <w:rsid w:val="7C123898"/>
    <w:rsid w:val="7C136915"/>
    <w:rsid w:val="7C1C7B9D"/>
    <w:rsid w:val="7C2A25DC"/>
    <w:rsid w:val="7C2B0858"/>
    <w:rsid w:val="7C2D72A8"/>
    <w:rsid w:val="7C2F7BF3"/>
    <w:rsid w:val="7C3110ED"/>
    <w:rsid w:val="7C345E34"/>
    <w:rsid w:val="7C364E81"/>
    <w:rsid w:val="7C3E1BE4"/>
    <w:rsid w:val="7C43369E"/>
    <w:rsid w:val="7C440495"/>
    <w:rsid w:val="7C456C47"/>
    <w:rsid w:val="7C460292"/>
    <w:rsid w:val="7C4D1E27"/>
    <w:rsid w:val="7C4D62CB"/>
    <w:rsid w:val="7C4E5B9F"/>
    <w:rsid w:val="7C506859"/>
    <w:rsid w:val="7C574B31"/>
    <w:rsid w:val="7C595F19"/>
    <w:rsid w:val="7C5B102E"/>
    <w:rsid w:val="7C5C650E"/>
    <w:rsid w:val="7C5E109E"/>
    <w:rsid w:val="7C5E5DE2"/>
    <w:rsid w:val="7C6B04FF"/>
    <w:rsid w:val="7C6C3996"/>
    <w:rsid w:val="7C6D2767"/>
    <w:rsid w:val="7C6F1DAE"/>
    <w:rsid w:val="7C712010"/>
    <w:rsid w:val="7C745387"/>
    <w:rsid w:val="7C751919"/>
    <w:rsid w:val="7C787906"/>
    <w:rsid w:val="7C7C270C"/>
    <w:rsid w:val="7C7C4D09"/>
    <w:rsid w:val="7C7E0232"/>
    <w:rsid w:val="7C800E6F"/>
    <w:rsid w:val="7C836F45"/>
    <w:rsid w:val="7C841E0E"/>
    <w:rsid w:val="7C852D1E"/>
    <w:rsid w:val="7C8D0CEF"/>
    <w:rsid w:val="7C942512"/>
    <w:rsid w:val="7C9643DA"/>
    <w:rsid w:val="7C973576"/>
    <w:rsid w:val="7C9856D4"/>
    <w:rsid w:val="7C9A50E8"/>
    <w:rsid w:val="7C9C690A"/>
    <w:rsid w:val="7C9F12EB"/>
    <w:rsid w:val="7CA2132B"/>
    <w:rsid w:val="7CA54D38"/>
    <w:rsid w:val="7CA600EB"/>
    <w:rsid w:val="7CA63DDC"/>
    <w:rsid w:val="7CA64564"/>
    <w:rsid w:val="7CAB7BEB"/>
    <w:rsid w:val="7CAC7916"/>
    <w:rsid w:val="7CAD4FBB"/>
    <w:rsid w:val="7CAE3999"/>
    <w:rsid w:val="7CB018D2"/>
    <w:rsid w:val="7CB1685A"/>
    <w:rsid w:val="7CBA515F"/>
    <w:rsid w:val="7CBB05A8"/>
    <w:rsid w:val="7CC211D6"/>
    <w:rsid w:val="7CC21E80"/>
    <w:rsid w:val="7CC552C6"/>
    <w:rsid w:val="7CC8168B"/>
    <w:rsid w:val="7CD662C0"/>
    <w:rsid w:val="7CDB38D7"/>
    <w:rsid w:val="7CDC31AB"/>
    <w:rsid w:val="7CDD764F"/>
    <w:rsid w:val="7CE16A13"/>
    <w:rsid w:val="7CE65DD7"/>
    <w:rsid w:val="7CEC67C8"/>
    <w:rsid w:val="7CF17B18"/>
    <w:rsid w:val="7CF22F05"/>
    <w:rsid w:val="7CF25776"/>
    <w:rsid w:val="7CF462DF"/>
    <w:rsid w:val="7CF603B2"/>
    <w:rsid w:val="7CF6541F"/>
    <w:rsid w:val="7CF80C6C"/>
    <w:rsid w:val="7CFE19FB"/>
    <w:rsid w:val="7D0347E2"/>
    <w:rsid w:val="7D080444"/>
    <w:rsid w:val="7D0E0E02"/>
    <w:rsid w:val="7D117B54"/>
    <w:rsid w:val="7D1B0177"/>
    <w:rsid w:val="7D28455E"/>
    <w:rsid w:val="7D284719"/>
    <w:rsid w:val="7D2A2168"/>
    <w:rsid w:val="7D2A660C"/>
    <w:rsid w:val="7D2B411B"/>
    <w:rsid w:val="7D2B4519"/>
    <w:rsid w:val="7D2C3CAD"/>
    <w:rsid w:val="7D2C5EE0"/>
    <w:rsid w:val="7D2D3A06"/>
    <w:rsid w:val="7D2F59D0"/>
    <w:rsid w:val="7D313CF0"/>
    <w:rsid w:val="7D316F31"/>
    <w:rsid w:val="7D3463B0"/>
    <w:rsid w:val="7D360B0D"/>
    <w:rsid w:val="7D3B6F2D"/>
    <w:rsid w:val="7D3F67F0"/>
    <w:rsid w:val="7D407BDD"/>
    <w:rsid w:val="7D421ADB"/>
    <w:rsid w:val="7D44147C"/>
    <w:rsid w:val="7D447BEE"/>
    <w:rsid w:val="7D4A0621"/>
    <w:rsid w:val="7D4C2D1F"/>
    <w:rsid w:val="7D500C08"/>
    <w:rsid w:val="7D512E0B"/>
    <w:rsid w:val="7D5176F5"/>
    <w:rsid w:val="7D5A2ED8"/>
    <w:rsid w:val="7D5C7423"/>
    <w:rsid w:val="7D5E4745"/>
    <w:rsid w:val="7D5F4E69"/>
    <w:rsid w:val="7D696B15"/>
    <w:rsid w:val="7D6A6EB9"/>
    <w:rsid w:val="7D6C3D8F"/>
    <w:rsid w:val="7D6C66AA"/>
    <w:rsid w:val="7D731D61"/>
    <w:rsid w:val="7D765CAE"/>
    <w:rsid w:val="7D7A4C6A"/>
    <w:rsid w:val="7D7B29C4"/>
    <w:rsid w:val="7D7E21A1"/>
    <w:rsid w:val="7D82127B"/>
    <w:rsid w:val="7D8775BA"/>
    <w:rsid w:val="7D893333"/>
    <w:rsid w:val="7D8A2C07"/>
    <w:rsid w:val="7D915787"/>
    <w:rsid w:val="7D9805A1"/>
    <w:rsid w:val="7DA3611F"/>
    <w:rsid w:val="7DA4016C"/>
    <w:rsid w:val="7DA55C93"/>
    <w:rsid w:val="7DA668C5"/>
    <w:rsid w:val="7DA75140"/>
    <w:rsid w:val="7DAB07A5"/>
    <w:rsid w:val="7DAB1316"/>
    <w:rsid w:val="7DAC3C93"/>
    <w:rsid w:val="7DAD19C3"/>
    <w:rsid w:val="7DAE4B47"/>
    <w:rsid w:val="7DB14637"/>
    <w:rsid w:val="7DB204D7"/>
    <w:rsid w:val="7DB2145E"/>
    <w:rsid w:val="7DBA34EC"/>
    <w:rsid w:val="7DBC0D70"/>
    <w:rsid w:val="7DC23325"/>
    <w:rsid w:val="7DC4060B"/>
    <w:rsid w:val="7DC901CB"/>
    <w:rsid w:val="7DCD0E9C"/>
    <w:rsid w:val="7DD06E93"/>
    <w:rsid w:val="7DD345C5"/>
    <w:rsid w:val="7DE33621"/>
    <w:rsid w:val="7DEA0EDD"/>
    <w:rsid w:val="7DEB18F7"/>
    <w:rsid w:val="7DF659DB"/>
    <w:rsid w:val="7DF675B7"/>
    <w:rsid w:val="7DF804B8"/>
    <w:rsid w:val="7E002330"/>
    <w:rsid w:val="7E043DF3"/>
    <w:rsid w:val="7E050C14"/>
    <w:rsid w:val="7E0923AD"/>
    <w:rsid w:val="7E0B4A05"/>
    <w:rsid w:val="7E0B7D27"/>
    <w:rsid w:val="7E14019D"/>
    <w:rsid w:val="7E154022"/>
    <w:rsid w:val="7E2412AD"/>
    <w:rsid w:val="7E251F49"/>
    <w:rsid w:val="7E2702BF"/>
    <w:rsid w:val="7E27440D"/>
    <w:rsid w:val="7E2B43EA"/>
    <w:rsid w:val="7E2C0E5C"/>
    <w:rsid w:val="7E2C3CBE"/>
    <w:rsid w:val="7E2E7A36"/>
    <w:rsid w:val="7E303245"/>
    <w:rsid w:val="7E374193"/>
    <w:rsid w:val="7E384869"/>
    <w:rsid w:val="7E386207"/>
    <w:rsid w:val="7E3A0ECF"/>
    <w:rsid w:val="7E3A63DB"/>
    <w:rsid w:val="7E3C63B7"/>
    <w:rsid w:val="7E412A66"/>
    <w:rsid w:val="7E435D95"/>
    <w:rsid w:val="7E447259"/>
    <w:rsid w:val="7E4819D0"/>
    <w:rsid w:val="7E4E60BF"/>
    <w:rsid w:val="7E525E1A"/>
    <w:rsid w:val="7E531457"/>
    <w:rsid w:val="7E582875"/>
    <w:rsid w:val="7E586940"/>
    <w:rsid w:val="7E5C1EE3"/>
    <w:rsid w:val="7E603445"/>
    <w:rsid w:val="7E645E29"/>
    <w:rsid w:val="7E6B7EC4"/>
    <w:rsid w:val="7E6C7B95"/>
    <w:rsid w:val="7E6E2528"/>
    <w:rsid w:val="7E707165"/>
    <w:rsid w:val="7E7543BD"/>
    <w:rsid w:val="7E7713DD"/>
    <w:rsid w:val="7E772001"/>
    <w:rsid w:val="7E777AF3"/>
    <w:rsid w:val="7E794443"/>
    <w:rsid w:val="7E803007"/>
    <w:rsid w:val="7E8433CD"/>
    <w:rsid w:val="7E857259"/>
    <w:rsid w:val="7E8E6727"/>
    <w:rsid w:val="7E8F6685"/>
    <w:rsid w:val="7E906943"/>
    <w:rsid w:val="7E9755DB"/>
    <w:rsid w:val="7E990C6D"/>
    <w:rsid w:val="7E9B6AC9"/>
    <w:rsid w:val="7E9D4D6A"/>
    <w:rsid w:val="7EAA7A04"/>
    <w:rsid w:val="7EAC48BF"/>
    <w:rsid w:val="7EB844F7"/>
    <w:rsid w:val="7EBC7738"/>
    <w:rsid w:val="7EBE0DBA"/>
    <w:rsid w:val="7EC32874"/>
    <w:rsid w:val="7EC82930"/>
    <w:rsid w:val="7EC90218"/>
    <w:rsid w:val="7ECA59B1"/>
    <w:rsid w:val="7ECC2DB0"/>
    <w:rsid w:val="7ECC40B7"/>
    <w:rsid w:val="7ED73568"/>
    <w:rsid w:val="7EDA196C"/>
    <w:rsid w:val="7EDC56E4"/>
    <w:rsid w:val="7EE3059A"/>
    <w:rsid w:val="7EE9642D"/>
    <w:rsid w:val="7EEC6D82"/>
    <w:rsid w:val="7EED78F1"/>
    <w:rsid w:val="7EEF2ACE"/>
    <w:rsid w:val="7EF2014F"/>
    <w:rsid w:val="7EF7427A"/>
    <w:rsid w:val="7EFE078A"/>
    <w:rsid w:val="7F005DC9"/>
    <w:rsid w:val="7F013828"/>
    <w:rsid w:val="7F0215EE"/>
    <w:rsid w:val="7F0569E9"/>
    <w:rsid w:val="7F0B436C"/>
    <w:rsid w:val="7F0C13AA"/>
    <w:rsid w:val="7F0D1012"/>
    <w:rsid w:val="7F0F0003"/>
    <w:rsid w:val="7F1F48E7"/>
    <w:rsid w:val="7F245771"/>
    <w:rsid w:val="7F2619BE"/>
    <w:rsid w:val="7F27243C"/>
    <w:rsid w:val="7F272648"/>
    <w:rsid w:val="7F2A28F3"/>
    <w:rsid w:val="7F2C666B"/>
    <w:rsid w:val="7F307C38"/>
    <w:rsid w:val="7F311D57"/>
    <w:rsid w:val="7F311E0E"/>
    <w:rsid w:val="7F354B67"/>
    <w:rsid w:val="7F363125"/>
    <w:rsid w:val="7F38434A"/>
    <w:rsid w:val="7F3F2A49"/>
    <w:rsid w:val="7F435763"/>
    <w:rsid w:val="7F457001"/>
    <w:rsid w:val="7F466E19"/>
    <w:rsid w:val="7F4979C2"/>
    <w:rsid w:val="7F4E11B9"/>
    <w:rsid w:val="7F511F7D"/>
    <w:rsid w:val="7F59397C"/>
    <w:rsid w:val="7F5E259D"/>
    <w:rsid w:val="7F601E71"/>
    <w:rsid w:val="7F610F48"/>
    <w:rsid w:val="7F625CAB"/>
    <w:rsid w:val="7F672AF2"/>
    <w:rsid w:val="7F683943"/>
    <w:rsid w:val="7F6A2CF0"/>
    <w:rsid w:val="7F7100A7"/>
    <w:rsid w:val="7F71742C"/>
    <w:rsid w:val="7F7573A1"/>
    <w:rsid w:val="7F7B3B1C"/>
    <w:rsid w:val="7F81312E"/>
    <w:rsid w:val="7F846808"/>
    <w:rsid w:val="7F87049E"/>
    <w:rsid w:val="7F89034B"/>
    <w:rsid w:val="7F89761A"/>
    <w:rsid w:val="7F8B66CB"/>
    <w:rsid w:val="7F961042"/>
    <w:rsid w:val="7F965B75"/>
    <w:rsid w:val="7F9668E4"/>
    <w:rsid w:val="7F983D01"/>
    <w:rsid w:val="7F9B1800"/>
    <w:rsid w:val="7F9D36A2"/>
    <w:rsid w:val="7FA225E3"/>
    <w:rsid w:val="7FA501CC"/>
    <w:rsid w:val="7FA80081"/>
    <w:rsid w:val="7FA8130A"/>
    <w:rsid w:val="7FAA480A"/>
    <w:rsid w:val="7FAF1826"/>
    <w:rsid w:val="7FB05BAD"/>
    <w:rsid w:val="7FB0735F"/>
    <w:rsid w:val="7FB170DF"/>
    <w:rsid w:val="7FB201C8"/>
    <w:rsid w:val="7FB613B4"/>
    <w:rsid w:val="7FB754A3"/>
    <w:rsid w:val="7FB83977"/>
    <w:rsid w:val="7FB97439"/>
    <w:rsid w:val="7FBA3C77"/>
    <w:rsid w:val="7FC535CF"/>
    <w:rsid w:val="7FC60E24"/>
    <w:rsid w:val="7FC71EF0"/>
    <w:rsid w:val="7FCB509C"/>
    <w:rsid w:val="7FD12EB6"/>
    <w:rsid w:val="7FD25AF1"/>
    <w:rsid w:val="7FD50AB1"/>
    <w:rsid w:val="7FD6690F"/>
    <w:rsid w:val="7FD87938"/>
    <w:rsid w:val="7FD93A00"/>
    <w:rsid w:val="7FE231CE"/>
    <w:rsid w:val="7FE240B6"/>
    <w:rsid w:val="7FE253D8"/>
    <w:rsid w:val="7FE61519"/>
    <w:rsid w:val="7FE71A33"/>
    <w:rsid w:val="7FE857B1"/>
    <w:rsid w:val="7FEC09EB"/>
    <w:rsid w:val="7FF133CD"/>
    <w:rsid w:val="7FF81B5F"/>
    <w:rsid w:val="7FF954A7"/>
    <w:rsid w:val="7FFB603E"/>
    <w:rsid w:val="7FFC0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spacing w:line="360" w:lineRule="auto"/>
      <w:ind w:firstLine="560" w:firstLineChars="200"/>
    </w:pPr>
    <w:rPr>
      <w:rFonts w:ascii="Times New Roman" w:hAnsi="Times New Roman" w:eastAsia="仿宋" w:cs="Times New Roman"/>
      <w:sz w:val="24"/>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1"/>
    <w:pPr>
      <w:ind w:left="714" w:firstLine="0" w:firstLineChars="0"/>
      <w:outlineLvl w:val="1"/>
    </w:pPr>
    <w:rPr>
      <w:rFonts w:ascii="Times New Roman" w:hAnsi="Times New Roman" w:eastAsia="仿宋" w:cs="Times New Roman"/>
      <w:b/>
      <w:sz w:val="28"/>
      <w:lang w:val="zh-CN" w:bidi="zh-CN"/>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ordWrap w:val="0"/>
      <w:ind w:firstLine="1044" w:firstLineChars="200"/>
      <w:jc w:val="left"/>
    </w:pPr>
    <w:rPr>
      <w:rFonts w:ascii="Times New Roman" w:hAnsi="Times New Roman" w:eastAsia="宋体"/>
      <w:kern w:val="0"/>
      <w:sz w:val="24"/>
      <w:szCs w:val="20"/>
    </w:rPr>
  </w:style>
  <w:style w:type="paragraph" w:styleId="6">
    <w:name w:val="annotation text"/>
    <w:basedOn w:val="1"/>
    <w:link w:val="34"/>
    <w:qFormat/>
    <w:uiPriority w:val="0"/>
    <w:pPr>
      <w:adjustRightInd/>
      <w:snapToGrid/>
      <w:spacing w:after="0"/>
    </w:pPr>
    <w:rPr>
      <w:rFonts w:asciiTheme="minorHAnsi" w:hAnsiTheme="minorHAnsi" w:eastAsiaTheme="minorEastAsia" w:cstheme="minorBidi"/>
      <w:kern w:val="2"/>
      <w:sz w:val="21"/>
    </w:rPr>
  </w:style>
  <w:style w:type="paragraph" w:styleId="7">
    <w:name w:val="Body Text"/>
    <w:basedOn w:val="1"/>
    <w:next w:val="8"/>
    <w:link w:val="36"/>
    <w:unhideWhenUsed/>
    <w:qFormat/>
    <w:uiPriority w:val="99"/>
    <w:pPr>
      <w:spacing w:after="120" w:line="240" w:lineRule="auto"/>
      <w:ind w:firstLine="0" w:firstLineChars="0"/>
      <w:jc w:val="center"/>
    </w:pPr>
    <w:rPr>
      <w:rFonts w:ascii="Times New Roman" w:hAnsi="Times New Roman"/>
      <w:sz w:val="21"/>
      <w:szCs w:val="21"/>
    </w:rPr>
  </w:style>
  <w:style w:type="paragraph" w:styleId="8">
    <w:name w:val="List Bullet 5"/>
    <w:basedOn w:val="1"/>
    <w:semiHidden/>
    <w:unhideWhenUsed/>
    <w:qFormat/>
    <w:uiPriority w:val="99"/>
    <w:pPr>
      <w:numPr>
        <w:ilvl w:val="0"/>
        <w:numId w:val="1"/>
      </w:numPr>
    </w:pPr>
  </w:style>
  <w:style w:type="paragraph" w:styleId="9">
    <w:name w:val="Body Text Indent"/>
    <w:basedOn w:val="1"/>
    <w:next w:val="1"/>
    <w:link w:val="30"/>
    <w:qFormat/>
    <w:uiPriority w:val="0"/>
    <w:pPr>
      <w:adjustRightInd/>
      <w:snapToGrid/>
      <w:spacing w:after="0"/>
      <w:ind w:firstLine="630"/>
    </w:pPr>
    <w:rPr>
      <w:rFonts w:asciiTheme="minorHAnsi" w:hAnsiTheme="minorHAnsi" w:eastAsiaTheme="minorEastAsia" w:cstheme="minorBidi"/>
      <w:sz w:val="28"/>
      <w:szCs w:val="28"/>
    </w:rPr>
  </w:style>
  <w:style w:type="paragraph" w:styleId="10">
    <w:name w:val="Plain Text"/>
    <w:basedOn w:val="1"/>
    <w:qFormat/>
    <w:uiPriority w:val="0"/>
    <w:pPr>
      <w:spacing w:line="240" w:lineRule="auto"/>
      <w:ind w:firstLine="0" w:firstLineChars="0"/>
    </w:pPr>
    <w:rPr>
      <w:rFonts w:ascii="Times New Roman" w:hAnsi="Times New Roman"/>
      <w:sz w:val="21"/>
      <w:szCs w:val="21"/>
    </w:rPr>
  </w:style>
  <w:style w:type="paragraph" w:styleId="11">
    <w:name w:val="Body Text Indent 2"/>
    <w:basedOn w:val="1"/>
    <w:link w:val="37"/>
    <w:unhideWhenUsed/>
    <w:qFormat/>
    <w:uiPriority w:val="99"/>
    <w:pPr>
      <w:spacing w:after="120" w:line="480" w:lineRule="auto"/>
      <w:ind w:left="420" w:leftChars="200"/>
    </w:pPr>
  </w:style>
  <w:style w:type="paragraph" w:styleId="12">
    <w:name w:val="Balloon Text"/>
    <w:basedOn w:val="1"/>
    <w:link w:val="38"/>
    <w:semiHidden/>
    <w:unhideWhenUsed/>
    <w:qFormat/>
    <w:uiPriority w:val="99"/>
    <w:pPr>
      <w:spacing w:after="0"/>
    </w:pPr>
    <w:rPr>
      <w:sz w:val="18"/>
      <w:szCs w:val="18"/>
    </w:rPr>
  </w:style>
  <w:style w:type="paragraph" w:styleId="13">
    <w:name w:val="footer"/>
    <w:basedOn w:val="1"/>
    <w:link w:val="25"/>
    <w:unhideWhenUsed/>
    <w:qFormat/>
    <w:uiPriority w:val="0"/>
    <w:pPr>
      <w:tabs>
        <w:tab w:val="center" w:pos="4153"/>
        <w:tab w:val="right" w:pos="8306"/>
      </w:tabs>
    </w:pPr>
    <w:rPr>
      <w:sz w:val="18"/>
      <w:szCs w:val="18"/>
    </w:rPr>
  </w:style>
  <w:style w:type="paragraph" w:styleId="14">
    <w:name w:val="header"/>
    <w:basedOn w:val="1"/>
    <w:link w:val="24"/>
    <w:unhideWhenUsed/>
    <w:qFormat/>
    <w:uiPriority w:val="99"/>
    <w:pPr>
      <w:pBdr>
        <w:bottom w:val="single" w:color="auto" w:sz="6" w:space="1"/>
      </w:pBdr>
      <w:tabs>
        <w:tab w:val="center" w:pos="4153"/>
        <w:tab w:val="right" w:pos="8306"/>
      </w:tabs>
      <w:jc w:val="center"/>
    </w:pPr>
    <w:rPr>
      <w:sz w:val="18"/>
      <w:szCs w:val="18"/>
    </w:rPr>
  </w:style>
  <w:style w:type="paragraph" w:styleId="15">
    <w:name w:val="toc 2"/>
    <w:basedOn w:val="1"/>
    <w:next w:val="1"/>
    <w:unhideWhenUsed/>
    <w:qFormat/>
    <w:uiPriority w:val="39"/>
    <w:pPr>
      <w:widowControl/>
      <w:spacing w:after="100" w:line="259" w:lineRule="auto"/>
      <w:ind w:left="220"/>
      <w:jc w:val="left"/>
    </w:pPr>
    <w:rPr>
      <w:rFonts w:ascii="Calibri" w:hAnsi="Calibri" w:eastAsia="宋体"/>
      <w:kern w:val="0"/>
      <w:sz w:val="22"/>
      <w:szCs w:val="22"/>
    </w:r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7">
    <w:name w:val="Body Text First Indent"/>
    <w:basedOn w:val="7"/>
    <w:next w:val="1"/>
    <w:qFormat/>
    <w:uiPriority w:val="0"/>
    <w:pPr>
      <w:ind w:firstLine="420" w:firstLineChars="100"/>
    </w:pPr>
  </w:style>
  <w:style w:type="paragraph" w:styleId="18">
    <w:name w:val="Body Text First Indent 2"/>
    <w:basedOn w:val="9"/>
    <w:next w:val="17"/>
    <w:qFormat/>
    <w:uiPriority w:val="0"/>
    <w:pPr>
      <w:ind w:firstLine="420" w:firstLineChars="2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annotation reference"/>
    <w:basedOn w:val="21"/>
    <w:qFormat/>
    <w:uiPriority w:val="0"/>
    <w:rPr>
      <w:sz w:val="21"/>
      <w:szCs w:val="21"/>
    </w:rPr>
  </w:style>
  <w:style w:type="character" w:customStyle="1" w:styleId="24">
    <w:name w:val="页眉 字符"/>
    <w:basedOn w:val="21"/>
    <w:link w:val="14"/>
    <w:qFormat/>
    <w:uiPriority w:val="99"/>
    <w:rPr>
      <w:sz w:val="18"/>
      <w:szCs w:val="18"/>
    </w:rPr>
  </w:style>
  <w:style w:type="character" w:customStyle="1" w:styleId="25">
    <w:name w:val="页脚 字符"/>
    <w:basedOn w:val="21"/>
    <w:link w:val="13"/>
    <w:qFormat/>
    <w:uiPriority w:val="99"/>
    <w:rPr>
      <w:sz w:val="18"/>
      <w:szCs w:val="18"/>
    </w:rPr>
  </w:style>
  <w:style w:type="character" w:customStyle="1" w:styleId="26">
    <w:name w:val="页脚 Char"/>
    <w:qFormat/>
    <w:uiPriority w:val="0"/>
    <w:rPr>
      <w:rFonts w:ascii="Tahoma" w:hAnsi="Tahoma"/>
      <w:sz w:val="18"/>
      <w:szCs w:val="18"/>
    </w:rPr>
  </w:style>
  <w:style w:type="paragraph" w:styleId="27">
    <w:name w:val="List Paragraph"/>
    <w:basedOn w:val="1"/>
    <w:qFormat/>
    <w:uiPriority w:val="0"/>
    <w:pPr>
      <w:widowControl w:val="0"/>
      <w:adjustRightInd/>
      <w:snapToGrid/>
      <w:spacing w:after="0"/>
      <w:ind w:firstLine="420" w:firstLineChars="200"/>
      <w:jc w:val="both"/>
    </w:pPr>
    <w:rPr>
      <w:rFonts w:ascii="Times New Roman" w:hAnsi="Times New Roman" w:eastAsia="宋体"/>
      <w:kern w:val="2"/>
      <w:sz w:val="21"/>
      <w:szCs w:val="20"/>
    </w:rPr>
  </w:style>
  <w:style w:type="character" w:customStyle="1" w:styleId="28">
    <w:name w:val="标题 1 字符"/>
    <w:basedOn w:val="21"/>
    <w:link w:val="2"/>
    <w:qFormat/>
    <w:uiPriority w:val="9"/>
    <w:rPr>
      <w:rFonts w:ascii="Tahoma" w:hAnsi="Tahoma" w:eastAsia="微软雅黑" w:cs="Times New Roman"/>
      <w:b/>
      <w:bCs/>
      <w:kern w:val="44"/>
      <w:sz w:val="44"/>
      <w:szCs w:val="44"/>
    </w:rPr>
  </w:style>
  <w:style w:type="table" w:customStyle="1" w:styleId="29">
    <w:name w:val="网格型1"/>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
    <w:name w:val="正文文本缩进 字符1"/>
    <w:link w:val="9"/>
    <w:qFormat/>
    <w:uiPriority w:val="0"/>
    <w:rPr>
      <w:sz w:val="28"/>
      <w:szCs w:val="28"/>
    </w:rPr>
  </w:style>
  <w:style w:type="character" w:customStyle="1" w:styleId="31">
    <w:name w:val="正文文本缩进 字符"/>
    <w:basedOn w:val="21"/>
    <w:semiHidden/>
    <w:qFormat/>
    <w:uiPriority w:val="99"/>
    <w:rPr>
      <w:rFonts w:ascii="Tahoma" w:hAnsi="Tahoma" w:eastAsia="微软雅黑" w:cs="Times New Roman"/>
      <w:sz w:val="22"/>
      <w:szCs w:val="22"/>
    </w:rPr>
  </w:style>
  <w:style w:type="paragraph" w:customStyle="1" w:styleId="32">
    <w:name w:val="正文 首行缩进:  2 字符"/>
    <w:basedOn w:val="1"/>
    <w:qFormat/>
    <w:uiPriority w:val="0"/>
    <w:pPr>
      <w:adjustRightInd/>
      <w:snapToGrid/>
      <w:spacing w:after="0"/>
      <w:ind w:firstLine="579" w:firstLineChars="200"/>
    </w:pPr>
    <w:rPr>
      <w:rFonts w:ascii="Times New Roman" w:hAnsi="Times New Roman" w:eastAsia="宋体" w:cs="宋体"/>
      <w:kern w:val="2"/>
      <w:sz w:val="21"/>
      <w:szCs w:val="20"/>
    </w:rPr>
  </w:style>
  <w:style w:type="paragraph" w:customStyle="1" w:styleId="33">
    <w:name w:val="无间隔7"/>
    <w:qFormat/>
    <w:uiPriority w:val="0"/>
    <w:pPr>
      <w:widowControl w:val="0"/>
      <w:jc w:val="center"/>
    </w:pPr>
    <w:rPr>
      <w:rFonts w:ascii="宋体" w:hAnsi="Courier New" w:eastAsia="方正仿宋_GB2312" w:cs="Times New Roman"/>
      <w:sz w:val="24"/>
      <w:lang w:val="en-US" w:eastAsia="zh-CN" w:bidi="ar-SA"/>
    </w:rPr>
  </w:style>
  <w:style w:type="character" w:customStyle="1" w:styleId="34">
    <w:name w:val="批注文字 字符1"/>
    <w:link w:val="6"/>
    <w:qFormat/>
    <w:uiPriority w:val="0"/>
    <w:rPr>
      <w:kern w:val="2"/>
      <w:sz w:val="21"/>
      <w:szCs w:val="22"/>
    </w:rPr>
  </w:style>
  <w:style w:type="character" w:customStyle="1" w:styleId="35">
    <w:name w:val="批注文字 字符"/>
    <w:basedOn w:val="21"/>
    <w:semiHidden/>
    <w:qFormat/>
    <w:uiPriority w:val="99"/>
    <w:rPr>
      <w:rFonts w:ascii="Tahoma" w:hAnsi="Tahoma" w:eastAsia="微软雅黑" w:cs="Times New Roman"/>
      <w:sz w:val="22"/>
      <w:szCs w:val="22"/>
    </w:rPr>
  </w:style>
  <w:style w:type="character" w:customStyle="1" w:styleId="36">
    <w:name w:val="正文文本 字符"/>
    <w:basedOn w:val="21"/>
    <w:link w:val="7"/>
    <w:qFormat/>
    <w:uiPriority w:val="99"/>
    <w:rPr>
      <w:rFonts w:ascii="Times New Roman" w:hAnsi="Times New Roman" w:eastAsia="仿宋" w:cs="Times New Roman"/>
      <w:sz w:val="21"/>
      <w:szCs w:val="21"/>
    </w:rPr>
  </w:style>
  <w:style w:type="character" w:customStyle="1" w:styleId="37">
    <w:name w:val="正文文本缩进 2 字符"/>
    <w:basedOn w:val="21"/>
    <w:link w:val="11"/>
    <w:semiHidden/>
    <w:qFormat/>
    <w:uiPriority w:val="99"/>
    <w:rPr>
      <w:rFonts w:ascii="Tahoma" w:hAnsi="Tahoma" w:eastAsia="微软雅黑" w:cs="Times New Roman"/>
      <w:sz w:val="22"/>
      <w:szCs w:val="22"/>
    </w:rPr>
  </w:style>
  <w:style w:type="character" w:customStyle="1" w:styleId="38">
    <w:name w:val="批注框文本 字符"/>
    <w:basedOn w:val="21"/>
    <w:link w:val="12"/>
    <w:semiHidden/>
    <w:qFormat/>
    <w:uiPriority w:val="99"/>
    <w:rPr>
      <w:rFonts w:ascii="Tahoma" w:hAnsi="Tahoma" w:eastAsia="微软雅黑" w:cs="Times New Roman"/>
      <w:sz w:val="18"/>
      <w:szCs w:val="18"/>
    </w:rPr>
  </w:style>
  <w:style w:type="paragraph" w:customStyle="1" w:styleId="39">
    <w:name w:val="图文框"/>
    <w:basedOn w:val="1"/>
    <w:qFormat/>
    <w:uiPriority w:val="0"/>
    <w:pPr>
      <w:spacing w:after="0" w:line="360" w:lineRule="exact"/>
      <w:jc w:val="center"/>
    </w:pPr>
    <w:rPr>
      <w:rFonts w:ascii="Times New Roman" w:hAnsi="Corbel" w:eastAsia="PMingLiU-ExtB"/>
      <w:sz w:val="24"/>
      <w:szCs w:val="21"/>
      <w:lang w:eastAsia="zh-TW"/>
    </w:rPr>
  </w:style>
  <w:style w:type="paragraph" w:customStyle="1" w:styleId="40">
    <w:name w:val="图表文字"/>
    <w:basedOn w:val="5"/>
    <w:qFormat/>
    <w:uiPriority w:val="0"/>
    <w:pPr>
      <w:adjustRightInd/>
      <w:snapToGrid/>
      <w:spacing w:after="0"/>
      <w:jc w:val="center"/>
    </w:pPr>
    <w:rPr>
      <w:rFonts w:ascii="方正仿宋_GB2312" w:hAnsi="方正仿宋_GB2312" w:eastAsia="方正仿宋_GB2312"/>
      <w:kern w:val="2"/>
      <w:sz w:val="21"/>
    </w:rPr>
  </w:style>
  <w:style w:type="paragraph" w:customStyle="1" w:styleId="41">
    <w:name w:val="Table Paragraph"/>
    <w:basedOn w:val="1"/>
    <w:qFormat/>
    <w:uiPriority w:val="1"/>
    <w:rPr>
      <w:rFonts w:ascii="宋体" w:hAnsi="宋体" w:eastAsia="宋体" w:cs="宋体"/>
      <w:lang w:val="zh-CN" w:eastAsia="zh-CN" w:bidi="zh-CN"/>
    </w:rPr>
  </w:style>
  <w:style w:type="paragraph" w:customStyle="1" w:styleId="42">
    <w:name w:val="Other|1"/>
    <w:basedOn w:val="1"/>
    <w:qFormat/>
    <w:uiPriority w:val="0"/>
    <w:pPr>
      <w:widowControl w:val="0"/>
      <w:shd w:val="clear" w:color="auto" w:fill="auto"/>
      <w:jc w:val="center"/>
    </w:pPr>
    <w:rPr>
      <w:sz w:val="20"/>
      <w:szCs w:val="20"/>
      <w:u w:val="none"/>
      <w:shd w:val="clear" w:color="auto" w:fill="auto"/>
      <w:lang w:val="zh-TW" w:eastAsia="zh-TW" w:bidi="zh-TW"/>
    </w:rPr>
  </w:style>
  <w:style w:type="character" w:customStyle="1" w:styleId="43">
    <w:name w:val="font11"/>
    <w:basedOn w:val="21"/>
    <w:qFormat/>
    <w:uiPriority w:val="0"/>
    <w:rPr>
      <w:rFonts w:ascii="方正仿宋_GB2312" w:eastAsia="方正仿宋_GB2312" w:cs="方正仿宋_GB2312"/>
      <w:color w:val="000000"/>
      <w:sz w:val="21"/>
      <w:szCs w:val="21"/>
      <w:u w:val="none"/>
    </w:rPr>
  </w:style>
  <w:style w:type="character" w:customStyle="1" w:styleId="44">
    <w:name w:val="font31"/>
    <w:basedOn w:val="21"/>
    <w:qFormat/>
    <w:uiPriority w:val="0"/>
    <w:rPr>
      <w:rFonts w:hint="default" w:ascii="Times New Roman" w:hAnsi="Times New Roman" w:cs="Times New Roman"/>
      <w:color w:val="000000"/>
      <w:sz w:val="21"/>
      <w:szCs w:val="21"/>
      <w:u w:val="none"/>
    </w:rPr>
  </w:style>
  <w:style w:type="paragraph" w:customStyle="1" w:styleId="45">
    <w:name w:val="样式1"/>
    <w:basedOn w:val="1"/>
    <w:qFormat/>
    <w:uiPriority w:val="0"/>
    <w:pPr>
      <w:adjustRightInd w:val="0"/>
      <w:spacing w:line="312" w:lineRule="atLeast"/>
      <w:textAlignment w:val="baseline"/>
    </w:pPr>
    <w:rPr>
      <w:rFonts w:ascii="方正仿宋_GB2312" w:hAnsi="Syastro"/>
      <w:kern w:val="0"/>
      <w:sz w:val="28"/>
      <w:szCs w:val="20"/>
    </w:rPr>
  </w:style>
  <w:style w:type="paragraph" w:customStyle="1" w:styleId="46">
    <w:name w:val="！正文"/>
    <w:basedOn w:val="1"/>
    <w:qFormat/>
    <w:uiPriority w:val="0"/>
    <w:pPr>
      <w:spacing w:line="360" w:lineRule="auto"/>
    </w:pPr>
    <w:rPr>
      <w:snapToGrid w:val="0"/>
      <w:kern w:val="0"/>
      <w:sz w:val="24"/>
    </w:rPr>
  </w:style>
  <w:style w:type="paragraph" w:customStyle="1" w:styleId="47">
    <w:name w:val="xl23"/>
    <w:basedOn w:val="1"/>
    <w:qFormat/>
    <w:uiPriority w:val="0"/>
    <w:pPr>
      <w:widowControl/>
      <w:spacing w:before="100" w:beforeAutospacing="1" w:after="100" w:afterAutospacing="1"/>
      <w:jc w:val="center"/>
    </w:pPr>
    <w:rPr>
      <w:rFonts w:ascii="Wonder Arial" w:hAnsi="Wonder Arial"/>
      <w:kern w:val="0"/>
      <w:sz w:val="24"/>
      <w:szCs w:val="20"/>
    </w:rPr>
  </w:style>
  <w:style w:type="paragraph" w:customStyle="1" w:styleId="48">
    <w:name w:val="表格"/>
    <w:basedOn w:val="49"/>
    <w:next w:val="1"/>
    <w:qFormat/>
    <w:uiPriority w:val="0"/>
    <w:pPr>
      <w:adjustRightInd w:val="0"/>
      <w:snapToGrid w:val="0"/>
      <w:spacing w:line="240" w:lineRule="auto"/>
      <w:ind w:firstLine="0" w:firstLineChars="0"/>
      <w:jc w:val="center"/>
    </w:pPr>
    <w:rPr>
      <w:rFonts w:ascii="Times New Roman" w:hAnsi="Times New Roman" w:eastAsia="仿宋"/>
      <w:kern w:val="0"/>
      <w:sz w:val="21"/>
      <w:szCs w:val="21"/>
    </w:rPr>
  </w:style>
  <w:style w:type="paragraph" w:customStyle="1" w:styleId="49">
    <w:name w:val="表格文字"/>
    <w:basedOn w:val="7"/>
    <w:qFormat/>
    <w:uiPriority w:val="99"/>
    <w:pPr>
      <w:jc w:val="center"/>
    </w:pPr>
    <w:rPr>
      <w:rFonts w:ascii="方正仿宋_GB2312" w:hAnsi="Arial Black" w:eastAsia="方正仿宋_GB2312"/>
      <w:kern w:val="44"/>
      <w:sz w:val="24"/>
      <w:szCs w:val="20"/>
    </w:rPr>
  </w:style>
  <w:style w:type="paragraph" w:customStyle="1" w:styleId="50">
    <w:name w:val="四号"/>
    <w:basedOn w:val="1"/>
    <w:qFormat/>
    <w:uiPriority w:val="0"/>
    <w:rPr>
      <w:bCs/>
      <w:szCs w:val="32"/>
    </w:rPr>
  </w:style>
  <w:style w:type="character" w:customStyle="1" w:styleId="51">
    <w:name w:val="font21"/>
    <w:basedOn w:val="21"/>
    <w:qFormat/>
    <w:uiPriority w:val="0"/>
    <w:rPr>
      <w:rFonts w:hint="eastAsia" w:ascii="宋体" w:hAnsi="宋体" w:eastAsia="宋体" w:cs="宋体"/>
      <w:b/>
      <w:bCs/>
      <w:color w:val="000000"/>
      <w:sz w:val="21"/>
      <w:szCs w:val="21"/>
      <w:u w:val="none"/>
    </w:rPr>
  </w:style>
  <w:style w:type="character" w:customStyle="1" w:styleId="52">
    <w:name w:val="font01"/>
    <w:basedOn w:val="21"/>
    <w:qFormat/>
    <w:uiPriority w:val="0"/>
    <w:rPr>
      <w:rFonts w:hint="eastAsia" w:ascii="宋体" w:hAnsi="宋体" w:eastAsia="宋体" w:cs="宋体"/>
      <w:color w:val="000000"/>
      <w:sz w:val="21"/>
      <w:szCs w:val="21"/>
      <w:u w:val="none"/>
    </w:rPr>
  </w:style>
  <w:style w:type="character" w:customStyle="1" w:styleId="53">
    <w:name w:val="font41"/>
    <w:basedOn w:val="21"/>
    <w:qFormat/>
    <w:uiPriority w:val="0"/>
    <w:rPr>
      <w:rFonts w:hint="eastAsia" w:ascii="宋体" w:hAnsi="宋体" w:eastAsia="宋体" w:cs="宋体"/>
      <w:b/>
      <w:bCs/>
      <w:color w:val="000000"/>
      <w:sz w:val="21"/>
      <w:szCs w:val="21"/>
      <w:u w:val="none"/>
    </w:rPr>
  </w:style>
  <w:style w:type="character" w:customStyle="1" w:styleId="54">
    <w:name w:val="font51"/>
    <w:basedOn w:val="21"/>
    <w:qFormat/>
    <w:uiPriority w:val="0"/>
    <w:rPr>
      <w:rFonts w:hint="default" w:ascii="Times New Roman" w:hAnsi="Times New Roman" w:cs="Times New Roman"/>
      <w:b/>
      <w:bCs/>
      <w:color w:val="000000"/>
      <w:sz w:val="21"/>
      <w:szCs w:val="21"/>
      <w:u w:val="none"/>
    </w:rPr>
  </w:style>
  <w:style w:type="character" w:customStyle="1" w:styleId="55">
    <w:name w:val="font61"/>
    <w:basedOn w:val="21"/>
    <w:qFormat/>
    <w:uiPriority w:val="0"/>
    <w:rPr>
      <w:rFonts w:hint="default" w:ascii="Times New Roman" w:hAnsi="Times New Roman" w:cs="Times New Roman"/>
      <w:color w:val="000000"/>
      <w:sz w:val="21"/>
      <w:szCs w:val="21"/>
      <w:u w:val="none"/>
    </w:rPr>
  </w:style>
  <w:style w:type="character" w:customStyle="1" w:styleId="56">
    <w:name w:val="font81"/>
    <w:basedOn w:val="21"/>
    <w:qFormat/>
    <w:uiPriority w:val="0"/>
    <w:rPr>
      <w:rFonts w:hint="eastAsia" w:ascii="宋体" w:hAnsi="宋体" w:eastAsia="宋体" w:cs="宋体"/>
      <w:color w:val="000000"/>
      <w:sz w:val="21"/>
      <w:szCs w:val="21"/>
      <w:u w:val="none"/>
    </w:rPr>
  </w:style>
  <w:style w:type="paragraph" w:customStyle="1" w:styleId="57">
    <w:name w:val="常用表格样式"/>
    <w:basedOn w:val="1"/>
    <w:qFormat/>
    <w:uiPriority w:val="0"/>
    <w:pPr>
      <w:adjustRightInd w:val="0"/>
      <w:jc w:val="center"/>
    </w:pPr>
    <w:rPr>
      <w:rFonts w:hint="eastAsia" w:ascii="宋体" w:hAnsi="宋体" w:eastAsia="仿宋"/>
      <w:color w:val="000000"/>
      <w:sz w:val="18"/>
      <w:szCs w:val="18"/>
    </w:rPr>
  </w:style>
  <w:style w:type="character" w:customStyle="1" w:styleId="58">
    <w:name w:val="font71"/>
    <w:basedOn w:val="21"/>
    <w:qFormat/>
    <w:uiPriority w:val="0"/>
    <w:rPr>
      <w:rFonts w:hint="default" w:ascii="Times New Roman" w:hAnsi="Times New Roman" w:cs="Times New Roman"/>
      <w:b/>
      <w:bCs/>
      <w:color w:val="000000"/>
      <w:sz w:val="21"/>
      <w:szCs w:val="21"/>
      <w:u w:val="none"/>
    </w:rPr>
  </w:style>
  <w:style w:type="table" w:customStyle="1" w:styleId="59">
    <w:name w:val="Table Normal"/>
    <w:semiHidden/>
    <w:unhideWhenUsed/>
    <w:qFormat/>
    <w:uiPriority w:val="0"/>
    <w:tblPr>
      <w:tblCellMar>
        <w:top w:w="0" w:type="dxa"/>
        <w:left w:w="0" w:type="dxa"/>
        <w:bottom w:w="0" w:type="dxa"/>
        <w:right w:w="0" w:type="dxa"/>
      </w:tblCellMar>
    </w:tblPr>
  </w:style>
  <w:style w:type="paragraph" w:customStyle="1" w:styleId="60">
    <w:name w:val="Table Text"/>
    <w:basedOn w:val="1"/>
    <w:semiHidden/>
    <w:qFormat/>
    <w:uiPriority w:val="0"/>
    <w:rPr>
      <w:rFonts w:ascii="Times New Roman" w:hAnsi="Times New Roman" w:eastAsia="Times New Roman" w:cs="Times New Roman"/>
      <w:sz w:val="20"/>
      <w:szCs w:val="20"/>
      <w:lang w:val="en-US" w:eastAsia="en-US" w:bidi="ar-SA"/>
    </w:rPr>
  </w:style>
  <w:style w:type="paragraph" w:customStyle="1" w:styleId="61">
    <w:name w:val="p0"/>
    <w:basedOn w:val="1"/>
    <w:qFormat/>
    <w:uiPriority w:val="0"/>
    <w:pPr>
      <w:widowControl/>
      <w:adjustRightInd/>
      <w:snapToGrid w:val="0"/>
      <w:textAlignment w:val="auto"/>
    </w:pPr>
    <w:rPr>
      <w:szCs w:val="21"/>
    </w:rPr>
  </w:style>
  <w:style w:type="paragraph" w:customStyle="1" w:styleId="62">
    <w:name w:val="表格格式"/>
    <w:basedOn w:val="1"/>
    <w:qFormat/>
    <w:uiPriority w:val="0"/>
    <w:pPr>
      <w:autoSpaceDE w:val="0"/>
      <w:autoSpaceDN w:val="0"/>
      <w:adjustRightInd w:val="0"/>
      <w:snapToGrid w:val="0"/>
      <w:ind w:firstLine="420" w:firstLineChars="200"/>
      <w:jc w:val="center"/>
    </w:pPr>
    <w:rPr>
      <w:rFonts w:ascii="Times New Roman" w:hAnsi="宋体" w:eastAsia="宋体" w:cs="Times New Roman"/>
      <w:szCs w:val="21"/>
    </w:rPr>
  </w:style>
  <w:style w:type="paragraph" w:customStyle="1" w:styleId="63">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64">
    <w:name w:val="16"/>
    <w:qFormat/>
    <w:uiPriority w:val="0"/>
    <w:rPr>
      <w:rFonts w:hint="default" w:ascii="Times New Roman" w:hAnsi="Times New Roman" w:cs="Times New Roman"/>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7.pn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390748-214E-45D1-90BE-A016AC63CC2E}">
  <ds:schemaRefs/>
</ds:datastoreItem>
</file>

<file path=docProps/app.xml><?xml version="1.0" encoding="utf-8"?>
<Properties xmlns="http://schemas.openxmlformats.org/officeDocument/2006/extended-properties" xmlns:vt="http://schemas.openxmlformats.org/officeDocument/2006/docPropsVTypes">
  <Template>Normal</Template>
  <Pages>40</Pages>
  <Words>6029</Words>
  <Characters>7586</Characters>
  <Lines>235</Lines>
  <Paragraphs>66</Paragraphs>
  <TotalTime>253</TotalTime>
  <ScaleCrop>false</ScaleCrop>
  <LinksUpToDate>false</LinksUpToDate>
  <CharactersWithSpaces>7590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2019-08-26T02:45:00Z</dcterms:created>
  <dc:creator>Windows 用户</dc:creator>
  <cp:lastModifiedBy>Please  call  me棣戳玄</cp:lastModifiedBy>
  <cp:lastPrinted>2024-10-10T03:07:00Z</cp:lastPrinted>
  <dcterms:modified xsi:type="dcterms:W3CDTF">2026-09-29T09:40:08Z</dcterms:modified>
  <cp:revision>1389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0DDAA1926086461EA4BCC05CEE0FF429_13</vt:lpwstr>
  </property>
  <property fmtid="{D5CDD505-2E9C-101B-9397-08002B2CF9AE}" pid="4" name="KSOTemplateDocerSaveRecord">
    <vt:lpwstr>eyJoZGlkIjoiNmE4MTA1MWYzYjRjYzFiNmI0MzBjYTQyZmY3YTk3ZDYiLCJ1c2VySWQiOiI2NDU1NzAwNDUifQ==</vt:lpwstr>
  </property>
</Properties>
</file>